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5E0C" w14:textId="27F606B8" w:rsidR="00F9549D" w:rsidRDefault="00A57D47" w:rsidP="00A57D4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CDL and TDL channel comparison</w:t>
      </w:r>
    </w:p>
    <w:p w14:paraId="386495AE" w14:textId="03F9229D" w:rsidR="00B226BA" w:rsidRDefault="00793ECA" w:rsidP="00B226BA">
      <w:pPr>
        <w:rPr>
          <w:rFonts w:hint="eastAsia"/>
        </w:rPr>
      </w:pPr>
      <w:r>
        <w:rPr>
          <w:rFonts w:hint="eastAsia"/>
        </w:rPr>
        <w:t>&lt;</w:t>
      </w:r>
      <w:r w:rsidR="00F34D0C">
        <w:rPr>
          <w:rFonts w:hint="eastAsia"/>
        </w:rPr>
        <w:t xml:space="preserve">Up to </w:t>
      </w:r>
      <w:proofErr w:type="gramStart"/>
      <w:r w:rsidR="00B226BA">
        <w:rPr>
          <w:rFonts w:hint="eastAsia"/>
        </w:rPr>
        <w:t>4 layer</w:t>
      </w:r>
      <w:proofErr w:type="gramEnd"/>
      <w:r w:rsidR="00B226BA">
        <w:rPr>
          <w:rFonts w:hint="eastAsia"/>
        </w:rPr>
        <w:t xml:space="preserve">, free selection, </w:t>
      </w:r>
      <w:r w:rsidR="00953002">
        <w:rPr>
          <w:rFonts w:hint="eastAsia"/>
        </w:rPr>
        <w:t>CSI default set&gt;</w:t>
      </w:r>
    </w:p>
    <w:p w14:paraId="424B57CE" w14:textId="6DEDF23B" w:rsidR="006515D7" w:rsidRDefault="00A23B7F" w:rsidP="00573746">
      <w:pPr>
        <w:jc w:val="center"/>
        <w:rPr>
          <w:rFonts w:hint="eastAsia"/>
        </w:rPr>
      </w:pPr>
      <w:r w:rsidRPr="00A23B7F">
        <w:rPr>
          <w:noProof/>
        </w:rPr>
        <w:drawing>
          <wp:inline distT="0" distB="0" distL="0" distR="0" wp14:anchorId="5C72B02D" wp14:editId="7F056879">
            <wp:extent cx="9514449" cy="3276547"/>
            <wp:effectExtent l="0" t="0" r="0" b="635"/>
            <wp:docPr id="15323336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365" name="图片 1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56695" cy="32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8E04" w14:textId="79447785" w:rsidR="00E96CD2" w:rsidRDefault="00B200C2" w:rsidP="006515D7">
      <w:pPr>
        <w:rPr>
          <w:rFonts w:hint="eastAsia"/>
        </w:rPr>
      </w:pPr>
      <w:r>
        <w:rPr>
          <w:rFonts w:hint="eastAsia"/>
        </w:rPr>
        <w:t>Reasoning</w:t>
      </w:r>
      <w:r w:rsidR="00D525AB">
        <w:rPr>
          <w:rFonts w:hint="eastAsia"/>
        </w:rPr>
        <w:t xml:space="preserve"> (possibly)</w:t>
      </w:r>
      <w:r>
        <w:rPr>
          <w:rFonts w:hint="eastAsia"/>
        </w:rPr>
        <w:t xml:space="preserve">: </w:t>
      </w:r>
    </w:p>
    <w:p w14:paraId="1BC3EDB5" w14:textId="5F456DE8" w:rsidR="007E66FC" w:rsidRDefault="00390093" w:rsidP="00C31D8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For </w:t>
      </w:r>
      <w:r w:rsidR="00E96D77">
        <w:rPr>
          <w:rFonts w:hint="eastAsia"/>
        </w:rPr>
        <w:t>CDL-A</w:t>
      </w:r>
      <w:r w:rsidR="001E146E">
        <w:rPr>
          <w:rFonts w:hint="eastAsia"/>
        </w:rPr>
        <w:t>, -C</w:t>
      </w:r>
      <w:r w:rsidR="0085228E">
        <w:rPr>
          <w:rFonts w:hint="eastAsia"/>
        </w:rPr>
        <w:t xml:space="preserve">, </w:t>
      </w:r>
      <w:r w:rsidR="006A73FA">
        <w:rPr>
          <w:rFonts w:hint="eastAsia"/>
        </w:rPr>
        <w:t xml:space="preserve">(NLOS) </w:t>
      </w:r>
      <w:r w:rsidR="0085228E">
        <w:rPr>
          <w:rFonts w:hint="eastAsia"/>
        </w:rPr>
        <w:t xml:space="preserve">there might be a potential of using 256QAM </w:t>
      </w:r>
      <w:r w:rsidR="005D59A6">
        <w:rPr>
          <w:rFonts w:hint="eastAsia"/>
        </w:rPr>
        <w:t xml:space="preserve">at </w:t>
      </w:r>
      <w:r w:rsidR="004B1065">
        <w:rPr>
          <w:rFonts w:hint="eastAsia"/>
        </w:rPr>
        <w:t xml:space="preserve">very </w:t>
      </w:r>
      <w:r w:rsidR="005D59A6">
        <w:rPr>
          <w:rFonts w:hint="eastAsia"/>
        </w:rPr>
        <w:t>high SNR</w:t>
      </w:r>
    </w:p>
    <w:p w14:paraId="49EE2DA2" w14:textId="7EA25822" w:rsidR="00E845A8" w:rsidRPr="00E845A8" w:rsidRDefault="00E845A8" w:rsidP="00C31D87">
      <w:pPr>
        <w:pStyle w:val="a9"/>
        <w:numPr>
          <w:ilvl w:val="0"/>
          <w:numId w:val="3"/>
        </w:numPr>
        <w:rPr>
          <w:rFonts w:hint="eastAsia"/>
        </w:rPr>
      </w:pPr>
      <w:r w:rsidRPr="00E845A8">
        <w:rPr>
          <w:rFonts w:hint="eastAsia"/>
        </w:rPr>
        <w:t>LOS models (CDL-D, CDL-E) are not part</w:t>
      </w:r>
      <w:r>
        <w:rPr>
          <w:rFonts w:hint="eastAsia"/>
        </w:rPr>
        <w:t>icularly compatible with MIMO</w:t>
      </w:r>
      <w:r w:rsidR="00412480">
        <w:rPr>
          <w:rFonts w:hint="eastAsia"/>
        </w:rPr>
        <w:t>, as 2 layer 64 QAM &gt;&gt; 1 layer 256 QAM</w:t>
      </w:r>
    </w:p>
    <w:p w14:paraId="483A5DFA" w14:textId="3209B609" w:rsidR="00236628" w:rsidRDefault="00AE6CDA" w:rsidP="0023662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TDL seems to </w:t>
      </w:r>
      <w:r w:rsidR="00CC7DC2">
        <w:rPr>
          <w:rFonts w:hint="eastAsia"/>
        </w:rPr>
        <w:t>have issue with</w:t>
      </w:r>
      <w:r w:rsidR="00B701B9">
        <w:rPr>
          <w:rFonts w:hint="eastAsia"/>
        </w:rPr>
        <w:t xml:space="preserve"> dealing with MIMO -&gt; only using QPSK and some 16QAM modulation</w:t>
      </w:r>
      <w:r w:rsidR="00E4772B">
        <w:rPr>
          <w:rFonts w:hint="eastAsia"/>
        </w:rPr>
        <w:t xml:space="preserve"> to secure a good BLER</w:t>
      </w:r>
      <w:r w:rsidR="007A4D55">
        <w:rPr>
          <w:rFonts w:hint="eastAsia"/>
        </w:rPr>
        <w:t xml:space="preserve"> -&gt; </w:t>
      </w:r>
      <w:r w:rsidR="007A4D55" w:rsidRPr="0049569E">
        <w:rPr>
          <w:rFonts w:hint="eastAsia"/>
          <w:highlight w:val="yellow"/>
        </w:rPr>
        <w:t xml:space="preserve">the measured </w:t>
      </w:r>
      <w:proofErr w:type="spellStart"/>
      <w:r w:rsidR="007A4D55" w:rsidRPr="0049569E">
        <w:rPr>
          <w:rFonts w:hint="eastAsia"/>
          <w:highlight w:val="yellow"/>
        </w:rPr>
        <w:t>cqi</w:t>
      </w:r>
      <w:proofErr w:type="spellEnd"/>
      <w:r w:rsidR="007A4D55" w:rsidRPr="0049569E">
        <w:rPr>
          <w:rFonts w:hint="eastAsia"/>
          <w:highlight w:val="yellow"/>
        </w:rPr>
        <w:t xml:space="preserve"> is extremely con</w:t>
      </w:r>
      <w:r w:rsidR="004341C7" w:rsidRPr="0049569E">
        <w:rPr>
          <w:rFonts w:hint="eastAsia"/>
          <w:highlight w:val="yellow"/>
        </w:rPr>
        <w:t>s</w:t>
      </w:r>
      <w:r w:rsidR="007A4D55" w:rsidRPr="0049569E">
        <w:rPr>
          <w:rFonts w:hint="eastAsia"/>
          <w:highlight w:val="yellow"/>
        </w:rPr>
        <w:t>ervative</w:t>
      </w:r>
      <w:r w:rsidR="004A071E" w:rsidRPr="0049569E">
        <w:rPr>
          <w:rFonts w:hint="eastAsia"/>
          <w:highlight w:val="yellow"/>
        </w:rPr>
        <w:t xml:space="preserve"> </w:t>
      </w:r>
      <w:r w:rsidR="00DB054C" w:rsidRPr="0049569E">
        <w:rPr>
          <w:rFonts w:hint="eastAsia"/>
          <w:highlight w:val="yellow"/>
        </w:rPr>
        <w:t xml:space="preserve">e.g. </w:t>
      </w:r>
      <w:r w:rsidR="004A071E" w:rsidRPr="0049569E">
        <w:rPr>
          <w:rFonts w:hint="eastAsia"/>
          <w:highlight w:val="yellow"/>
        </w:rPr>
        <w:t>~6 at 15dB</w:t>
      </w:r>
    </w:p>
    <w:p w14:paraId="7E7F8F77" w14:textId="320D6591" w:rsidR="00B2226E" w:rsidRDefault="00B2226E" w:rsidP="0023662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  <w:highlight w:val="yellow"/>
        </w:rPr>
        <w:t>Ex</w:t>
      </w:r>
      <w:r w:rsidRPr="00D64EA9">
        <w:rPr>
          <w:rFonts w:hint="eastAsia"/>
          <w:highlight w:val="yellow"/>
        </w:rPr>
        <w:t>pect: A, D to be best, C to be wo</w:t>
      </w:r>
      <w:r w:rsidRPr="007C5BC1">
        <w:rPr>
          <w:rFonts w:hint="eastAsia"/>
          <w:highlight w:val="yellow"/>
        </w:rPr>
        <w:t>rse</w:t>
      </w:r>
      <w:r w:rsidR="00BA1278" w:rsidRPr="007C5BC1">
        <w:rPr>
          <w:rFonts w:hint="eastAsia"/>
          <w:highlight w:val="yellow"/>
        </w:rPr>
        <w:t>?</w:t>
      </w:r>
      <w:r w:rsidR="00D64EA9" w:rsidRPr="007C5BC1">
        <w:rPr>
          <w:rFonts w:hint="eastAsia"/>
          <w:highlight w:val="yellow"/>
        </w:rPr>
        <w:t xml:space="preserve"> Deeper look</w:t>
      </w:r>
    </w:p>
    <w:p w14:paraId="0DA8D462" w14:textId="4578D96F" w:rsidR="001B3A3C" w:rsidRDefault="001B3A3C" w:rsidP="00236628">
      <w:pPr>
        <w:rPr>
          <w:rFonts w:hint="eastAsia"/>
        </w:rPr>
      </w:pPr>
      <w:r>
        <w:rPr>
          <w:rFonts w:hint="eastAsia"/>
        </w:rPr>
        <w:t>What if?</w:t>
      </w:r>
    </w:p>
    <w:p w14:paraId="7E30722F" w14:textId="6EA6F2CD" w:rsidR="001B3A3C" w:rsidRDefault="001B3A3C" w:rsidP="001B3A3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Fix all to </w:t>
      </w:r>
      <w:r w:rsidR="00B03CFB">
        <w:rPr>
          <w:rFonts w:hint="eastAsia"/>
        </w:rPr>
        <w:t>one layer transmission?</w:t>
      </w:r>
      <w:r w:rsidR="00490F6B">
        <w:rPr>
          <w:rFonts w:hint="eastAsia"/>
        </w:rPr>
        <w:t xml:space="preserve"> </w:t>
      </w:r>
      <w:r w:rsidR="00435E78">
        <w:rPr>
          <w:rFonts w:hint="eastAsia"/>
        </w:rPr>
        <w:t>-&gt; For TDL, the Mbps barely change</w:t>
      </w:r>
      <w:r w:rsidR="002D08E9">
        <w:rPr>
          <w:rFonts w:hint="eastAsia"/>
        </w:rPr>
        <w:t>s.</w:t>
      </w:r>
      <w:r w:rsidR="00325A3B">
        <w:rPr>
          <w:rFonts w:hint="eastAsia"/>
        </w:rPr>
        <w:t xml:space="preserve"> </w:t>
      </w:r>
      <w:r w:rsidR="00A90381">
        <w:rPr>
          <w:rFonts w:hint="eastAsia"/>
        </w:rPr>
        <w:t>For CDL, significant decrease</w:t>
      </w:r>
      <w:r w:rsidR="00DC736F">
        <w:rPr>
          <w:rFonts w:hint="eastAsia"/>
        </w:rPr>
        <w:t xml:space="preserve">, bottleneck at </w:t>
      </w:r>
      <w:r w:rsidR="002F3143">
        <w:rPr>
          <w:rFonts w:hint="eastAsia"/>
        </w:rPr>
        <w:t>110 Mbps</w:t>
      </w:r>
      <w:r w:rsidR="00C85339">
        <w:rPr>
          <w:rFonts w:hint="eastAsia"/>
        </w:rPr>
        <w:t xml:space="preserve"> </w:t>
      </w:r>
    </w:p>
    <w:p w14:paraId="1F5C383C" w14:textId="4EDF7693" w:rsidR="006C55C9" w:rsidRDefault="00BA1207" w:rsidP="000973A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Disable CSI </w:t>
      </w:r>
      <w:r w:rsidR="00C27358">
        <w:rPr>
          <w:rFonts w:hint="eastAsia"/>
        </w:rPr>
        <w:t>-&gt; TODO</w:t>
      </w:r>
    </w:p>
    <w:p w14:paraId="228E618D" w14:textId="77777777" w:rsidR="00714413" w:rsidRDefault="00714413" w:rsidP="00207B68">
      <w:pPr>
        <w:rPr>
          <w:rFonts w:hint="eastAsia"/>
        </w:rPr>
      </w:pPr>
    </w:p>
    <w:p w14:paraId="4B97CDB2" w14:textId="18D4B91C" w:rsidR="00207B68" w:rsidRDefault="000768C9" w:rsidP="0060415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Fixing layer </w:t>
      </w:r>
    </w:p>
    <w:p w14:paraId="755C41DA" w14:textId="0228D8B5" w:rsidR="0063119F" w:rsidRDefault="0063119F" w:rsidP="0063119F">
      <w:pPr>
        <w:rPr>
          <w:rFonts w:hint="eastAsia"/>
        </w:rPr>
      </w:pPr>
      <w:r>
        <w:rPr>
          <w:rFonts w:hint="eastAsia"/>
        </w:rPr>
        <w:t>CDL-A vs TDL -A, flexible; fix 1 layer; fix 4 layers</w:t>
      </w:r>
    </w:p>
    <w:p w14:paraId="05C9F981" w14:textId="6653D333" w:rsidR="000768C9" w:rsidRDefault="000768C9" w:rsidP="000768C9">
      <w:pPr>
        <w:rPr>
          <w:rFonts w:hint="eastAsia"/>
        </w:rPr>
      </w:pPr>
      <w:r w:rsidRPr="000768C9">
        <w:rPr>
          <w:noProof/>
        </w:rPr>
        <w:drawing>
          <wp:inline distT="0" distB="0" distL="0" distR="0" wp14:anchorId="38DA315B" wp14:editId="487A5C21">
            <wp:extent cx="9777730" cy="4785995"/>
            <wp:effectExtent l="0" t="0" r="0" b="0"/>
            <wp:docPr id="1650128526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28526" name="图片 1" descr="图表, 折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173D" w14:textId="2F97426C" w:rsidR="00143E59" w:rsidRDefault="002C5658" w:rsidP="00986BDB">
      <w:pPr>
        <w:widowControl/>
        <w:rPr>
          <w:rFonts w:hint="eastAsia"/>
        </w:rPr>
      </w:pPr>
      <w:r>
        <w:rPr>
          <w:rFonts w:hint="eastAsia"/>
        </w:rPr>
        <w:t>TDL only has minor impact due to this, while CDL has huge impact</w:t>
      </w:r>
    </w:p>
    <w:p w14:paraId="149BAFF5" w14:textId="410909E7" w:rsidR="002C5658" w:rsidRPr="00055522" w:rsidRDefault="0033740F" w:rsidP="00986BDB">
      <w:pPr>
        <w:widowControl/>
        <w:rPr>
          <w:rFonts w:hint="eastAsia"/>
        </w:rPr>
      </w:pPr>
      <w:r w:rsidRPr="00AF2370">
        <w:rPr>
          <w:rFonts w:hint="eastAsia"/>
          <w:highlight w:val="yellow"/>
        </w:rPr>
        <w:t>Do 1 2 3 4</w:t>
      </w:r>
      <w:r w:rsidR="00BD7EE8" w:rsidRPr="00AF2370">
        <w:rPr>
          <w:rFonts w:hint="eastAsia"/>
          <w:highlight w:val="yellow"/>
        </w:rPr>
        <w:t xml:space="preserve">, if the bubble graph is 2, 2 </w:t>
      </w:r>
      <w:proofErr w:type="spellStart"/>
      <w:r w:rsidR="00BD7EE8" w:rsidRPr="00AF2370">
        <w:rPr>
          <w:rFonts w:hint="eastAsia"/>
          <w:highlight w:val="yellow"/>
        </w:rPr>
        <w:t>shoube</w:t>
      </w:r>
      <w:proofErr w:type="spellEnd"/>
      <w:r w:rsidR="00BD7EE8" w:rsidRPr="00AF2370">
        <w:rPr>
          <w:rFonts w:hint="eastAsia"/>
          <w:highlight w:val="yellow"/>
        </w:rPr>
        <w:t xml:space="preserve"> be better than 1, 3, 4</w:t>
      </w:r>
    </w:p>
    <w:p w14:paraId="154F0108" w14:textId="4FB4FBFF" w:rsidR="006515D7" w:rsidRDefault="00A36F84" w:rsidP="006515D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MCS, CQI </w:t>
      </w:r>
      <w:r w:rsidR="0092382A">
        <w:rPr>
          <w:rFonts w:hint="eastAsia"/>
        </w:rPr>
        <w:t xml:space="preserve">Table 1, 2, 3 </w:t>
      </w:r>
      <w:proofErr w:type="gramStart"/>
      <w:r w:rsidR="0092382A">
        <w:rPr>
          <w:rFonts w:hint="eastAsia"/>
        </w:rPr>
        <w:t>usage</w:t>
      </w:r>
      <w:proofErr w:type="gramEnd"/>
      <w:r w:rsidR="0092382A">
        <w:rPr>
          <w:rFonts w:hint="eastAsia"/>
        </w:rPr>
        <w:t xml:space="preserve"> confirmed and </w:t>
      </w:r>
      <w:r w:rsidR="007E7A10">
        <w:rPr>
          <w:rFonts w:hint="eastAsia"/>
        </w:rPr>
        <w:t>simulated</w:t>
      </w:r>
    </w:p>
    <w:p w14:paraId="06AA6B68" w14:textId="1ADE117B" w:rsidR="007D077E" w:rsidRDefault="00C076BE" w:rsidP="007D077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Table 1 up to 64 QAM</w:t>
      </w:r>
      <w:r w:rsidR="00CF3405">
        <w:rPr>
          <w:rFonts w:hint="eastAsia"/>
        </w:rPr>
        <w:t xml:space="preserve"> -&gt; Balanced </w:t>
      </w:r>
    </w:p>
    <w:p w14:paraId="16E30F59" w14:textId="6E5B33A7" w:rsidR="00C076BE" w:rsidRDefault="00C076BE" w:rsidP="007D077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Table 2 up to 256 QAM</w:t>
      </w:r>
      <w:r w:rsidR="002059D1">
        <w:rPr>
          <w:rFonts w:hint="eastAsia"/>
        </w:rPr>
        <w:t xml:space="preserve"> -&gt; (maybe) for </w:t>
      </w:r>
      <w:r w:rsidR="002059D1" w:rsidRPr="002059D1">
        <w:rPr>
          <w:rFonts w:hint="eastAsia"/>
        </w:rPr>
        <w:t>Enhanced Mobile Broadband (</w:t>
      </w:r>
      <w:proofErr w:type="spellStart"/>
      <w:r w:rsidR="002059D1" w:rsidRPr="002059D1">
        <w:rPr>
          <w:rFonts w:hint="eastAsia"/>
        </w:rPr>
        <w:t>eMBB</w:t>
      </w:r>
      <w:proofErr w:type="spellEnd"/>
      <w:r w:rsidR="008D7E43">
        <w:rPr>
          <w:rFonts w:hint="eastAsia"/>
        </w:rPr>
        <w:t>)</w:t>
      </w:r>
      <w:r w:rsidR="00402426">
        <w:rPr>
          <w:rFonts w:hint="eastAsia"/>
        </w:rPr>
        <w:t xml:space="preserve"> -&gt; </w:t>
      </w:r>
      <w:r w:rsidR="00402426" w:rsidRPr="00495833">
        <w:rPr>
          <w:rFonts w:hint="eastAsia"/>
          <w:highlight w:val="yellow"/>
        </w:rPr>
        <w:t>to replace fibe</w:t>
      </w:r>
      <w:r w:rsidR="0012746F" w:rsidRPr="00495833">
        <w:rPr>
          <w:rFonts w:hint="eastAsia"/>
          <w:highlight w:val="yellow"/>
        </w:rPr>
        <w:t>r</w:t>
      </w:r>
      <w:r w:rsidR="00402426" w:rsidRPr="00495833">
        <w:rPr>
          <w:rFonts w:hint="eastAsia"/>
          <w:highlight w:val="yellow"/>
        </w:rPr>
        <w:t xml:space="preserve"> connection</w:t>
      </w:r>
      <w:r w:rsidR="00BA43A2" w:rsidRPr="00495833">
        <w:rPr>
          <w:rFonts w:hint="eastAsia"/>
          <w:highlight w:val="yellow"/>
        </w:rPr>
        <w:t xml:space="preserve"> inhouse</w:t>
      </w:r>
    </w:p>
    <w:p w14:paraId="2B4C8E1C" w14:textId="1C6C91A1" w:rsidR="00110EE5" w:rsidRDefault="00110EE5" w:rsidP="00110EE5">
      <w:pPr>
        <w:pStyle w:val="a9"/>
        <w:numPr>
          <w:ilvl w:val="2"/>
          <w:numId w:val="1"/>
        </w:numPr>
        <w:rPr>
          <w:rFonts w:hint="eastAsia"/>
          <w:highlight w:val="yellow"/>
        </w:rPr>
      </w:pPr>
      <w:r w:rsidRPr="001733D8">
        <w:rPr>
          <w:rFonts w:hint="eastAsia"/>
          <w:highlight w:val="yellow"/>
        </w:rPr>
        <w:t>Should be having the similar performance as Table 1 at low SNR</w:t>
      </w:r>
    </w:p>
    <w:p w14:paraId="255473F3" w14:textId="20224AA6" w:rsidR="001733D8" w:rsidRPr="001733D8" w:rsidRDefault="001733D8" w:rsidP="00110EE5">
      <w:pPr>
        <w:pStyle w:val="a9"/>
        <w:numPr>
          <w:ilvl w:val="2"/>
          <w:numId w:val="1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Maybe have a look</w:t>
      </w:r>
      <w:r w:rsidR="00E36234">
        <w:rPr>
          <w:rFonts w:hint="eastAsia"/>
          <w:highlight w:val="yellow"/>
        </w:rPr>
        <w:t xml:space="preserve"> </w:t>
      </w:r>
      <w:r w:rsidR="001166DE">
        <w:rPr>
          <w:rFonts w:hint="eastAsia"/>
          <w:highlight w:val="yellow"/>
        </w:rPr>
        <w:t xml:space="preserve">fixed layer </w:t>
      </w:r>
    </w:p>
    <w:p w14:paraId="16F215A3" w14:textId="1EAA9EF1" w:rsidR="00CC7F90" w:rsidRDefault="00CC7F90" w:rsidP="007D077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Table 3 up to 64 QAM -&gt; </w:t>
      </w:r>
      <w:r w:rsidR="00142930">
        <w:t>“</w:t>
      </w:r>
      <w:r w:rsidR="00142930" w:rsidRPr="00142930">
        <w:rPr>
          <w:rFonts w:hint="eastAsia"/>
        </w:rPr>
        <w:t>Low Spectral Efficiency</w:t>
      </w:r>
      <w:r w:rsidR="00142930">
        <w:t>”</w:t>
      </w:r>
      <w:r w:rsidR="007D7AA8">
        <w:rPr>
          <w:rFonts w:hint="eastAsia"/>
        </w:rPr>
        <w:t xml:space="preserve"> for </w:t>
      </w:r>
      <w:r w:rsidR="007D7AA8" w:rsidRPr="007D7AA8">
        <w:rPr>
          <w:rFonts w:hint="eastAsia"/>
        </w:rPr>
        <w:t>ultra-reliable communication (URLLC)</w:t>
      </w:r>
      <w:r w:rsidR="007D7AA8">
        <w:rPr>
          <w:rFonts w:hint="eastAsia"/>
        </w:rPr>
        <w:t xml:space="preserve"> use case</w:t>
      </w:r>
      <w:r w:rsidR="0049569E">
        <w:rPr>
          <w:rFonts w:hint="eastAsia"/>
        </w:rPr>
        <w:t xml:space="preserve"> 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971"/>
        <w:gridCol w:w="7417"/>
      </w:tblGrid>
      <w:tr w:rsidR="00101007" w14:paraId="0357C990" w14:textId="77777777" w:rsidTr="00E81805">
        <w:tc>
          <w:tcPr>
            <w:tcW w:w="2590" w:type="pct"/>
          </w:tcPr>
          <w:p w14:paraId="4A22902D" w14:textId="379C9B8E" w:rsidR="00E07D9A" w:rsidRDefault="00E07D9A" w:rsidP="004E467E">
            <w:pPr>
              <w:rPr>
                <w:rFonts w:hint="eastAsia"/>
              </w:rPr>
            </w:pPr>
            <w:r>
              <w:rPr>
                <w:rFonts w:hint="eastAsia"/>
              </w:rPr>
              <w:t>CDL-</w:t>
            </w:r>
            <w:r w:rsidR="0080635B">
              <w:rPr>
                <w:rFonts w:hint="eastAsia"/>
              </w:rPr>
              <w:t>A</w:t>
            </w:r>
            <w:r w:rsidR="002229ED">
              <w:rPr>
                <w:rFonts w:hint="eastAsia"/>
              </w:rPr>
              <w:t xml:space="preserve"> table 1</w:t>
            </w:r>
            <w:r w:rsidR="009E1D96">
              <w:rPr>
                <w:rFonts w:hint="eastAsia"/>
              </w:rPr>
              <w:t xml:space="preserve"> ~200Mbps</w:t>
            </w:r>
            <w:r w:rsidR="002B5ED3">
              <w:rPr>
                <w:rFonts w:hint="eastAsia"/>
              </w:rPr>
              <w:t xml:space="preserve"> at 35dB</w:t>
            </w:r>
          </w:p>
        </w:tc>
        <w:tc>
          <w:tcPr>
            <w:tcW w:w="2410" w:type="pct"/>
          </w:tcPr>
          <w:p w14:paraId="2B01E916" w14:textId="601605C2" w:rsidR="00E07D9A" w:rsidRDefault="00C40CA8" w:rsidP="004E467E">
            <w:pPr>
              <w:rPr>
                <w:rFonts w:hint="eastAsia"/>
              </w:rPr>
            </w:pPr>
            <w:r>
              <w:rPr>
                <w:rFonts w:hint="eastAsia"/>
              </w:rPr>
              <w:t>CDL-</w:t>
            </w:r>
            <w:r w:rsidR="002107A3">
              <w:rPr>
                <w:rFonts w:hint="eastAsia"/>
              </w:rPr>
              <w:t>A</w:t>
            </w:r>
            <w:r w:rsidR="00590EBA">
              <w:rPr>
                <w:rFonts w:hint="eastAsia"/>
              </w:rPr>
              <w:t xml:space="preserve"> table 2</w:t>
            </w:r>
            <w:r w:rsidR="00A06890">
              <w:rPr>
                <w:rFonts w:hint="eastAsia"/>
              </w:rPr>
              <w:t xml:space="preserve"> ~</w:t>
            </w:r>
            <w:r w:rsidR="002E4D7F">
              <w:rPr>
                <w:rFonts w:hint="eastAsia"/>
              </w:rPr>
              <w:t>85Mbps</w:t>
            </w:r>
            <w:r w:rsidR="006D30BC">
              <w:rPr>
                <w:rFonts w:hint="eastAsia"/>
              </w:rPr>
              <w:t xml:space="preserve"> </w:t>
            </w:r>
            <w:r w:rsidR="005B3F3E">
              <w:rPr>
                <w:rFonts w:hint="eastAsia"/>
              </w:rPr>
              <w:t>at 35dB</w:t>
            </w:r>
            <w:r w:rsidR="00B819F1">
              <w:rPr>
                <w:rFonts w:hint="eastAsia"/>
              </w:rPr>
              <w:t xml:space="preserve"> </w:t>
            </w:r>
            <w:r w:rsidR="006D30BC">
              <w:rPr>
                <w:rFonts w:hint="eastAsia"/>
              </w:rPr>
              <w:t>(Very likely bottleneck not yet achieved)</w:t>
            </w:r>
          </w:p>
        </w:tc>
      </w:tr>
      <w:tr w:rsidR="00101007" w14:paraId="6ED84650" w14:textId="77777777" w:rsidTr="00E81805">
        <w:tc>
          <w:tcPr>
            <w:tcW w:w="2590" w:type="pct"/>
          </w:tcPr>
          <w:p w14:paraId="59DC413F" w14:textId="21C92A5A" w:rsidR="00E07D9A" w:rsidRDefault="00EE1C5C" w:rsidP="00101007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F54350" wp14:editId="491C8CC9">
                  <wp:extent cx="3996916" cy="2410264"/>
                  <wp:effectExtent l="0" t="0" r="3810" b="9525"/>
                  <wp:docPr id="20803039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1410" cy="242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pct"/>
          </w:tcPr>
          <w:p w14:paraId="71C006F8" w14:textId="60D321D1" w:rsidR="00E07D9A" w:rsidRDefault="00C54795" w:rsidP="00101007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AEDA908" wp14:editId="78D51B66">
                  <wp:extent cx="4187483" cy="2524545"/>
                  <wp:effectExtent l="0" t="0" r="3810" b="9525"/>
                  <wp:docPr id="20349799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4202" cy="253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007" w14:paraId="32C46E42" w14:textId="77777777" w:rsidTr="00E81805">
        <w:tc>
          <w:tcPr>
            <w:tcW w:w="2590" w:type="pct"/>
          </w:tcPr>
          <w:p w14:paraId="7A0E4C64" w14:textId="76546F56" w:rsidR="00E07D9A" w:rsidRDefault="00581DDC" w:rsidP="00274EC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A161A0" wp14:editId="12CDB63E">
                  <wp:extent cx="4327402" cy="2609557"/>
                  <wp:effectExtent l="0" t="0" r="0" b="635"/>
                  <wp:docPr id="35566253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94" cy="2619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pct"/>
          </w:tcPr>
          <w:p w14:paraId="119596BC" w14:textId="3388669C" w:rsidR="00E07D9A" w:rsidRDefault="00080031" w:rsidP="00274EC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53C27D" wp14:editId="3D6A7D30">
                  <wp:extent cx="4037265" cy="2433983"/>
                  <wp:effectExtent l="0" t="0" r="1905" b="4445"/>
                  <wp:docPr id="77106616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151" cy="24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BFE2E" w14:textId="77777777" w:rsidR="009F718F" w:rsidRDefault="009F718F" w:rsidP="004E467E">
      <w:pPr>
        <w:rPr>
          <w:rFonts w:hint="eastAsia"/>
        </w:rPr>
      </w:pPr>
    </w:p>
    <w:p w14:paraId="21FE8359" w14:textId="77777777" w:rsidR="002406F4" w:rsidRDefault="002406F4" w:rsidP="004E467E">
      <w:pPr>
        <w:rPr>
          <w:rFonts w:hint="eastAsia"/>
        </w:rPr>
      </w:pPr>
    </w:p>
    <w:p w14:paraId="2F323658" w14:textId="77777777" w:rsidR="00682510" w:rsidRDefault="00682510" w:rsidP="004E467E">
      <w:pPr>
        <w:rPr>
          <w:rFonts w:hint="eastAsia"/>
        </w:rPr>
      </w:pPr>
    </w:p>
    <w:sectPr w:rsidR="00682510" w:rsidSect="006C55C9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006B"/>
    <w:multiLevelType w:val="hybridMultilevel"/>
    <w:tmpl w:val="5A0CD30E"/>
    <w:lvl w:ilvl="0" w:tplc="A6DCE15E">
      <w:start w:val="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4A3338A2"/>
    <w:multiLevelType w:val="hybridMultilevel"/>
    <w:tmpl w:val="B82E5D04"/>
    <w:lvl w:ilvl="0" w:tplc="6400F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6A80CAF"/>
    <w:multiLevelType w:val="hybridMultilevel"/>
    <w:tmpl w:val="A5C2973C"/>
    <w:lvl w:ilvl="0" w:tplc="C26099D2">
      <w:start w:val="450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141797894">
    <w:abstractNumId w:val="1"/>
  </w:num>
  <w:num w:numId="2" w16cid:durableId="1901593241">
    <w:abstractNumId w:val="0"/>
  </w:num>
  <w:num w:numId="3" w16cid:durableId="403992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58"/>
    <w:rsid w:val="0002777C"/>
    <w:rsid w:val="00055522"/>
    <w:rsid w:val="000768C9"/>
    <w:rsid w:val="00080031"/>
    <w:rsid w:val="000973A2"/>
    <w:rsid w:val="000A309B"/>
    <w:rsid w:val="000B69B8"/>
    <w:rsid w:val="00101007"/>
    <w:rsid w:val="00110EE5"/>
    <w:rsid w:val="00112C6B"/>
    <w:rsid w:val="001166DE"/>
    <w:rsid w:val="0012596B"/>
    <w:rsid w:val="0012746F"/>
    <w:rsid w:val="00142930"/>
    <w:rsid w:val="00143E59"/>
    <w:rsid w:val="001733D8"/>
    <w:rsid w:val="001B23DF"/>
    <w:rsid w:val="001B3A3C"/>
    <w:rsid w:val="001E146E"/>
    <w:rsid w:val="002059D1"/>
    <w:rsid w:val="00207B68"/>
    <w:rsid w:val="002107A3"/>
    <w:rsid w:val="002229ED"/>
    <w:rsid w:val="002232B3"/>
    <w:rsid w:val="00236628"/>
    <w:rsid w:val="002406F4"/>
    <w:rsid w:val="00252406"/>
    <w:rsid w:val="00257CEE"/>
    <w:rsid w:val="0026632E"/>
    <w:rsid w:val="00274876"/>
    <w:rsid w:val="00274EC1"/>
    <w:rsid w:val="00277E3E"/>
    <w:rsid w:val="0028188E"/>
    <w:rsid w:val="002A3855"/>
    <w:rsid w:val="002B5ED3"/>
    <w:rsid w:val="002C5658"/>
    <w:rsid w:val="002D08E9"/>
    <w:rsid w:val="002D4EFB"/>
    <w:rsid w:val="002E4D7F"/>
    <w:rsid w:val="002F3143"/>
    <w:rsid w:val="00310CBC"/>
    <w:rsid w:val="0031570D"/>
    <w:rsid w:val="00325A3B"/>
    <w:rsid w:val="00327543"/>
    <w:rsid w:val="0033740F"/>
    <w:rsid w:val="00375461"/>
    <w:rsid w:val="003872B5"/>
    <w:rsid w:val="00390093"/>
    <w:rsid w:val="00394032"/>
    <w:rsid w:val="003A040C"/>
    <w:rsid w:val="003B07D7"/>
    <w:rsid w:val="003C4184"/>
    <w:rsid w:val="00402426"/>
    <w:rsid w:val="00412480"/>
    <w:rsid w:val="004341C7"/>
    <w:rsid w:val="00435E78"/>
    <w:rsid w:val="00490F6B"/>
    <w:rsid w:val="0049569E"/>
    <w:rsid w:val="00495833"/>
    <w:rsid w:val="004A071E"/>
    <w:rsid w:val="004B1065"/>
    <w:rsid w:val="004C2C05"/>
    <w:rsid w:val="004E467E"/>
    <w:rsid w:val="00572927"/>
    <w:rsid w:val="00573746"/>
    <w:rsid w:val="00581DDC"/>
    <w:rsid w:val="005841F1"/>
    <w:rsid w:val="00590EBA"/>
    <w:rsid w:val="005B3F3E"/>
    <w:rsid w:val="005D157A"/>
    <w:rsid w:val="005D59A6"/>
    <w:rsid w:val="0060415B"/>
    <w:rsid w:val="00614E1F"/>
    <w:rsid w:val="0063119F"/>
    <w:rsid w:val="006515D7"/>
    <w:rsid w:val="00670D3B"/>
    <w:rsid w:val="00682510"/>
    <w:rsid w:val="006A73FA"/>
    <w:rsid w:val="006C55C9"/>
    <w:rsid w:val="006D30BC"/>
    <w:rsid w:val="006E4B2D"/>
    <w:rsid w:val="007123D0"/>
    <w:rsid w:val="00714413"/>
    <w:rsid w:val="00777042"/>
    <w:rsid w:val="00793ECA"/>
    <w:rsid w:val="007A4D55"/>
    <w:rsid w:val="007C5BC1"/>
    <w:rsid w:val="007D077E"/>
    <w:rsid w:val="007D7AA8"/>
    <w:rsid w:val="007E66FC"/>
    <w:rsid w:val="007E6ED3"/>
    <w:rsid w:val="007E7A10"/>
    <w:rsid w:val="0080635B"/>
    <w:rsid w:val="00812521"/>
    <w:rsid w:val="00826AA8"/>
    <w:rsid w:val="0085228E"/>
    <w:rsid w:val="008867ED"/>
    <w:rsid w:val="008B31AB"/>
    <w:rsid w:val="008D7E43"/>
    <w:rsid w:val="0092382A"/>
    <w:rsid w:val="00953002"/>
    <w:rsid w:val="00986BDB"/>
    <w:rsid w:val="009D7A40"/>
    <w:rsid w:val="009E1D96"/>
    <w:rsid w:val="009F718F"/>
    <w:rsid w:val="00A06890"/>
    <w:rsid w:val="00A23B7F"/>
    <w:rsid w:val="00A36F84"/>
    <w:rsid w:val="00A57D47"/>
    <w:rsid w:val="00A77928"/>
    <w:rsid w:val="00A90381"/>
    <w:rsid w:val="00AA4931"/>
    <w:rsid w:val="00AE6CDA"/>
    <w:rsid w:val="00AF2370"/>
    <w:rsid w:val="00B03CFB"/>
    <w:rsid w:val="00B200C2"/>
    <w:rsid w:val="00B2226E"/>
    <w:rsid w:val="00B226BA"/>
    <w:rsid w:val="00B24FFD"/>
    <w:rsid w:val="00B31F90"/>
    <w:rsid w:val="00B52A7D"/>
    <w:rsid w:val="00B701B9"/>
    <w:rsid w:val="00B75D09"/>
    <w:rsid w:val="00B76ACF"/>
    <w:rsid w:val="00B819F1"/>
    <w:rsid w:val="00B827E6"/>
    <w:rsid w:val="00B82E58"/>
    <w:rsid w:val="00BA1207"/>
    <w:rsid w:val="00BA1278"/>
    <w:rsid w:val="00BA43A2"/>
    <w:rsid w:val="00BD08C2"/>
    <w:rsid w:val="00BD7EE8"/>
    <w:rsid w:val="00C076BE"/>
    <w:rsid w:val="00C14B68"/>
    <w:rsid w:val="00C27358"/>
    <w:rsid w:val="00C31D87"/>
    <w:rsid w:val="00C40CA8"/>
    <w:rsid w:val="00C54795"/>
    <w:rsid w:val="00C60413"/>
    <w:rsid w:val="00C85339"/>
    <w:rsid w:val="00CC7DC2"/>
    <w:rsid w:val="00CC7F90"/>
    <w:rsid w:val="00CF3405"/>
    <w:rsid w:val="00D525AB"/>
    <w:rsid w:val="00D64EA9"/>
    <w:rsid w:val="00DB054C"/>
    <w:rsid w:val="00DC736F"/>
    <w:rsid w:val="00E07D9A"/>
    <w:rsid w:val="00E147D8"/>
    <w:rsid w:val="00E36234"/>
    <w:rsid w:val="00E4772B"/>
    <w:rsid w:val="00E5222E"/>
    <w:rsid w:val="00E81805"/>
    <w:rsid w:val="00E845A8"/>
    <w:rsid w:val="00E96CD2"/>
    <w:rsid w:val="00E96D77"/>
    <w:rsid w:val="00EB0EFE"/>
    <w:rsid w:val="00EE1C5C"/>
    <w:rsid w:val="00F04836"/>
    <w:rsid w:val="00F04D5F"/>
    <w:rsid w:val="00F308D0"/>
    <w:rsid w:val="00F34D0C"/>
    <w:rsid w:val="00F40132"/>
    <w:rsid w:val="00F533F4"/>
    <w:rsid w:val="00F92EBD"/>
    <w:rsid w:val="00F9549D"/>
    <w:rsid w:val="00FC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1E0E"/>
  <w15:chartTrackingRefBased/>
  <w15:docId w15:val="{6525F83C-2C18-4AD1-8164-2C0EADCA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E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E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E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E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E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E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E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E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E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2E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E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E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E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07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D91CB-A86D-4EAF-A195-7FC5F0990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230</cp:revision>
  <dcterms:created xsi:type="dcterms:W3CDTF">2026-02-03T21:19:00Z</dcterms:created>
  <dcterms:modified xsi:type="dcterms:W3CDTF">2026-02-04T15:14:00Z</dcterms:modified>
</cp:coreProperties>
</file>