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1D93" w14:textId="3A7E958B" w:rsidR="00146613" w:rsidRDefault="00146613" w:rsidP="00146613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Subband</w:t>
      </w:r>
      <w:proofErr w:type="spellEnd"/>
      <w:r>
        <w:rPr>
          <w:rFonts w:hint="eastAsia"/>
        </w:rPr>
        <w:t xml:space="preserve"> vs Wideband CSI</w:t>
      </w:r>
    </w:p>
    <w:p w14:paraId="450C1762" w14:textId="57AF5873" w:rsidR="00265138" w:rsidRDefault="000D032C">
      <w:proofErr w:type="spellStart"/>
      <w:r>
        <w:rPr>
          <w:rFonts w:hint="eastAsia"/>
        </w:rPr>
        <w:t>Subband</w:t>
      </w:r>
      <w:proofErr w:type="spellEnd"/>
      <w:r>
        <w:rPr>
          <w:rFonts w:hint="eastAsia"/>
        </w:rPr>
        <w:t xml:space="preserve"> CSI does not behave as expected</w:t>
      </w:r>
      <w:r w:rsidR="00BA520E">
        <w:rPr>
          <w:rFonts w:hint="eastAsia"/>
        </w:rPr>
        <w:t>. No matter 10Hz or 100Hz</w:t>
      </w:r>
      <w:r w:rsidR="00371CB5">
        <w:tab/>
      </w:r>
    </w:p>
    <w:p w14:paraId="562B6C63" w14:textId="7164324C" w:rsidR="00820420" w:rsidRDefault="00820420">
      <w:r>
        <w:tab/>
      </w:r>
      <w:r w:rsidRPr="00195B2F">
        <w:rPr>
          <w:rFonts w:hint="eastAsia"/>
          <w:highlight w:val="yellow"/>
        </w:rPr>
        <w:t xml:space="preserve">Most </w:t>
      </w:r>
      <w:r w:rsidR="007F62ED">
        <w:rPr>
          <w:rFonts w:hint="eastAsia"/>
          <w:highlight w:val="yellow"/>
        </w:rPr>
        <w:t xml:space="preserve">3GPP </w:t>
      </w:r>
      <w:r w:rsidRPr="00195B2F">
        <w:rPr>
          <w:rFonts w:hint="eastAsia"/>
          <w:highlight w:val="yellow"/>
        </w:rPr>
        <w:t xml:space="preserve">discussions are in wideband. Do </w:t>
      </w:r>
      <w:r w:rsidRPr="00195B2F">
        <w:rPr>
          <w:highlight w:val="yellow"/>
        </w:rPr>
        <w:t>peopl</w:t>
      </w:r>
      <w:r w:rsidRPr="00195B2F">
        <w:rPr>
          <w:rFonts w:hint="eastAsia"/>
          <w:highlight w:val="yellow"/>
        </w:rPr>
        <w:t xml:space="preserve">e even actually use </w:t>
      </w:r>
      <w:proofErr w:type="spellStart"/>
      <w:r w:rsidR="004D72E4">
        <w:rPr>
          <w:rFonts w:hint="eastAsia"/>
          <w:highlight w:val="yellow"/>
        </w:rPr>
        <w:t>S</w:t>
      </w:r>
      <w:r w:rsidRPr="00195B2F">
        <w:rPr>
          <w:rFonts w:hint="eastAsia"/>
          <w:highlight w:val="yellow"/>
        </w:rPr>
        <w:t>ubband</w:t>
      </w:r>
      <w:proofErr w:type="spellEnd"/>
      <w:r w:rsidRPr="00195B2F">
        <w:rPr>
          <w:rFonts w:hint="eastAsia"/>
          <w:highlight w:val="yellow"/>
        </w:rPr>
        <w:t>?</w:t>
      </w:r>
    </w:p>
    <w:p w14:paraId="1F2C6050" w14:textId="77777777" w:rsidR="00561679" w:rsidRDefault="00244535">
      <w:r>
        <w:tab/>
      </w:r>
      <w:r w:rsidRPr="00FA6F23">
        <w:rPr>
          <w:rFonts w:hint="eastAsia"/>
          <w:highlight w:val="yellow"/>
        </w:rPr>
        <w:t>IP</w:t>
      </w:r>
      <w:r>
        <w:rPr>
          <w:rFonts w:hint="eastAsia"/>
        </w:rPr>
        <w:t>:</w:t>
      </w:r>
      <w:r w:rsidR="00FA6F23">
        <w:rPr>
          <w:rFonts w:hint="eastAsia"/>
        </w:rPr>
        <w:t xml:space="preserve"> </w:t>
      </w:r>
    </w:p>
    <w:p w14:paraId="216A198B" w14:textId="182C5E12" w:rsidR="00656CAD" w:rsidRPr="00656CAD" w:rsidRDefault="00FA6F23" w:rsidP="00561679">
      <w:pPr>
        <w:ind w:firstLine="420"/>
        <w:rPr>
          <w:rFonts w:hint="eastAsia"/>
        </w:rPr>
      </w:pPr>
      <w:r>
        <w:rPr>
          <w:rFonts w:hint="eastAsia"/>
        </w:rPr>
        <w:t>Patents from standards</w:t>
      </w:r>
      <w:r w:rsidR="00AD1F43">
        <w:rPr>
          <w:rFonts w:hint="eastAsia"/>
        </w:rPr>
        <w:t xml:space="preserve"> (</w:t>
      </w:r>
      <w:r w:rsidR="00AD1F43">
        <w:t>declare</w:t>
      </w:r>
      <w:r w:rsidR="00AD1F43">
        <w:rPr>
          <w:rFonts w:hint="eastAsia"/>
        </w:rPr>
        <w:t xml:space="preserve"> by companies</w:t>
      </w:r>
      <w:r w:rsidR="00D43DF9">
        <w:rPr>
          <w:rFonts w:hint="eastAsia"/>
        </w:rPr>
        <w:t xml:space="preserve"> -&gt; licensing fee</w:t>
      </w:r>
      <w:r w:rsidR="00AD1F43">
        <w:rPr>
          <w:rFonts w:hint="eastAsia"/>
        </w:rPr>
        <w:t>)</w:t>
      </w:r>
      <w:r w:rsidR="00AC5784">
        <w:rPr>
          <w:rFonts w:hint="eastAsia"/>
        </w:rPr>
        <w:t>; interdigital make money just from patents</w:t>
      </w:r>
      <w:r w:rsidR="00986D98">
        <w:rPr>
          <w:rFonts w:hint="eastAsia"/>
        </w:rPr>
        <w:t xml:space="preserve"> (sell in a bucket</w:t>
      </w:r>
      <w:r w:rsidR="000B538D">
        <w:rPr>
          <w:rFonts w:hint="eastAsia"/>
        </w:rPr>
        <w:t xml:space="preserve">, e.g. buy them all including </w:t>
      </w:r>
      <w:proofErr w:type="spellStart"/>
      <w:r w:rsidR="000B538D">
        <w:rPr>
          <w:rFonts w:hint="eastAsia"/>
        </w:rPr>
        <w:t>subband</w:t>
      </w:r>
      <w:proofErr w:type="spellEnd"/>
      <w:r w:rsidR="00986D98">
        <w:rPr>
          <w:rFonts w:hint="eastAsia"/>
        </w:rPr>
        <w:t>)</w:t>
      </w:r>
    </w:p>
    <w:p w14:paraId="57499095" w14:textId="0A029AB0" w:rsidR="00265138" w:rsidRDefault="00C8561D">
      <w:pPr>
        <w:rPr>
          <w:rFonts w:hint="eastAsia"/>
        </w:rPr>
      </w:pPr>
      <w:r w:rsidRPr="00725458">
        <w:rPr>
          <w:noProof/>
        </w:rPr>
        <w:drawing>
          <wp:inline distT="0" distB="0" distL="0" distR="0" wp14:anchorId="20F51932" wp14:editId="289AA837">
            <wp:extent cx="5274310" cy="2718303"/>
            <wp:effectExtent l="0" t="0" r="2540" b="6350"/>
            <wp:docPr id="671534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4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7C05" w14:textId="1E7CD88C" w:rsidR="007E5105" w:rsidRDefault="007E5105">
      <w:pPr>
        <w:rPr>
          <w:rFonts w:hint="eastAsia"/>
        </w:rPr>
      </w:pPr>
      <w:r>
        <w:rPr>
          <w:rFonts w:hint="eastAsia"/>
        </w:rPr>
        <w:t xml:space="preserve">The </w:t>
      </w:r>
      <w:proofErr w:type="spellStart"/>
      <w:r w:rsidR="00A1005F">
        <w:rPr>
          <w:rFonts w:hint="eastAsia"/>
        </w:rPr>
        <w:t>S</w:t>
      </w:r>
      <w:r>
        <w:rPr>
          <w:rFonts w:hint="eastAsia"/>
        </w:rPr>
        <w:t>ubband</w:t>
      </w:r>
      <w:proofErr w:type="spellEnd"/>
      <w:r>
        <w:rPr>
          <w:rFonts w:hint="eastAsia"/>
        </w:rPr>
        <w:t xml:space="preserve"> CQI does</w:t>
      </w:r>
      <w:r w:rsidR="00F86C3F">
        <w:rPr>
          <w:rFonts w:hint="eastAsia"/>
        </w:rPr>
        <w:t>, however</w:t>
      </w:r>
      <w:r>
        <w:rPr>
          <w:rFonts w:hint="eastAsia"/>
        </w:rPr>
        <w:t xml:space="preserve"> perform as expecte</w:t>
      </w:r>
      <w:r w:rsidR="007A00CE">
        <w:rPr>
          <w:rFonts w:hint="eastAsia"/>
        </w:rPr>
        <w:t>d</w:t>
      </w:r>
      <w:r>
        <w:rPr>
          <w:rFonts w:hint="eastAsia"/>
        </w:rPr>
        <w:t xml:space="preserve">. </w:t>
      </w:r>
    </w:p>
    <w:p w14:paraId="2C4AB11A" w14:textId="08E576CA" w:rsidR="0007781F" w:rsidRDefault="00271FBF">
      <w:pPr>
        <w:rPr>
          <w:rFonts w:hint="eastAsia"/>
        </w:rPr>
      </w:pPr>
      <w:r>
        <w:rPr>
          <w:noProof/>
        </w:rPr>
        <w:drawing>
          <wp:inline distT="0" distB="0" distL="0" distR="0" wp14:anchorId="660ADD73" wp14:editId="6E4022D4">
            <wp:extent cx="5274310" cy="3177540"/>
            <wp:effectExtent l="0" t="0" r="2540" b="3810"/>
            <wp:docPr id="539044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5335" w14:textId="4D5FB332" w:rsidR="00101523" w:rsidRDefault="0007781F">
      <w:pPr>
        <w:rPr>
          <w:rFonts w:hint="eastAsia"/>
        </w:rPr>
      </w:pPr>
      <w:r w:rsidRPr="0007781F">
        <w:t xml:space="preserve">Since I am utilizing </w:t>
      </w:r>
      <w:r w:rsidRPr="0007781F">
        <w:rPr>
          <w:b/>
          <w:bCs/>
        </w:rPr>
        <w:t>full bandwidth</w:t>
      </w:r>
      <w:r w:rsidRPr="0007781F">
        <w:t xml:space="preserve"> to achieve </w:t>
      </w:r>
      <w:r w:rsidRPr="0007781F">
        <w:rPr>
          <w:b/>
          <w:bCs/>
        </w:rPr>
        <w:t>peak throughput</w:t>
      </w:r>
      <w:r w:rsidRPr="0007781F">
        <w:t xml:space="preserve"> rather than employing </w:t>
      </w:r>
      <w:r w:rsidRPr="0007781F">
        <w:rPr>
          <w:b/>
          <w:bCs/>
        </w:rPr>
        <w:lastRenderedPageBreak/>
        <w:t>frequency-selective scheduling</w:t>
      </w:r>
      <w:r w:rsidRPr="0007781F">
        <w:t xml:space="preserve">, a uniform MCS is applied across the entire spectrum. Consequently, granular </w:t>
      </w:r>
      <w:proofErr w:type="spellStart"/>
      <w:r w:rsidRPr="0007781F">
        <w:t>subband</w:t>
      </w:r>
      <w:proofErr w:type="spellEnd"/>
      <w:r w:rsidRPr="0007781F">
        <w:t xml:space="preserve"> CQI feedback provides little additional value.</w:t>
      </w:r>
    </w:p>
    <w:p w14:paraId="71FA0838" w14:textId="77777777" w:rsidR="00146613" w:rsidRDefault="00146613">
      <w:pPr>
        <w:rPr>
          <w:rFonts w:hint="eastAsia"/>
        </w:rPr>
      </w:pPr>
    </w:p>
    <w:p w14:paraId="024911E6" w14:textId="77777777" w:rsidR="00146613" w:rsidRDefault="00146613">
      <w:pPr>
        <w:rPr>
          <w:rFonts w:hint="eastAsia"/>
        </w:rPr>
      </w:pPr>
    </w:p>
    <w:p w14:paraId="6461C067" w14:textId="3573F922" w:rsidR="00146613" w:rsidRDefault="004460F7" w:rsidP="00FD361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DM</w:t>
      </w:r>
      <w:r w:rsidR="0018004E">
        <w:rPr>
          <w:rFonts w:hint="eastAsia"/>
        </w:rPr>
        <w:t>-</w:t>
      </w:r>
      <w:r>
        <w:rPr>
          <w:rFonts w:hint="eastAsia"/>
        </w:rPr>
        <w:t>RS</w:t>
      </w:r>
      <w:r w:rsidR="00FC6C4C">
        <w:rPr>
          <w:rFonts w:hint="eastAsia"/>
        </w:rPr>
        <w:t xml:space="preserve"> Settings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14"/>
        <w:gridCol w:w="3982"/>
      </w:tblGrid>
      <w:tr w:rsidR="003C0567" w14:paraId="33626436" w14:textId="77777777" w:rsidTr="003C0567">
        <w:tc>
          <w:tcPr>
            <w:tcW w:w="4148" w:type="dxa"/>
          </w:tcPr>
          <w:p w14:paraId="7F1FA388" w14:textId="701676D5" w:rsidR="003C0567" w:rsidRDefault="003C0567" w:rsidP="003C05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39761ED" wp14:editId="1B183491">
                  <wp:extent cx="2446638" cy="2094129"/>
                  <wp:effectExtent l="0" t="0" r="0" b="1905"/>
                  <wp:docPr id="8913974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398" cy="210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BD19C34" w14:textId="02EB4C07" w:rsidR="003C0567" w:rsidRDefault="003C0567" w:rsidP="003C05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7D04864" wp14:editId="4D6E49F6">
                  <wp:extent cx="2503298" cy="2088397"/>
                  <wp:effectExtent l="0" t="0" r="0" b="7620"/>
                  <wp:docPr id="69454961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060" cy="2090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567" w14:paraId="3C13C5DD" w14:textId="77777777" w:rsidTr="003C0567">
        <w:tc>
          <w:tcPr>
            <w:tcW w:w="4148" w:type="dxa"/>
          </w:tcPr>
          <w:p w14:paraId="60AB460E" w14:textId="20FE9018" w:rsidR="003C0567" w:rsidRDefault="003C0567" w:rsidP="003C05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0EAB645" wp14:editId="636FA733">
                  <wp:extent cx="2722534" cy="2104179"/>
                  <wp:effectExtent l="0" t="0" r="1905" b="0"/>
                  <wp:docPr id="137906043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9065" cy="210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5AB6A25" w14:textId="73DD802C" w:rsidR="003C0567" w:rsidRDefault="003C0567" w:rsidP="003C056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38B01DC" wp14:editId="1CD2F0E1">
                  <wp:extent cx="2453699" cy="2134061"/>
                  <wp:effectExtent l="0" t="0" r="3810" b="0"/>
                  <wp:docPr id="22847318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838" cy="2144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CE3E3" w14:textId="5B20D846" w:rsidR="00146613" w:rsidRDefault="00146613">
      <w:pPr>
        <w:rPr>
          <w:rFonts w:hint="eastAsia"/>
        </w:rPr>
      </w:pPr>
    </w:p>
    <w:p w14:paraId="6E15F8E2" w14:textId="4965434E" w:rsidR="0087625A" w:rsidRDefault="0087625A">
      <w:pPr>
        <w:rPr>
          <w:rFonts w:hint="eastAsia"/>
        </w:rPr>
      </w:pPr>
      <w:r>
        <w:rPr>
          <w:rFonts w:hint="eastAsia"/>
        </w:rPr>
        <w:t>The common setting?</w:t>
      </w:r>
    </w:p>
    <w:p w14:paraId="20304CB4" w14:textId="75C67422" w:rsidR="003C0567" w:rsidRDefault="003C0567">
      <w:pPr>
        <w:rPr>
          <w:rFonts w:hint="eastAsia"/>
        </w:rPr>
      </w:pPr>
      <w:r w:rsidRPr="003C0567">
        <w:rPr>
          <w:noProof/>
        </w:rPr>
        <w:drawing>
          <wp:inline distT="0" distB="0" distL="0" distR="0" wp14:anchorId="59622B05" wp14:editId="5171FBBA">
            <wp:extent cx="5274310" cy="755650"/>
            <wp:effectExtent l="0" t="0" r="2540" b="6350"/>
            <wp:docPr id="132829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93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FCEB" w14:textId="6AEAF19D" w:rsidR="00883F84" w:rsidRDefault="00883F84">
      <w:pPr>
        <w:rPr>
          <w:rFonts w:hint="eastAsia"/>
        </w:rPr>
      </w:pPr>
      <w:proofErr w:type="spellStart"/>
      <w:r w:rsidRPr="00883F84">
        <w:t>dmrs.DMRSConfigurationType</w:t>
      </w:r>
      <w:proofErr w:type="spellEnd"/>
      <w:r w:rsidR="00D77097">
        <w:rPr>
          <w:rFonts w:hint="eastAsia"/>
        </w:rPr>
        <w:t>=1</w:t>
      </w:r>
      <w:r w:rsidR="00790726">
        <w:rPr>
          <w:rFonts w:hint="eastAsia"/>
        </w:rPr>
        <w:t>；</w:t>
      </w:r>
    </w:p>
    <w:p w14:paraId="14E6A6A8" w14:textId="214F4F3C" w:rsidR="00790726" w:rsidRDefault="00686AE8">
      <w:pPr>
        <w:rPr>
          <w:rFonts w:hint="eastAsia"/>
        </w:rPr>
      </w:pPr>
      <w:proofErr w:type="spellStart"/>
      <w:proofErr w:type="gramStart"/>
      <w:r w:rsidRPr="00686AE8">
        <w:t>dmrs.DMRSAdditionalPosition</w:t>
      </w:r>
      <w:proofErr w:type="spellEnd"/>
      <w:proofErr w:type="gramEnd"/>
      <w:r>
        <w:rPr>
          <w:rFonts w:hint="eastAsia"/>
        </w:rPr>
        <w:t>=1;</w:t>
      </w:r>
    </w:p>
    <w:p w14:paraId="5523660F" w14:textId="39ABCCC8" w:rsidR="00686AE8" w:rsidRDefault="002E38CF">
      <w:pPr>
        <w:rPr>
          <w:rFonts w:hint="eastAsia"/>
        </w:rPr>
      </w:pPr>
      <w:proofErr w:type="spellStart"/>
      <w:proofErr w:type="gramStart"/>
      <w:r w:rsidRPr="002E38CF">
        <w:t>dmrs.DMRSLength</w:t>
      </w:r>
      <w:proofErr w:type="spellEnd"/>
      <w:proofErr w:type="gramEnd"/>
      <w:r>
        <w:rPr>
          <w:rFonts w:hint="eastAsia"/>
        </w:rPr>
        <w:t>=2;</w:t>
      </w:r>
    </w:p>
    <w:p w14:paraId="24143C12" w14:textId="77777777" w:rsidR="005741F6" w:rsidRDefault="005741F6">
      <w:pPr>
        <w:rPr>
          <w:rFonts w:hint="eastAsia"/>
        </w:rPr>
      </w:pPr>
    </w:p>
    <w:p w14:paraId="20F5AE76" w14:textId="41242E62" w:rsidR="00346A95" w:rsidRDefault="004C233D">
      <w:pPr>
        <w:rPr>
          <w:rFonts w:hint="eastAsia"/>
        </w:rPr>
      </w:pPr>
      <w:r>
        <w:rPr>
          <w:rFonts w:hint="eastAsia"/>
        </w:rPr>
        <w:lastRenderedPageBreak/>
        <w:t>What about</w:t>
      </w:r>
      <w:r w:rsidR="00346A95">
        <w:rPr>
          <w:rFonts w:hint="eastAsia"/>
        </w:rPr>
        <w:t>:</w:t>
      </w:r>
    </w:p>
    <w:p w14:paraId="7EE7BB00" w14:textId="7004A1C7" w:rsidR="00AD26F0" w:rsidRDefault="00AD26F0">
      <w:proofErr w:type="spellStart"/>
      <w:proofErr w:type="gramStart"/>
      <w:r w:rsidRPr="00AD26F0">
        <w:t>dmrs.NumCDMGroupsWithoutData</w:t>
      </w:r>
      <w:proofErr w:type="spellEnd"/>
      <w:proofErr w:type="gramEnd"/>
      <w:r w:rsidRPr="00AD26F0">
        <w:t xml:space="preserve"> = 1</w:t>
      </w:r>
      <w:r w:rsidR="00C75208">
        <w:rPr>
          <w:rFonts w:hint="eastAsia"/>
        </w:rPr>
        <w:t xml:space="preserve"> or 2</w:t>
      </w:r>
      <w:r w:rsidR="007B28ED">
        <w:rPr>
          <w:rFonts w:hint="eastAsia"/>
        </w:rPr>
        <w:t xml:space="preserve"> or 3</w:t>
      </w:r>
      <w:r w:rsidRPr="00AD26F0">
        <w:t>;</w:t>
      </w:r>
      <w:r w:rsidR="00CC22D9">
        <w:rPr>
          <w:rFonts w:hint="eastAsia"/>
        </w:rPr>
        <w:t xml:space="preserve"> </w:t>
      </w:r>
    </w:p>
    <w:p w14:paraId="74095BA4" w14:textId="24B6D8BA" w:rsidR="00CC22D9" w:rsidRDefault="00CC22D9">
      <w:pPr>
        <w:rPr>
          <w:rFonts w:hint="eastAsia"/>
        </w:rPr>
      </w:pPr>
      <w:r>
        <w:tab/>
      </w:r>
      <w:r w:rsidRPr="009F3D33">
        <w:rPr>
          <w:rFonts w:hint="eastAsia"/>
          <w:highlight w:val="yellow"/>
        </w:rPr>
        <w:t>Change with number of layers</w:t>
      </w:r>
      <w:r w:rsidR="00B43D1C">
        <w:rPr>
          <w:rFonts w:hint="eastAsia"/>
        </w:rPr>
        <w:t xml:space="preserve"> </w:t>
      </w:r>
      <w:r w:rsidR="00EC0C3F">
        <w:rPr>
          <w:rFonts w:hint="eastAsia"/>
        </w:rPr>
        <w:t>(1)</w:t>
      </w:r>
    </w:p>
    <w:p w14:paraId="584D2CD4" w14:textId="77777777" w:rsidR="0074687E" w:rsidRDefault="0074687E">
      <w:pPr>
        <w:rPr>
          <w:rFonts w:hint="eastAsia"/>
        </w:rPr>
      </w:pPr>
    </w:p>
    <w:p w14:paraId="3E68B885" w14:textId="77777777" w:rsidR="0074687E" w:rsidRDefault="0074687E">
      <w:pPr>
        <w:rPr>
          <w:rFonts w:hint="eastAsia"/>
        </w:rPr>
      </w:pPr>
    </w:p>
    <w:p w14:paraId="6C8AE6E4" w14:textId="0BB83A0A" w:rsidR="0074687E" w:rsidRDefault="0074687E" w:rsidP="0074687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CSI report period</w:t>
      </w:r>
    </w:p>
    <w:p w14:paraId="729B40D1" w14:textId="3D4955C5" w:rsidR="001307AE" w:rsidRDefault="00540449" w:rsidP="001307AE">
      <w:r>
        <w:rPr>
          <w:rFonts w:hint="eastAsia"/>
        </w:rPr>
        <w:t>0Hz scenario</w:t>
      </w:r>
    </w:p>
    <w:p w14:paraId="0FFF689B" w14:textId="77777777" w:rsidR="00C649C2" w:rsidRDefault="00C649C2" w:rsidP="001307AE"/>
    <w:p w14:paraId="02B9BD13" w14:textId="55995807" w:rsidR="00C649C2" w:rsidRDefault="0089488A" w:rsidP="001307AE">
      <w:pPr>
        <w:rPr>
          <w:rFonts w:hint="eastAsia"/>
        </w:rPr>
      </w:pPr>
      <w:r w:rsidRPr="00A55BCE">
        <w:rPr>
          <w:rFonts w:hint="eastAsia"/>
          <w:highlight w:val="yellow"/>
        </w:rPr>
        <w:t xml:space="preserve">Pure </w:t>
      </w:r>
      <w:r w:rsidR="00C649C2" w:rsidRPr="00A55BCE">
        <w:rPr>
          <w:rFonts w:hint="eastAsia"/>
          <w:highlight w:val="yellow"/>
        </w:rPr>
        <w:t xml:space="preserve">AWGN </w:t>
      </w:r>
      <w:r w:rsidR="004461A5" w:rsidRPr="00A55BCE">
        <w:rPr>
          <w:rFonts w:hint="eastAsia"/>
          <w:highlight w:val="yellow"/>
        </w:rPr>
        <w:t>remove all taps</w:t>
      </w:r>
      <w:r w:rsidR="00E65609">
        <w:rPr>
          <w:rFonts w:hint="eastAsia"/>
        </w:rPr>
        <w:t xml:space="preserve"> (no errors introduced from channels)</w:t>
      </w:r>
      <w:r w:rsidR="00366263">
        <w:rPr>
          <w:rFonts w:hint="eastAsia"/>
        </w:rPr>
        <w:t>. (when simply no multipath)</w:t>
      </w:r>
    </w:p>
    <w:p w14:paraId="05DEC05F" w14:textId="1E8920D0" w:rsidR="001307AE" w:rsidRDefault="001307AE" w:rsidP="004A3D8C">
      <w:pPr>
        <w:jc w:val="center"/>
        <w:rPr>
          <w:rFonts w:hint="eastAsia"/>
        </w:rPr>
      </w:pPr>
      <w:r w:rsidRPr="001307AE">
        <w:rPr>
          <w:noProof/>
        </w:rPr>
        <w:drawing>
          <wp:inline distT="0" distB="0" distL="0" distR="0" wp14:anchorId="0DBC8D0E" wp14:editId="7EBFD017">
            <wp:extent cx="3844098" cy="3771900"/>
            <wp:effectExtent l="0" t="0" r="4445" b="0"/>
            <wp:docPr id="2069982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2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973" cy="37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4417" w14:textId="77777777" w:rsidR="000A587C" w:rsidRDefault="000A587C" w:rsidP="007E1A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678BE7" w14:textId="77777777" w:rsidR="000A587C" w:rsidRDefault="000A587C" w:rsidP="007E1A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06711" w14:textId="77777777" w:rsidR="000A587C" w:rsidRDefault="000A587C" w:rsidP="007E1A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500A5D" w14:textId="77777777" w:rsidR="000A587C" w:rsidRDefault="000A587C" w:rsidP="007E1A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23B2A"/>
    <w:multiLevelType w:val="hybridMultilevel"/>
    <w:tmpl w:val="005C455A"/>
    <w:lvl w:ilvl="0" w:tplc="51DE2C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942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D8"/>
    <w:rsid w:val="0002774D"/>
    <w:rsid w:val="0007781F"/>
    <w:rsid w:val="000A587C"/>
    <w:rsid w:val="000B538D"/>
    <w:rsid w:val="000D032C"/>
    <w:rsid w:val="00101523"/>
    <w:rsid w:val="001307AE"/>
    <w:rsid w:val="00135F56"/>
    <w:rsid w:val="00146613"/>
    <w:rsid w:val="00173B3D"/>
    <w:rsid w:val="0018004E"/>
    <w:rsid w:val="00195B2F"/>
    <w:rsid w:val="001B03FF"/>
    <w:rsid w:val="001B3A0B"/>
    <w:rsid w:val="001F7E79"/>
    <w:rsid w:val="002069E4"/>
    <w:rsid w:val="00244535"/>
    <w:rsid w:val="00265138"/>
    <w:rsid w:val="00271FBF"/>
    <w:rsid w:val="00277E3E"/>
    <w:rsid w:val="002E38CF"/>
    <w:rsid w:val="00346A95"/>
    <w:rsid w:val="00366263"/>
    <w:rsid w:val="00371CB5"/>
    <w:rsid w:val="003B06D2"/>
    <w:rsid w:val="003C0567"/>
    <w:rsid w:val="00410708"/>
    <w:rsid w:val="004460F7"/>
    <w:rsid w:val="004461A5"/>
    <w:rsid w:val="00456646"/>
    <w:rsid w:val="004A3D8C"/>
    <w:rsid w:val="004C233D"/>
    <w:rsid w:val="004C3E2F"/>
    <w:rsid w:val="004D5A29"/>
    <w:rsid w:val="004D72E4"/>
    <w:rsid w:val="00540449"/>
    <w:rsid w:val="00561679"/>
    <w:rsid w:val="005719D8"/>
    <w:rsid w:val="005741F6"/>
    <w:rsid w:val="0058277F"/>
    <w:rsid w:val="00656CAD"/>
    <w:rsid w:val="00677A9A"/>
    <w:rsid w:val="00686AE8"/>
    <w:rsid w:val="00725458"/>
    <w:rsid w:val="0074687E"/>
    <w:rsid w:val="00790726"/>
    <w:rsid w:val="007A00CE"/>
    <w:rsid w:val="007B28ED"/>
    <w:rsid w:val="007E1A98"/>
    <w:rsid w:val="007E5105"/>
    <w:rsid w:val="007F62ED"/>
    <w:rsid w:val="00820420"/>
    <w:rsid w:val="008441AB"/>
    <w:rsid w:val="0085025A"/>
    <w:rsid w:val="0086602E"/>
    <w:rsid w:val="008675CF"/>
    <w:rsid w:val="0087625A"/>
    <w:rsid w:val="00883F84"/>
    <w:rsid w:val="00892E29"/>
    <w:rsid w:val="0089488A"/>
    <w:rsid w:val="008965F6"/>
    <w:rsid w:val="008B310D"/>
    <w:rsid w:val="00986D98"/>
    <w:rsid w:val="009A2DDA"/>
    <w:rsid w:val="009E3299"/>
    <w:rsid w:val="009F3D33"/>
    <w:rsid w:val="00A1005F"/>
    <w:rsid w:val="00A55BCE"/>
    <w:rsid w:val="00AC5784"/>
    <w:rsid w:val="00AD1F43"/>
    <w:rsid w:val="00AD26F0"/>
    <w:rsid w:val="00B43D1C"/>
    <w:rsid w:val="00B8628B"/>
    <w:rsid w:val="00BA520E"/>
    <w:rsid w:val="00C649C2"/>
    <w:rsid w:val="00C75208"/>
    <w:rsid w:val="00C8561D"/>
    <w:rsid w:val="00CC22D9"/>
    <w:rsid w:val="00D43DF9"/>
    <w:rsid w:val="00D77097"/>
    <w:rsid w:val="00DC4A48"/>
    <w:rsid w:val="00E65609"/>
    <w:rsid w:val="00EC0C3F"/>
    <w:rsid w:val="00ED7383"/>
    <w:rsid w:val="00F86C3F"/>
    <w:rsid w:val="00F9549D"/>
    <w:rsid w:val="00FA6F23"/>
    <w:rsid w:val="00FC6C4C"/>
    <w:rsid w:val="00FD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9175A"/>
  <w15:chartTrackingRefBased/>
  <w15:docId w15:val="{377B3085-18C5-497E-B922-B6A0B75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19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9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9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9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9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9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9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9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9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9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9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19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9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9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9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9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9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9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9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9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9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9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19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1A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1A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1A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1A98"/>
    <w:rPr>
      <w:sz w:val="18"/>
      <w:szCs w:val="18"/>
    </w:rPr>
  </w:style>
  <w:style w:type="table" w:styleId="af2">
    <w:name w:val="Table Grid"/>
    <w:basedOn w:val="a1"/>
    <w:uiPriority w:val="39"/>
    <w:rsid w:val="003C0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99</cp:revision>
  <dcterms:created xsi:type="dcterms:W3CDTF">2026-03-18T12:05:00Z</dcterms:created>
  <dcterms:modified xsi:type="dcterms:W3CDTF">2026-03-20T09:53:00Z</dcterms:modified>
</cp:coreProperties>
</file>