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develop machine learning pipelines for spike sorting and LFP analysis in human intracortical recordings from epilepsy and DBS patients, ultimately enabling real-time single-unit decoding for BCI applications. My long-term goal is to work as a neuroinformatics engineer, building and maintaining the data and computational infrastructure that make large-scale neural recordings usable for both basic science and clinical neurotechnology. The UC Davis M.S. in Biomedical Engineering, with its neuroengineering emphasis and strong clinical epilepsy program, is the setting where I can build these engineering foundations and develop next-generation analytical tools for studying epilepsy and human brain interfaces.</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bring a B.S. in Neuroscience, Physiology, and Behavior from UC Davis, an M.S. in Psychology from Arizona State University, and a Python for Data Science concentration from UC Davis Continuing and Professional Education, and I am now seeking formal engineering training to consolidate these experiences.</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participation in NeuralStorm and other neuroengineering events, and my volunteer work with Dr. Jie Zheng, I have been preparing for a career in neural signal processing—specifically working with single-unit recordings and local field potentials from human intracortical recordings in epilepsy, DBS, and BCI applications. In Jie Zheng’s lab, I sort single-unit activity from microwire recordings, develop cloud-based GPU-accelerated spike-sorting pipelines, and train spike classifier models to reduce manual curation. This work has shown me that a major bottleneck in systems neuroscience is extracting single-unit activity from noisy human recordings, a challenge I aim to address using open-source Python libraries and machine learning tools trained on public datasets.</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BME curriculum’s emphasis on signal processing, computational modeling, and neuroengineering directly supports my goal of developing ML-based spike sorting and LFP analysis tools. I am especially motivated to strengthen my mathematical foundations through coursework in systems analysis and probabilistic modeling. After the M.S., I aim to work as a neuroinformatics engineer in industry, developing and deploying BCI and neurostimulation pipelines that decode and act on real-time neural signals.</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active participant in UC Davis neuroengineering events—volunteering at NeuroFest at MOSAC and attending the Neuroengineering Symposium, the Bay Area Memory Meeting, and the monthly neuroengineering seminars. These experiences have reinforced my commitment to building tools that accelerate and simplify neuroscience research.</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professional background further supports this path. As an IT administrator and data analyst for a large shelter operator, I lead projects linking housing outcomes with health services and evaluating the economic impact of on-site primary care. I design analytical pipelines, manage data systems, and produce evidence that informs partnerships with UC Davis, Kaiser, and other providers. Earlier work in environmental toxicology trained me in reproducibility, documentation, and quality control.</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hope to obtain program funding through a Graduate Student Research appointment with a lab affiliated with the Center for Neuroengineering. I have identified the work of Dr. Jie Zheng and Dr. Jack Lin as aligned with my interest in single-unit activity during learning and memory tasks, Dr. Will Joiner’s work in motor learning and decoding muscular signals for prosthetics, and Dr. Martin Usrey’s work on thalamocortical circuits and their role in attention. I am eager to contribute to laboratories working to understand the single-unit correlates of cognition and behavior.</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center"/>
      <w:rPr>
        <w:rFonts w:ascii="Times New Roman" w:cs="Times New Roman" w:eastAsia="Times New Roman" w:hAnsi="Times New Roman"/>
        <w:color w:val="0000ff"/>
        <w:u w:val="single"/>
      </w:rPr>
    </w:pPr>
    <w:r w:rsidDel="00000000" w:rsidR="00000000" w:rsidRPr="00000000">
      <w:rPr>
        <w:rtl w:val="0"/>
      </w:rPr>
    </w:r>
  </w:p>
  <w:p w:rsidR="00000000" w:rsidDel="00000000" w:rsidP="00000000" w:rsidRDefault="00000000" w:rsidRPr="00000000" w14:paraId="00000009">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jc w:val="right"/>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Statement of Purpose</w:t>
    </w:r>
  </w:p>
  <w:p w:rsidR="00000000" w:rsidDel="00000000" w:rsidP="00000000" w:rsidRDefault="00000000" w:rsidRPr="00000000" w14:paraId="0000000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E">
    <w:pPr>
      <w:jc w:val="right"/>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707 637 6544</w:t>
    </w:r>
    <w:r w:rsidDel="00000000" w:rsidR="00000000" w:rsidRPr="00000000">
      <w:rPr>
        <w:rtl w:val="0"/>
      </w:rPr>
    </w:r>
  </w:p>
  <w:p w:rsidR="00000000" w:rsidDel="00000000" w:rsidP="00000000" w:rsidRDefault="00000000" w:rsidRPr="00000000" w14:paraId="0000000F">
    <w:pPr>
      <w:jc w:val="right"/>
      <w:rPr/>
    </w:pPr>
    <w:r w:rsidDel="00000000" w:rsidR="00000000" w:rsidRPr="00000000">
      <w:rPr>
        <w:rFonts w:ascii="Times New Roman" w:cs="Times New Roman" w:eastAsia="Times New Roman" w:hAnsi="Times New Roman"/>
        <w:color w:val="0000ff"/>
        <w:u w:val="single"/>
        <w:rtl w:val="0"/>
      </w:rPr>
      <w:t xml:space="preserve">mdelfava@ucdavis.edu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