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 long term goal is to  work as a neuro- informatics engineer, developing machine learning driven pipelines for single-unit detection, spike classification, and adaptive closed-loop neurostimulation in BCI industry applications.</w:t>
      </w:r>
    </w:p>
    <w:p w:rsidR="00000000" w:rsidDel="00000000" w:rsidP="00000000" w:rsidRDefault="00000000" w:rsidRPr="00000000" w14:paraId="00000002">
      <w:pPr>
        <w:keepNext w:val="0"/>
        <w:keepLines w:val="0"/>
        <w:spacing w:before="280" w:line="240" w:lineRule="auto"/>
        <w:jc w:val="both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Technical Skills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Spike sorting (Kilosort4, O-Sort, SpikeInterface)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Machine learning (PyTorch, scikit-learn)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Neural data processing (filtering, PCA, template matching)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Cloud GPU computing (AWS EC2, CUDA, Docker)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 engineering (Postgres, SQL)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visualization and dashboards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Git, Linux, version control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MATLAB neurophysiology workflows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124d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124d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124d"/>
          <w:sz w:val="24"/>
          <w:szCs w:val="24"/>
          <w:u w:val="single"/>
          <w:rtl w:val="0"/>
        </w:rPr>
        <w:t xml:space="preserve">Current Certifications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CITI - Biomedical Research 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CITI - Essentials of Research Administration</w:t>
      </w:r>
    </w:p>
    <w:p w:rsidR="00000000" w:rsidDel="00000000" w:rsidP="00000000" w:rsidRDefault="00000000" w:rsidRPr="00000000" w14:paraId="0000000F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124d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124d"/>
          <w:sz w:val="24"/>
          <w:szCs w:val="24"/>
          <w:u w:val="single"/>
          <w:rtl w:val="0"/>
        </w:rPr>
        <w:t xml:space="preserve">Relevant Coursework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Neurobiology of Behavior (UCD)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Physiology of Psychology (ASU)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Quantitative Analysis (ASU)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Research Methods (ASU)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124d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124d"/>
          <w:sz w:val="24"/>
          <w:szCs w:val="24"/>
          <w:u w:val="singl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Python for Data Science Professional Concentration (4.0),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 Davis CPE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M.S. Psychology (3.7)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Arizona State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B.S. Neuroscience (3.1)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UC Davis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124d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124d"/>
          <w:sz w:val="24"/>
          <w:szCs w:val="24"/>
          <w:u w:val="single"/>
          <w:rtl w:val="0"/>
        </w:rPr>
        <w:t xml:space="preserve">Research &amp; Volunteer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UC Davis Health,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Volunteer,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Z-Lab, July 2025 - Present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Spike sorting on human intracranial recordings using MATLAB (O-Sort) and Python (SpikeInterface)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Development of GPU accelerated spike sorter for dense microelectrode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Created a dataset of ~2M hand-labeled waveforms for training classification model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Trained a neural network to classify spikes as putative single units vs. noise, improving manual curation efficiency</w:t>
      </w:r>
    </w:p>
    <w:p w:rsidR="00000000" w:rsidDel="00000000" w:rsidP="00000000" w:rsidRDefault="00000000" w:rsidRPr="00000000" w14:paraId="00000021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UC Davis Health,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Volunteer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Neuroscience Unit E5, December 2022 - July 2023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Prepared headboxes and EEG application kits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Shadowed EEG tech in Epilepsy Monitoring Unit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124d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124d"/>
          <w:sz w:val="24"/>
          <w:szCs w:val="24"/>
          <w:u w:val="single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First Step Communities,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Operations Specialist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 Homeless Shelter, 7/21-present;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Administration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Built dashboards linking shelter health service utilization, and exit outcomes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Exploratory data analysis with SPSS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driven policy recommendations 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collection from clinical partners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Purchasing and expense reports</w:t>
      </w:r>
    </w:p>
    <w:p w:rsidR="00000000" w:rsidDel="00000000" w:rsidP="00000000" w:rsidRDefault="00000000" w:rsidRPr="00000000" w14:paraId="0000002D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Eurofins Test America,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Analyst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Environmental Chemistry Lab, 10/19-6/21;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collection, entry, and review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Strict adherence to quality control and process documentation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Solvent extraction of organic compounds from soil and water samples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Daily scheduling and backlog management in high output laboratory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SOP review and update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1080" w:footer="720"/>
      <w:pgNumType w:start="1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jc w:val="left"/>
      <w:rPr>
        <w:rFonts w:ascii="Times New Roman" w:cs="Times New Roman" w:eastAsia="Times New Roman" w:hAnsi="Times New Roman"/>
        <w:b w:val="1"/>
        <w:bCs w:val="1"/>
        <w:color w:val="20124d"/>
        <w:sz w:val="26"/>
        <w:szCs w:val="26"/>
      </w:rPr>
    </w:pPr>
    <w:r w:rsidDel="00000000" w:rsidR="00000000" w:rsidRPr="00000000">
      <w:rPr>
        <w:rtl w:val="0"/>
      </w:rPr>
    </w:r>
  </w:p>
  <w:tbl>
    <w:tblPr>
      <w:tblStyle w:val="Table1"/>
      <w:tblW w:w="4320.0" w:type="dxa"/>
      <w:jc w:val="righ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160"/>
      <w:gridCol w:w="2160"/>
      <w:tblGridChange w:id="0">
        <w:tblGrid>
          <w:gridCol w:w="2160"/>
          <w:gridCol w:w="2160"/>
        </w:tblGrid>
      </w:tblGridChange>
    </w:tblGrid>
    <w:tr>
      <w:trPr>
        <w:cantSplit w:val="0"/>
        <w:trHeight w:val="1376.2402343750002" w:hRule="atLeast"/>
        <w:tblHeader w:val="0"/>
      </w:trPr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color w:val="20124d"/>
              <w:sz w:val="26"/>
              <w:szCs w:val="26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20124d"/>
              <w:sz w:val="26"/>
              <w:szCs w:val="26"/>
            </w:rPr>
            <w:drawing>
              <wp:inline distB="114300" distT="114300" distL="114300" distR="114300">
                <wp:extent cx="719138" cy="719138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9138" cy="71913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5">
          <w:pPr>
            <w:jc w:val="right"/>
            <w:rPr>
              <w:rFonts w:ascii="Times New Roman" w:cs="Times New Roman" w:eastAsia="Times New Roman" w:hAnsi="Times New Roman"/>
              <w:b w:val="1"/>
              <w:bCs w:val="1"/>
              <w:color w:val="20124d"/>
              <w:sz w:val="26"/>
              <w:szCs w:val="26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20124d"/>
              <w:sz w:val="26"/>
              <w:szCs w:val="26"/>
              <w:rtl w:val="0"/>
            </w:rPr>
            <w:t xml:space="preserve">Marc Del Fava</w:t>
          </w:r>
        </w:p>
        <w:p w:rsidR="00000000" w:rsidDel="00000000" w:rsidP="00000000" w:rsidRDefault="00000000" w:rsidRPr="00000000" w14:paraId="00000036">
          <w:pPr>
            <w:jc w:val="right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Sacramento, CA</w:t>
          </w:r>
        </w:p>
        <w:p w:rsidR="00000000" w:rsidDel="00000000" w:rsidP="00000000" w:rsidRDefault="00000000" w:rsidRPr="00000000" w14:paraId="00000037">
          <w:pPr>
            <w:jc w:val="right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707 637 6544</w:t>
          </w:r>
        </w:p>
        <w:p w:rsidR="00000000" w:rsidDel="00000000" w:rsidP="00000000" w:rsidRDefault="00000000" w:rsidRPr="00000000" w14:paraId="00000038">
          <w:pPr>
            <w:jc w:val="right"/>
            <w:rPr>
              <w:rFonts w:ascii="Times New Roman" w:cs="Times New Roman" w:eastAsia="Times New Roman" w:hAnsi="Times New Roman"/>
              <w:b w:val="1"/>
              <w:bCs w:val="1"/>
              <w:color w:val="20124d"/>
              <w:sz w:val="26"/>
              <w:szCs w:val="26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mdelfava@ucdavis.edu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9">
    <w:pPr>
      <w:jc w:val="center"/>
      <w:rPr>
        <w:rFonts w:ascii="Times New Roman" w:cs="Times New Roman" w:eastAsia="Times New Roman" w:hAnsi="Times New Roman"/>
        <w:b w:val="1"/>
        <w:bCs w:val="1"/>
        <w:sz w:val="28"/>
        <w:szCs w:val="28"/>
        <w:u w:val="singl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8"/>
        <w:szCs w:val="28"/>
        <w:u w:val="single"/>
        <w:rtl w:val="0"/>
      </w:rPr>
      <w:t xml:space="preserve">Curriculum Vitae</w:t>
    </w:r>
  </w:p>
  <w:p w:rsidR="00000000" w:rsidDel="00000000" w:rsidP="00000000" w:rsidRDefault="00000000" w:rsidRPr="00000000" w14:paraId="0000003A">
    <w:pPr>
      <w:rPr>
        <w:rFonts w:ascii="Times New Roman" w:cs="Times New Roman" w:eastAsia="Times New Roman" w:hAnsi="Times New Roman"/>
        <w:b w:val="1"/>
        <w:bCs w:val="1"/>
        <w:sz w:val="28"/>
        <w:szCs w:val="28"/>
        <w:u w:val="singl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❖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