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Inteligencia Artificial</w:t>
      </w:r>
      <w:r w:rsidDel="00000000" w:rsidR="00000000" w:rsidRPr="00000000">
        <w:drawing>
          <wp:anchor allowOverlap="1" behindDoc="0" distB="0" distT="0" distL="114300" distR="114300" hidden="0" layoutInCell="1" locked="0" relativeHeight="0" simplePos="0">
            <wp:simplePos x="0" y="0"/>
            <wp:positionH relativeFrom="column">
              <wp:posOffset>-168274</wp:posOffset>
            </wp:positionH>
            <wp:positionV relativeFrom="paragraph">
              <wp:posOffset>-267334</wp:posOffset>
            </wp:positionV>
            <wp:extent cx="876300" cy="93980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76300" cy="9398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Ingeniería en Sistemas de Información</w:t>
      </w:r>
    </w:p>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sz w:val="22"/>
          <w:szCs w:val="22"/>
          <w:rtl w:val="0"/>
        </w:rPr>
        <w:t xml:space="preserve">Año 2026</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tbl>
      <w:tblPr>
        <w:tblStyle w:val="Table1"/>
        <w:tblW w:w="6883.0" w:type="dxa"/>
        <w:jc w:val="left"/>
        <w:tblInd w:w="135.0" w:type="dxa"/>
        <w:tblLayout w:type="fixed"/>
        <w:tblLook w:val="0000"/>
      </w:tblPr>
      <w:tblGrid>
        <w:gridCol w:w="6883"/>
        <w:tblGridChange w:id="0">
          <w:tblGrid>
            <w:gridCol w:w="6883"/>
          </w:tblGrid>
        </w:tblGridChange>
      </w:tblGrid>
      <w:tr>
        <w:trPr>
          <w:cantSplit w:val="0"/>
          <w:tblHeader w:val="0"/>
        </w:trPr>
        <w:tc>
          <w:tcPr/>
          <w:p w:rsidR="00000000" w:rsidDel="00000000" w:rsidP="00000000" w:rsidRDefault="00000000" w:rsidRPr="00000000" w14:paraId="00000009">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Trabajo Práctico N° 2</w:t>
            </w:r>
          </w:p>
          <w:p w:rsidR="00000000" w:rsidDel="00000000" w:rsidP="00000000" w:rsidRDefault="00000000" w:rsidRPr="00000000" w14:paraId="0000000A">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Entrega Final</w:t>
            </w:r>
          </w:p>
          <w:p w:rsidR="00000000" w:rsidDel="00000000" w:rsidP="00000000" w:rsidRDefault="00000000" w:rsidRPr="00000000" w14:paraId="0000000C">
            <w:pPr>
              <w:rPr>
                <w:sz w:val="32"/>
                <w:szCs w:val="32"/>
              </w:rPr>
            </w:pPr>
            <w:r w:rsidDel="00000000" w:rsidR="00000000" w:rsidRPr="00000000">
              <w:rPr>
                <w:rtl w:val="0"/>
              </w:rPr>
            </w:r>
          </w:p>
        </w:tc>
      </w:tr>
    </w:tbl>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pPr w:leftFromText="141" w:rightFromText="141" w:topFromText="0" w:bottomFromText="0" w:vertAnchor="text" w:horzAnchor="text" w:tblpX="0" w:tblpY="0"/>
        <w:tblW w:w="71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2693"/>
        <w:gridCol w:w="1213"/>
        <w:tblGridChange w:id="0">
          <w:tblGrid>
            <w:gridCol w:w="3227"/>
            <w:gridCol w:w="2693"/>
            <w:gridCol w:w="1213"/>
          </w:tblGrid>
        </w:tblGridChange>
      </w:tblGrid>
      <w:tr>
        <w:trPr>
          <w:cantSplit w:val="0"/>
          <w:tblHeader w:val="0"/>
        </w:trPr>
        <w:tc>
          <w:tcPr>
            <w:gridSpan w:val="3"/>
            <w:tcBorders>
              <w:bottom w:color="000000" w:space="0" w:sz="4" w:val="single"/>
            </w:tcBorders>
            <w:shd w:fill="d9d9d9" w:val="clear"/>
          </w:tcPr>
          <w:p w:rsidR="00000000" w:rsidDel="00000000" w:rsidP="00000000" w:rsidRDefault="00000000" w:rsidRPr="00000000" w14:paraId="0000001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GRUPO N° 9</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13">
            <w:pPr>
              <w:rPr>
                <w:rFonts w:ascii="Arial" w:cs="Arial" w:eastAsia="Arial" w:hAnsi="Arial"/>
                <w:b w:val="1"/>
                <w:bCs w:val="1"/>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14">
            <w:pPr>
              <w:rPr>
                <w:rFonts w:ascii="Arial" w:cs="Arial" w:eastAsia="Arial" w:hAnsi="Arial"/>
                <w:b w:val="1"/>
                <w:bCs w:val="1"/>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15">
            <w:pPr>
              <w:rPr>
                <w:rFonts w:ascii="Arial" w:cs="Arial" w:eastAsia="Arial" w:hAnsi="Arial"/>
                <w:b w:val="1"/>
                <w:bCs w:val="1"/>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 y Nombres</w:t>
            </w:r>
          </w:p>
        </w:tc>
        <w:tc>
          <w:tcPr>
            <w:gridSpan w:val="2"/>
            <w:shd w:fill="d9d9d9" w:val="clear"/>
          </w:tcPr>
          <w:p w:rsidR="00000000" w:rsidDel="00000000" w:rsidP="00000000" w:rsidRDefault="00000000" w:rsidRPr="00000000" w14:paraId="0000001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Dirección de E-Mail</w:t>
            </w:r>
          </w:p>
        </w:tc>
      </w:tr>
      <w:tr>
        <w:trPr>
          <w:cantSplit w:val="0"/>
          <w:tblHeader w:val="0"/>
        </w:trPr>
        <w:tc>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García Chiapparo, Juan Cruz</w:t>
            </w:r>
          </w:p>
        </w:tc>
        <w:tc>
          <w:tcPr>
            <w:gridSpan w:val="2"/>
          </w:tcPr>
          <w:p w:rsidR="00000000" w:rsidDel="00000000" w:rsidP="00000000" w:rsidRDefault="00000000" w:rsidRPr="00000000" w14:paraId="0000001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jgarciachiapparo@frba.utn.edu.ar</w:t>
            </w:r>
          </w:p>
        </w:tc>
      </w:tr>
      <w:tr>
        <w:trPr>
          <w:cantSplit w:val="0"/>
          <w:tblHeader w:val="0"/>
        </w:trPr>
        <w:tc>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Barlasina, Nicolás</w:t>
            </w:r>
          </w:p>
        </w:tc>
        <w:tc>
          <w:tcPr>
            <w:gridSpan w:val="2"/>
          </w:tcPr>
          <w:p w:rsidR="00000000" w:rsidDel="00000000" w:rsidP="00000000" w:rsidRDefault="00000000" w:rsidRPr="00000000" w14:paraId="000000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nbarlasina@frba.utn.edu.ar</w:t>
            </w:r>
          </w:p>
        </w:tc>
      </w:tr>
      <w:tr>
        <w:trPr>
          <w:cantSplit w:val="0"/>
          <w:tblHeader w:val="0"/>
        </w:trPr>
        <w:tc>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Pérez Pérsico, Lucía</w:t>
            </w:r>
          </w:p>
        </w:tc>
        <w:tc>
          <w:tcPr>
            <w:gridSpan w:val="2"/>
          </w:tcPr>
          <w:p w:rsidR="00000000" w:rsidDel="00000000" w:rsidP="00000000" w:rsidRDefault="00000000" w:rsidRPr="00000000" w14:paraId="000000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lperezpersico@frba.utn.edu.ar </w:t>
            </w:r>
          </w:p>
        </w:tc>
      </w:tr>
      <w:tr>
        <w:trPr>
          <w:cantSplit w:val="0"/>
          <w:tblHeader w:val="0"/>
        </w:trPr>
        <w:tc>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Bravo, Valentín</w:t>
            </w:r>
          </w:p>
        </w:tc>
        <w:tc>
          <w:tcPr>
            <w:gridSpan w:val="2"/>
          </w:tcPr>
          <w:p w:rsidR="00000000" w:rsidDel="00000000" w:rsidP="00000000" w:rsidRDefault="00000000" w:rsidRPr="00000000" w14:paraId="000000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vbravo@frba.utn.edu.ar </w:t>
            </w:r>
          </w:p>
        </w:tc>
      </w:tr>
      <w:tr>
        <w:trPr>
          <w:cantSplit w:val="0"/>
          <w:tblHeader w:val="0"/>
        </w:trPr>
        <w:tc>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Contreras, Leonel Arián</w:t>
            </w:r>
          </w:p>
        </w:tc>
        <w:tc>
          <w:tcPr>
            <w:gridSpan w:val="2"/>
          </w:tcPr>
          <w:p w:rsidR="00000000" w:rsidDel="00000000" w:rsidP="00000000" w:rsidRDefault="00000000" w:rsidRPr="00000000" w14:paraId="0000002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lecontreras@frba.utn.edu.ar </w:t>
            </w:r>
          </w:p>
        </w:tc>
      </w:tr>
      <w:tr>
        <w:trPr>
          <w:cantSplit w:val="0"/>
          <w:tblHeader w:val="0"/>
        </w:trPr>
        <w:tc>
          <w:tcPr/>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Cahué, Facundo</w:t>
            </w:r>
          </w:p>
        </w:tc>
        <w:tc>
          <w:tcPr>
            <w:gridSpan w:val="2"/>
          </w:tcPr>
          <w:p w:rsidR="00000000" w:rsidDel="00000000" w:rsidP="00000000" w:rsidRDefault="00000000" w:rsidRPr="00000000" w14:paraId="000000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fcahue@frba.utn.edu.ar </w:t>
            </w:r>
          </w:p>
        </w:tc>
      </w:tr>
      <w:tr>
        <w:trPr>
          <w:cantSplit w:val="0"/>
          <w:tblHeader w:val="0"/>
        </w:trPr>
        <w:tc>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Cao, Matías</w:t>
            </w:r>
          </w:p>
        </w:tc>
        <w:tc>
          <w:tcPr>
            <w:gridSpan w:val="2"/>
          </w:tcPr>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mcao@frba.utn.edu.ar </w:t>
            </w:r>
          </w:p>
        </w:tc>
      </w:tr>
      <w:tr>
        <w:trPr>
          <w:cantSplit w:val="0"/>
          <w:tblHeader w:val="0"/>
        </w:trPr>
        <w:tc>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Fernandez Ruoff, Nicolás</w:t>
            </w:r>
          </w:p>
        </w:tc>
        <w:tc>
          <w:tcPr>
            <w:gridSpan w:val="2"/>
          </w:tcPr>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nfernandezruoff@frba.utn.edu.ar </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3"/>
        <w:tblpPr w:leftFromText="141" w:rightFromText="141" w:topFromText="0" w:bottomFromText="0" w:vertAnchor="text" w:horzAnchor="text" w:tblpX="976.5000000000003" w:tblpY="62"/>
        <w:tblW w:w="4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2021"/>
        <w:tblGridChange w:id="0">
          <w:tblGrid>
            <w:gridCol w:w="2943"/>
            <w:gridCol w:w="2021"/>
          </w:tblGrid>
        </w:tblGridChange>
      </w:tblGrid>
      <w:tr>
        <w:trPr>
          <w:cantSplit w:val="0"/>
          <w:trHeight w:val="540" w:hRule="atLeast"/>
          <w:tblHeader w:val="0"/>
        </w:trPr>
        <w:tc>
          <w:tcPr>
            <w:shd w:fill="d9d9d9" w:val="clear"/>
            <w:vAlign w:val="center"/>
          </w:tcPr>
          <w:p w:rsidR="00000000" w:rsidDel="00000000" w:rsidP="00000000" w:rsidRDefault="00000000" w:rsidRPr="00000000" w14:paraId="0000003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 de Presentación</w:t>
            </w:r>
          </w:p>
        </w:tc>
        <w:tc>
          <w:tcPr>
            <w:shd w:fill="auto" w:val="clear"/>
            <w:vAlign w:val="cente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25/10/2026</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177725" y="3879060"/>
                          <a:ext cx="521017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Universidad Tecnológica Nacional</w:t>
      </w:r>
    </w:p>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Facultad Regional Buenos Aires</w:t>
      </w:r>
    </w:p>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1583690" cy="32957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83690" cy="32957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leader="none" w:pos="284"/>
        </w:tabs>
        <w:spacing w:after="460" w:before="0" w:line="348"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Sistemas Inteligentes</w:t>
      </w:r>
      <w:r w:rsidDel="00000000" w:rsidR="00000000" w:rsidRPr="00000000">
        <w:rPr>
          <w:rtl w:val="0"/>
        </w:rPr>
      </w:r>
    </w:p>
    <w:p w:rsidR="00000000" w:rsidDel="00000000" w:rsidP="00000000" w:rsidRDefault="00000000" w:rsidRPr="00000000" w14:paraId="00000041">
      <w:pPr>
        <w:spacing w:after="220" w:lineRule="auto"/>
        <w:jc w:val="center"/>
        <w:rPr/>
      </w:pPr>
      <w:r w:rsidDel="00000000" w:rsidR="00000000" w:rsidRPr="00000000">
        <w:rPr>
          <w:rtl w:val="0"/>
        </w:rPr>
        <w:t xml:space="preserve">Juan Cruz García Chiapparo, Nicolás Barlasina, Lucía Pérez Pérsico, Valentín Bravo, Leonel Contreras, Facundo Cahué, Matías Cao, Nicolás Fernandez Ruoff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Universidad Tecnológica Nacional. Facultad Regional Buenos Aires.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Buenos Aires. Argentina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Resumen.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Descripción de lo que se encontrará en el trabajo práctico, detallando el objetivo del trabajo.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Palabras Claves: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sistemas inteligentes, redes neuronales convolucionales (CNN), clasificación de imágenes, aprendizaje supervisado, visión por computadora, Softmax, hiperparametros.</w:t>
      </w: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r>
    </w:p>
    <w:p w:rsidR="00000000" w:rsidDel="00000000" w:rsidP="00000000" w:rsidRDefault="00000000" w:rsidRPr="00000000" w14:paraId="00000047">
      <w:pPr>
        <w:jc w:val="both"/>
        <w:rPr>
          <w:i w:val="1"/>
          <w:iCs w:val="1"/>
          <w:sz w:val="20"/>
          <w:szCs w:val="20"/>
        </w:rPr>
      </w:pPr>
      <w:r w:rsidDel="00000000" w:rsidR="00000000" w:rsidRPr="00000000">
        <w:rPr>
          <w:i w:val="1"/>
          <w:iCs w:val="1"/>
          <w:sz w:val="20"/>
          <w:szCs w:val="20"/>
          <w:rtl w:val="0"/>
        </w:rPr>
        <w:t xml:space="preserve">“Descripción del problema que se desea resolver, indicando su relevancia y características. Se recomienda incluir por lo menos un ejemplo para facilitar su comprensión.”</w:t>
      </w:r>
    </w:p>
    <w:p w:rsidR="00000000" w:rsidDel="00000000" w:rsidP="00000000" w:rsidRDefault="00000000" w:rsidRPr="00000000" w14:paraId="00000048">
      <w:pPr>
        <w:jc w:val="both"/>
        <w:rPr>
          <w:i w:val="1"/>
          <w:iCs w:val="1"/>
          <w:sz w:val="20"/>
          <w:szCs w:val="20"/>
        </w:rPr>
      </w:pPr>
      <w:r w:rsidDel="00000000" w:rsidR="00000000" w:rsidRPr="00000000">
        <w:rPr>
          <w:rtl w:val="0"/>
        </w:rPr>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El problema consiste en el procesamiento y clasificación de imágenes de hongos para identificar de manera automática a qué especie o tipo pertenece cada ejemplar, entre las múltiples clases presentes en el dataset “Mushroom Classification”. Dado que existe una enorme diversidad de hongos, la red debe aprender a distinguir entre muchas categorías a partir de rasgos visuales como la forma, el color o los patrones.</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Se trata de un problema muy complejo ya que existe una alta variabilidad de especies y muy sutiles diferencias entre cada una, ya que varias familias muy distintas entre sí pueden parecer casi idénticas.</w:t>
      </w:r>
    </w:p>
    <w:p w:rsidR="00000000" w:rsidDel="00000000" w:rsidP="00000000" w:rsidRDefault="00000000" w:rsidRPr="00000000" w14:paraId="0000004B">
      <w:pPr>
        <w:jc w:val="both"/>
        <w:rPr>
          <w:sz w:val="20"/>
          <w:szCs w:val="20"/>
        </w:rPr>
      </w:pPr>
      <w:r w:rsidDel="00000000" w:rsidR="00000000" w:rsidRPr="00000000">
        <w:rPr>
          <w:rtl w:val="0"/>
        </w:rPr>
      </w:r>
    </w:p>
    <w:p w:rsidR="00000000" w:rsidDel="00000000" w:rsidP="00000000" w:rsidRDefault="00000000" w:rsidRPr="00000000" w14:paraId="0000004C">
      <w:pPr>
        <w:jc w:val="both"/>
        <w:rPr>
          <w:i w:val="1"/>
          <w:iCs w:val="1"/>
          <w:sz w:val="20"/>
          <w:szCs w:val="20"/>
          <w:u w:val="single"/>
        </w:rPr>
      </w:pPr>
      <w:r w:rsidDel="00000000" w:rsidR="00000000" w:rsidRPr="00000000">
        <w:rPr>
          <w:i w:val="1"/>
          <w:iCs w:val="1"/>
          <w:sz w:val="20"/>
          <w:szCs w:val="20"/>
          <w:u w:val="single"/>
          <w:rtl w:val="0"/>
        </w:rPr>
        <w:t xml:space="preserve">Relevancia:</w:t>
      </w:r>
    </w:p>
    <w:p w:rsidR="00000000" w:rsidDel="00000000" w:rsidP="00000000" w:rsidRDefault="00000000" w:rsidRPr="00000000" w14:paraId="0000004D">
      <w:pPr>
        <w:numPr>
          <w:ilvl w:val="0"/>
          <w:numId w:val="2"/>
        </w:numPr>
        <w:ind w:left="720" w:hanging="360"/>
        <w:jc w:val="both"/>
        <w:rPr>
          <w:sz w:val="20"/>
          <w:szCs w:val="20"/>
          <w:u w:val="none"/>
        </w:rPr>
      </w:pPr>
      <w:r w:rsidDel="00000000" w:rsidR="00000000" w:rsidRPr="00000000">
        <w:rPr>
          <w:sz w:val="20"/>
          <w:szCs w:val="20"/>
          <w:rtl w:val="0"/>
        </w:rPr>
        <w:t xml:space="preserve">Salud pública: </w:t>
      </w:r>
      <w:r w:rsidDel="00000000" w:rsidR="00000000" w:rsidRPr="00000000">
        <w:rPr>
          <w:sz w:val="20"/>
          <w:szCs w:val="20"/>
          <w:rtl w:val="0"/>
        </w:rPr>
        <w:t xml:space="preserve">La confusión entre especies comestibles y tóxicas es una causa frecuente de intoxicaciones graves. Contar con una herramienta automatizada de apoyo visual contribuye a orientar a los recolectores aficionados y reducir el margen de error humano.</w:t>
      </w:r>
    </w:p>
    <w:p w:rsidR="00000000" w:rsidDel="00000000" w:rsidP="00000000" w:rsidRDefault="00000000" w:rsidRPr="00000000" w14:paraId="0000004E">
      <w:pPr>
        <w:numPr>
          <w:ilvl w:val="0"/>
          <w:numId w:val="2"/>
        </w:numPr>
        <w:ind w:left="720" w:hanging="360"/>
        <w:jc w:val="both"/>
        <w:rPr>
          <w:sz w:val="20"/>
          <w:szCs w:val="20"/>
          <w:u w:val="none"/>
        </w:rPr>
      </w:pPr>
      <w:r w:rsidDel="00000000" w:rsidR="00000000" w:rsidRPr="00000000">
        <w:rPr>
          <w:sz w:val="20"/>
          <w:szCs w:val="20"/>
          <w:rtl w:val="0"/>
        </w:rPr>
        <w:t xml:space="preserve">Aporte la investigación biológica: La identificación manual de hongos de una tarea muy difícil por la gran cantidad de ejemplares. Se busca realizar una automatización para facilitar y acelerar el trabajo de biólogos e investigadores para el estudio de cada tipo.</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Para ambos casos se presenta como una herramienta de apoyo a la identificación y no como un mecanismo para decidir si un hongo es apto para consumo o no ya que un error de clasificación puede tener consecuencias graves.</w:t>
      </w:r>
    </w:p>
    <w:p w:rsidR="00000000" w:rsidDel="00000000" w:rsidP="00000000" w:rsidRDefault="00000000" w:rsidRPr="00000000" w14:paraId="00000051">
      <w:pPr>
        <w:jc w:val="both"/>
        <w:rPr>
          <w:sz w:val="20"/>
          <w:szCs w:val="20"/>
        </w:rPr>
      </w:pPr>
      <w:r w:rsidDel="00000000" w:rsidR="00000000" w:rsidRPr="00000000">
        <w:rPr>
          <w:rtl w:val="0"/>
        </w:rPr>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Por ejemplo, podemos tener a un recolector que puede pensar que encontró un hongo de cierta especie que es comestible. Sin embargo, en realidad podría tratarse de una especie tóxica que no conocía y era muy similar a la que él creía que era. En este caso, la aplicación podría ayudar a alertarle que ese hongo no era de la especie que él creía, lo cual podría ahorrarle una intoxicación grave.</w:t>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b w:val="1"/>
          <w:bCs w:val="1"/>
          <w:rtl w:val="0"/>
        </w:rPr>
        <w:t xml:space="preserve">Elementos del trabajo y metodología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sz w:val="20"/>
          <w:szCs w:val="20"/>
        </w:rPr>
      </w:pPr>
      <w:r w:rsidDel="00000000" w:rsidR="00000000" w:rsidRPr="00000000">
        <w:rPr>
          <w:i w:val="1"/>
          <w:iCs w:val="1"/>
          <w:sz w:val="20"/>
          <w:szCs w:val="20"/>
          <w:rtl w:val="0"/>
        </w:rPr>
        <w:t xml:space="preserve">“Explicación de todos los elementos, técnicas y herramientas que son utilizados para la implementación del Sistema Inteligente que busca resolver el problema incluyendo: </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i w:val="1"/>
          <w:iCs w:val="1"/>
          <w:sz w:val="20"/>
          <w:szCs w:val="20"/>
        </w:rPr>
      </w:pPr>
      <w:r w:rsidDel="00000000" w:rsidR="00000000" w:rsidRPr="00000000">
        <w:rPr>
          <w:i w:val="1"/>
          <w:iCs w:val="1"/>
          <w:sz w:val="20"/>
          <w:szCs w:val="20"/>
          <w:rtl w:val="0"/>
        </w:rPr>
        <w:t xml:space="preserve">Descripción de los datos (o ejemplos) utilizados indicando los atributos de entrada y el atributo objetivo (si corresponde).  </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i w:val="1"/>
          <w:iCs w:val="1"/>
          <w:sz w:val="20"/>
          <w:szCs w:val="20"/>
        </w:rPr>
      </w:pPr>
      <w:r w:rsidDel="00000000" w:rsidR="00000000" w:rsidRPr="00000000">
        <w:rPr>
          <w:i w:val="1"/>
          <w:iCs w:val="1"/>
          <w:sz w:val="20"/>
          <w:szCs w:val="20"/>
          <w:rtl w:val="0"/>
        </w:rPr>
        <w:t xml:space="preserve">Técnicas aplicadas para la preparación de los datos (si corresponde).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i w:val="1"/>
          <w:iCs w:val="1"/>
          <w:sz w:val="20"/>
          <w:szCs w:val="20"/>
        </w:rPr>
      </w:pPr>
      <w:r w:rsidDel="00000000" w:rsidR="00000000" w:rsidRPr="00000000">
        <w:rPr>
          <w:i w:val="1"/>
          <w:iCs w:val="1"/>
          <w:sz w:val="20"/>
          <w:szCs w:val="20"/>
          <w:rtl w:val="0"/>
        </w:rPr>
        <w:t xml:space="preserve">Método aplicado para la distribución de los datos para el entrenamiento, la validación y la prueba indicando las cantidades correspondientes en cada conjunto. Nota: se requiere que se debe utilizar por lo menos un 20% de los ejemplos disponibles para la prueba de la red.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i w:val="1"/>
          <w:iCs w:val="1"/>
          <w:sz w:val="20"/>
          <w:szCs w:val="20"/>
        </w:rPr>
      </w:pPr>
      <w:r w:rsidDel="00000000" w:rsidR="00000000" w:rsidRPr="00000000">
        <w:rPr>
          <w:i w:val="1"/>
          <w:iCs w:val="1"/>
          <w:sz w:val="20"/>
          <w:szCs w:val="20"/>
          <w:rtl w:val="0"/>
        </w:rPr>
        <w:t xml:space="preserve">Lista de herramientas, lenguajes y/o librerías utilizados para la implementación.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i w:val="1"/>
          <w:iCs w:val="1"/>
          <w:sz w:val="20"/>
          <w:szCs w:val="20"/>
        </w:rPr>
      </w:pPr>
      <w:r w:rsidDel="00000000" w:rsidR="00000000" w:rsidRPr="00000000">
        <w:rPr>
          <w:i w:val="1"/>
          <w:iCs w:val="1"/>
          <w:sz w:val="20"/>
          <w:szCs w:val="20"/>
          <w:rtl w:val="0"/>
        </w:rPr>
        <w:t xml:space="preserve">Asistente de codificación basado en IA (como por ejemplo GitHub Copilot, chatGTP o Gemini), si corresponde.”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b w:val="1"/>
          <w:bCs w:val="1"/>
          <w:rtl w:val="0"/>
        </w:rPr>
        <w:t xml:space="preserve">Resultados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Deben realizar por lo menos 3 entrenamientos (exitosos o no) usando diferentes arquitecturas, parámetros y/o topologías. Entonces, por cada entrenamiento se debe indicar al menos: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0"/>
          <w:szCs w:val="20"/>
          <w:u w:val="none"/>
        </w:rPr>
      </w:pPr>
      <w:r w:rsidDel="00000000" w:rsidR="00000000" w:rsidRPr="00000000">
        <w:rPr>
          <w:sz w:val="20"/>
          <w:szCs w:val="20"/>
          <w:rtl w:val="0"/>
        </w:rPr>
        <w:t xml:space="preserve">Modelo y Arquitectura de RNA utilizada con la justificación de su elección. Notar que se requiere que en por lo menos en dos de dichos entrenamientos se utilice una arquitectura de RNA vista en clase (es decir, RNA Multi-Perceptrón BackPropagation, red Convolucional y/o RNA de Hopfield).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0"/>
          <w:szCs w:val="20"/>
          <w:u w:val="none"/>
        </w:rPr>
      </w:pPr>
      <w:r w:rsidDel="00000000" w:rsidR="00000000" w:rsidRPr="00000000">
        <w:rPr>
          <w:sz w:val="20"/>
          <w:szCs w:val="20"/>
          <w:rtl w:val="0"/>
        </w:rPr>
        <w:t xml:space="preserve">Topología de la red y valores de los parámetros utilizados en el entrenamiento.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0"/>
          <w:szCs w:val="20"/>
          <w:u w:val="none"/>
        </w:rPr>
      </w:pPr>
      <w:r w:rsidDel="00000000" w:rsidR="00000000" w:rsidRPr="00000000">
        <w:rPr>
          <w:sz w:val="20"/>
          <w:szCs w:val="20"/>
          <w:rtl w:val="0"/>
        </w:rPr>
        <w:t xml:space="preserve">Gráfico del progreso del Error General (Loss) obtenido durante el entrenamiento.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0"/>
          <w:szCs w:val="20"/>
          <w:u w:val="none"/>
        </w:rPr>
      </w:pPr>
      <w:r w:rsidDel="00000000" w:rsidR="00000000" w:rsidRPr="00000000">
        <w:rPr>
          <w:sz w:val="20"/>
          <w:szCs w:val="20"/>
          <w:rtl w:val="0"/>
        </w:rPr>
        <w:t xml:space="preserve">Métricas obtenidas al ejecutar la red usando los datos de Entrenamiento y los datos de Prueba.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sz w:val="20"/>
          <w:szCs w:val="20"/>
          <w:u w:val="none"/>
        </w:rPr>
      </w:pPr>
      <w:r w:rsidDel="00000000" w:rsidR="00000000" w:rsidRPr="00000000">
        <w:rPr>
          <w:sz w:val="20"/>
          <w:szCs w:val="20"/>
          <w:rtl w:val="0"/>
        </w:rPr>
        <w:t xml:space="preserve">Para cada conjunto de datos, las métricas a presentar son:  En caso de que se genere una salida Discreta (por ejemplo, es un problema de Clasificación), se debe incluir la Matriz de Confusión junto con los porcentajes de Precisión y Recuperación correspondientes a cada valor del atributo objetivo.</w:t>
      </w:r>
      <w:r w:rsidDel="00000000" w:rsidR="00000000" w:rsidRPr="00000000">
        <w:rPr>
          <w:rtl w:val="0"/>
        </w:rPr>
      </w:r>
    </w:p>
    <w:p w:rsidR="00000000" w:rsidDel="00000000" w:rsidP="00000000" w:rsidRDefault="00000000" w:rsidRPr="00000000" w14:paraId="00000062">
      <w:pPr>
        <w:keepNext w:val="1"/>
        <w:keepLines w:val="1"/>
        <w:tabs>
          <w:tab w:val="left" w:leader="none" w:pos="454"/>
        </w:tabs>
        <w:spacing w:after="280" w:before="520" w:lineRule="auto"/>
        <w:rPr>
          <w:b w:val="1"/>
          <w:bCs w:val="1"/>
        </w:rPr>
      </w:pPr>
      <w:r w:rsidDel="00000000" w:rsidR="00000000" w:rsidRPr="00000000">
        <w:rPr>
          <w:b w:val="1"/>
          <w:bCs w:val="1"/>
          <w:rtl w:val="0"/>
        </w:rPr>
        <w:t xml:space="preserve">4. Discusión</w:t>
      </w:r>
    </w:p>
    <w:p w:rsidR="00000000" w:rsidDel="00000000" w:rsidP="00000000" w:rsidRDefault="00000000" w:rsidRPr="00000000" w14:paraId="00000063">
      <w:pPr>
        <w:spacing w:after="120" w:lineRule="auto"/>
        <w:jc w:val="both"/>
        <w:rPr>
          <w:sz w:val="20"/>
          <w:szCs w:val="20"/>
        </w:rPr>
      </w:pPr>
      <w:r w:rsidDel="00000000" w:rsidR="00000000" w:rsidRPr="00000000">
        <w:rPr>
          <w:sz w:val="20"/>
          <w:szCs w:val="20"/>
          <w:rtl w:val="0"/>
        </w:rPr>
        <w:t xml:space="preserve">Análisis de los resultados conseguidos por lo que se debe incluir:  Comparación de los resultados obtenidos en la sección anterior identificando elementos de interés.  </w:t>
      </w:r>
    </w:p>
    <w:p w:rsidR="00000000" w:rsidDel="00000000" w:rsidP="00000000" w:rsidRDefault="00000000" w:rsidRPr="00000000" w14:paraId="00000064">
      <w:pPr>
        <w:spacing w:after="120" w:lineRule="auto"/>
        <w:jc w:val="both"/>
        <w:rPr>
          <w:sz w:val="20"/>
          <w:szCs w:val="20"/>
        </w:rPr>
      </w:pPr>
      <w:r w:rsidDel="00000000" w:rsidR="00000000" w:rsidRPr="00000000">
        <w:rPr>
          <w:sz w:val="20"/>
          <w:szCs w:val="20"/>
          <w:rtl w:val="0"/>
        </w:rPr>
        <w:t xml:space="preserve">A partir de lo anterior se deberían poder responder las siguientes preguntas:  ¿El Sistema Inteligente propuesto resuelve satisfactoriamente el problema? ¿Por qué?  ¿Cómo se compara con otros métodos disponibles?  ¿Qué se podría hacer para mejorar los resultados obtenidos? (suponiendo que si se tuviera más tiempo y recursos) </w:t>
      </w: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Conclusiones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 partir del trabajo realizado y los resultados obtenidos se deben completar los siguientes ítems: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Conclusiones de la implementación del Sistema Inteligente.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Relación entre los resultados por la implementación realizada y la teoría vista en clase.  </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Problemas encontrados durante la implementación (si hubo alguno) y las estrategias de resolución aplicadas.  </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Lecciones aprendidas durante este desarrollo de este trabajo práctico. </w:t>
      </w: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40" w:before="520" w:line="240" w:lineRule="auto"/>
        <w:ind w:left="0" w:right="0" w:firstLine="0"/>
        <w:jc w:val="left"/>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Referencias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tab/>
        <w:t xml:space="preserve">Autor1, Autor2 (año de publicación).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Nombre del documento</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Editorial, Edición o Congreso donde fue publicado.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w:t>
        <w:tab/>
        <w:t xml:space="preserve">Autor1, Autor2 (año de publicación).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Nombre del documento</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Editorial, Edición o Congreso donde fue publicado.</w:t>
      </w:r>
    </w:p>
    <w:p w:rsidR="00000000" w:rsidDel="00000000" w:rsidP="00000000" w:rsidRDefault="00000000" w:rsidRPr="00000000" w14:paraId="0000006E">
      <w:pPr>
        <w:tabs>
          <w:tab w:val="left" w:leader="none" w:pos="426"/>
        </w:tabs>
        <w:ind w:left="426"/>
        <w:jc w:val="both"/>
        <w:rPr>
          <w:sz w:val="17"/>
          <w:szCs w:val="17"/>
        </w:rPr>
      </w:pPr>
      <w:r w:rsidDel="00000000" w:rsidR="00000000" w:rsidRPr="00000000">
        <w:rPr>
          <w:sz w:val="17"/>
          <w:szCs w:val="17"/>
          <w:rtl w:val="0"/>
        </w:rPr>
        <w:t xml:space="preserve">3.</w:t>
        <w:tab/>
        <w:t xml:space="preserve">Autor1, Autor2 (año de publicación). </w:t>
      </w:r>
      <w:r w:rsidDel="00000000" w:rsidR="00000000" w:rsidRPr="00000000">
        <w:rPr>
          <w:i w:val="1"/>
          <w:iCs w:val="1"/>
          <w:sz w:val="17"/>
          <w:szCs w:val="17"/>
          <w:rtl w:val="0"/>
        </w:rPr>
        <w:t xml:space="preserve">Nombre del documento</w:t>
      </w:r>
      <w:r w:rsidDel="00000000" w:rsidR="00000000" w:rsidRPr="00000000">
        <w:rPr>
          <w:sz w:val="17"/>
          <w:szCs w:val="17"/>
          <w:rtl w:val="0"/>
        </w:rPr>
        <w:t xml:space="preserve">. Editorial, Edición o Congreso donde fue publicado.</w:t>
      </w:r>
    </w:p>
    <w:p w:rsidR="00000000" w:rsidDel="00000000" w:rsidP="00000000" w:rsidRDefault="00000000" w:rsidRPr="00000000" w14:paraId="0000006F">
      <w:pPr>
        <w:numPr>
          <w:ilvl w:val="0"/>
          <w:numId w:val="4"/>
        </w:numPr>
        <w:tabs>
          <w:tab w:val="left" w:leader="none" w:pos="426"/>
        </w:tabs>
        <w:ind w:left="720" w:hanging="360"/>
        <w:jc w:val="both"/>
        <w:rPr>
          <w:sz w:val="20"/>
          <w:szCs w:val="20"/>
        </w:rPr>
      </w:pPr>
      <w:r w:rsidDel="00000000" w:rsidR="00000000" w:rsidRPr="00000000">
        <w:rPr>
          <w:sz w:val="20"/>
          <w:szCs w:val="20"/>
          <w:rtl w:val="0"/>
        </w:rPr>
        <w:t xml:space="preserve">Cita de bibliografía consultada, tanto escrita como digital (tal como una página web).  </w:t>
      </w:r>
    </w:p>
    <w:p w:rsidR="00000000" w:rsidDel="00000000" w:rsidP="00000000" w:rsidRDefault="00000000" w:rsidRPr="00000000" w14:paraId="00000070">
      <w:pPr>
        <w:numPr>
          <w:ilvl w:val="0"/>
          <w:numId w:val="4"/>
        </w:numPr>
        <w:tabs>
          <w:tab w:val="left" w:leader="none" w:pos="426"/>
        </w:tabs>
        <w:ind w:left="720" w:hanging="360"/>
        <w:jc w:val="both"/>
        <w:rPr>
          <w:sz w:val="20"/>
          <w:szCs w:val="20"/>
        </w:rPr>
      </w:pPr>
      <w:r w:rsidDel="00000000" w:rsidR="00000000" w:rsidRPr="00000000">
        <w:rPr>
          <w:sz w:val="20"/>
          <w:szCs w:val="20"/>
          <w:rtl w:val="0"/>
        </w:rPr>
        <w:t xml:space="preserve">Cita de otras fuentes teóricas, datos, técnicas y cualquier otra cosa que se haya utilizado para la realización del trabajo práctico.  </w:t>
      </w:r>
    </w:p>
    <w:p w:rsidR="00000000" w:rsidDel="00000000" w:rsidP="00000000" w:rsidRDefault="00000000" w:rsidRPr="00000000" w14:paraId="00000071">
      <w:pPr>
        <w:numPr>
          <w:ilvl w:val="0"/>
          <w:numId w:val="4"/>
        </w:numPr>
        <w:tabs>
          <w:tab w:val="left" w:leader="none" w:pos="426"/>
        </w:tabs>
        <w:ind w:left="720" w:hanging="360"/>
        <w:jc w:val="both"/>
        <w:rPr>
          <w:sz w:val="20"/>
          <w:szCs w:val="20"/>
        </w:rPr>
      </w:pPr>
      <w:r w:rsidDel="00000000" w:rsidR="00000000" w:rsidRPr="00000000">
        <w:rPr>
          <w:sz w:val="20"/>
          <w:szCs w:val="20"/>
          <w:rtl w:val="0"/>
        </w:rPr>
        <w:t xml:space="preserve">URL del repositorio que incluya:  </w:t>
      </w:r>
    </w:p>
    <w:p w:rsidR="00000000" w:rsidDel="00000000" w:rsidP="00000000" w:rsidRDefault="00000000" w:rsidRPr="00000000" w14:paraId="00000072">
      <w:pPr>
        <w:numPr>
          <w:ilvl w:val="1"/>
          <w:numId w:val="4"/>
        </w:numPr>
        <w:tabs>
          <w:tab w:val="left" w:leader="none" w:pos="426"/>
        </w:tabs>
        <w:ind w:left="1440" w:hanging="360"/>
        <w:jc w:val="both"/>
        <w:rPr>
          <w:sz w:val="20"/>
          <w:szCs w:val="20"/>
        </w:rPr>
      </w:pPr>
      <w:r w:rsidDel="00000000" w:rsidR="00000000" w:rsidRPr="00000000">
        <w:rPr>
          <w:sz w:val="20"/>
          <w:szCs w:val="20"/>
          <w:rtl w:val="0"/>
        </w:rPr>
        <w:t xml:space="preserve">Código fuente del Sistema Inteligente (en caso que corresponda)</w:t>
      </w:r>
    </w:p>
    <w:p w:rsidR="00000000" w:rsidDel="00000000" w:rsidP="00000000" w:rsidRDefault="00000000" w:rsidRPr="00000000" w14:paraId="00000073">
      <w:pPr>
        <w:numPr>
          <w:ilvl w:val="1"/>
          <w:numId w:val="4"/>
        </w:numPr>
        <w:tabs>
          <w:tab w:val="left" w:leader="none" w:pos="426"/>
        </w:tabs>
        <w:ind w:left="1440" w:hanging="360"/>
        <w:jc w:val="both"/>
        <w:rPr>
          <w:sz w:val="20"/>
          <w:szCs w:val="20"/>
        </w:rPr>
      </w:pPr>
      <w:r w:rsidDel="00000000" w:rsidR="00000000" w:rsidRPr="00000000">
        <w:rPr>
          <w:sz w:val="20"/>
          <w:szCs w:val="20"/>
          <w:rtl w:val="0"/>
        </w:rPr>
        <w:t xml:space="preserve">Si los datos de entrenamiento y de prueba utilizados son imágenes, se deben suministrar en archivos de formato JPG o PNG.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sz w:val="17"/>
          <w:szCs w:val="17"/>
        </w:rPr>
      </w:pPr>
      <w:r w:rsidDel="00000000" w:rsidR="00000000" w:rsidRPr="00000000">
        <w:rPr>
          <w:rtl w:val="0"/>
        </w:rPr>
      </w:r>
    </w:p>
    <w:sectPr>
      <w:pgSz w:h="16840" w:w="11907" w:orient="portrait"/>
      <w:pgMar w:bottom="2948" w:top="2948" w:left="2495" w:right="249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pPr>
    <w:rPr>
      <w:b w:val="1"/>
      <w:bCs w:val="1"/>
    </w:rPr>
  </w:style>
  <w:style w:type="paragraph" w:styleId="Heading3">
    <w:name w:val="heading 3"/>
    <w:basedOn w:val="Normal"/>
    <w:next w:val="Normal"/>
    <w:pPr>
      <w:keepNext w:val="1"/>
      <w:keepLines w:val="1"/>
      <w:tabs>
        <w:tab w:val="left" w:leader="none" w:pos="510"/>
      </w:tabs>
      <w:spacing w:after="220" w:before="440" w:line="240" w:lineRule="auto"/>
    </w:pPr>
    <w:rPr>
      <w:b w:val="1"/>
      <w:bCs w:val="1"/>
    </w:rPr>
  </w:style>
  <w:style w:type="paragraph" w:styleId="Heading4">
    <w:name w:val="heading 4"/>
    <w:basedOn w:val="Normal"/>
    <w:next w:val="Normal"/>
    <w:pPr>
      <w:keepNext w:val="1"/>
      <w:spacing w:after="60" w:before="240" w:lineRule="auto"/>
    </w:pPr>
    <w:rPr>
      <w:rFonts w:ascii="Arial" w:cs="Arial" w:eastAsia="Arial" w:hAnsi="Arial"/>
      <w:b w:val="1"/>
      <w:bCs w:val="1"/>
    </w:rPr>
  </w:style>
  <w:style w:type="paragraph" w:styleId="Heading5">
    <w:name w:val="heading 5"/>
    <w:basedOn w:val="Normal"/>
    <w:next w:val="Normal"/>
    <w:pPr>
      <w:spacing w:after="60" w:before="240" w:lineRule="auto"/>
    </w:pPr>
    <w:rPr>
      <w:rFonts w:ascii="Arial" w:cs="Arial" w:eastAsia="Arial" w:hAnsi="Arial"/>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