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Revisión</w:t>
      </w:r>
      <w:r>
        <w:t xml:space="preserve"> </w:t>
      </w:r>
      <w:r>
        <w:t xml:space="preserve">de</w:t>
      </w:r>
      <w:r>
        <w:t xml:space="preserve"> </w:t>
      </w:r>
      <w:r>
        <w:t xml:space="preserve">los</w:t>
      </w:r>
      <w:r>
        <w:t xml:space="preserve"> </w:t>
      </w:r>
      <w:r>
        <w:t xml:space="preserve">avances</w:t>
      </w:r>
      <w:r>
        <w:t xml:space="preserve"> </w:t>
      </w:r>
      <w:r>
        <w:t xml:space="preserve">del</w:t>
      </w:r>
      <w:r>
        <w:t xml:space="preserve"> </w:t>
      </w:r>
      <w:r>
        <w:t xml:space="preserve">TP2</w:t>
      </w:r>
      <w:r>
        <w:t xml:space="preserve"> </w:t>
      </w:r>
      <w:r>
        <w:t xml:space="preserve">–</w:t>
      </w:r>
      <w:r>
        <w:t xml:space="preserve"> </w:t>
      </w:r>
      <w:r>
        <w:t xml:space="preserve">Sistemas</w:t>
      </w:r>
      <w:r>
        <w:t xml:space="preserve"> </w:t>
      </w:r>
      <w:r>
        <w:t xml:space="preserve">Inteligentes</w:t>
      </w:r>
      <w:r>
        <w:t xml:space="preserve"> </w:t>
      </w:r>
      <w:r>
        <w:t xml:space="preserve">(Grupo</w:t>
      </w:r>
      <w:r>
        <w:t xml:space="preserve"> </w:t>
      </w:r>
      <w:r>
        <w:t xml:space="preserve">9)</w:t>
      </w:r>
    </w:p>
    <w:p>
      <w:pPr>
        <w:pStyle w:val="Subtitle"/>
      </w:pPr>
      <w:r>
        <w:t xml:space="preserve">Hecha</w:t>
      </w:r>
      <w:r>
        <w:t xml:space="preserve"> </w:t>
      </w:r>
      <w:r>
        <w:t xml:space="preserve">el</w:t>
      </w:r>
      <w:r>
        <w:t xml:space="preserve"> </w:t>
      </w:r>
      <w:r>
        <w:t xml:space="preserve">21/10/2026</w:t>
      </w:r>
      <w:r>
        <w:t xml:space="preserve"> </w:t>
      </w:r>
      <w:r>
        <w:t xml:space="preserve">contra</w:t>
      </w:r>
      <w:r>
        <w:t xml:space="preserve"> </w:t>
      </w:r>
      <w:r>
        <w:t xml:space="preserve">la</w:t>
      </w:r>
      <w:r>
        <w:t xml:space="preserve"> </w:t>
      </w:r>
      <w:r>
        <w:t xml:space="preserve">consigna</w:t>
      </w:r>
      <w:r>
        <w:t xml:space="preserve"> </w:t>
      </w:r>
      <w:r>
        <w:t xml:space="preserve">del</w:t>
      </w:r>
      <w:r>
        <w:t xml:space="preserve"> </w:t>
      </w:r>
      <w:r>
        <w:t xml:space="preserve">TP2,</w:t>
      </w:r>
      <w:r>
        <w:t xml:space="preserve"> </w:t>
      </w:r>
      <w:r>
        <w:t xml:space="preserve">la</w:t>
      </w:r>
      <w:r>
        <w:t xml:space="preserve"> </w:t>
      </w:r>
      <w:r>
        <w:t xml:space="preserve">plantilla</w:t>
      </w:r>
      <w:r>
        <w:t xml:space="preserve"> </w:t>
      </w:r>
      <w:r>
        <w:t xml:space="preserve">de</w:t>
      </w:r>
      <w:r>
        <w:t xml:space="preserve"> </w:t>
      </w:r>
      <w:r>
        <w:t xml:space="preserve">la</w:t>
      </w:r>
      <w:r>
        <w:t xml:space="preserve"> </w:t>
      </w:r>
      <w:r>
        <w:t xml:space="preserve">cátedra</w:t>
      </w:r>
      <w:r>
        <w:t xml:space="preserve"> </w:t>
      </w:r>
      <w:r>
        <w:t xml:space="preserve">y</w:t>
      </w:r>
      <w:r>
        <w:t xml:space="preserve"> </w:t>
      </w:r>
      <w:r>
        <w:t xml:space="preserve">la</w:t>
      </w:r>
      <w:r>
        <w:t xml:space="preserve"> </w:t>
      </w:r>
      <w:r>
        <w:t xml:space="preserve">guía</w:t>
      </w:r>
      <w:r>
        <w:t xml:space="preserve"> </w:t>
      </w:r>
      <w:r>
        <w:t xml:space="preserve">de</w:t>
      </w:r>
      <w:r>
        <w:t xml:space="preserve"> </w:t>
      </w:r>
      <w:r>
        <w:t xml:space="preserve">estudio</w:t>
      </w:r>
      <w:r>
        <w:t xml:space="preserve"> </w:t>
      </w:r>
      <w:r>
        <w:t xml:space="preserve">de</w:t>
      </w:r>
      <w:r>
        <w:t xml:space="preserve"> </w:t>
      </w:r>
      <w:r>
        <w:t xml:space="preserve">la</w:t>
      </w:r>
      <w:r>
        <w:t xml:space="preserve"> </w:t>
      </w:r>
      <w:r>
        <w:t xml:space="preserve">materia</w:t>
      </w:r>
    </w:p>
    <w:p>
      <w:pPr>
        <w:pStyle w:val="FirstParagraph"/>
      </w:pPr>
      <w:r>
        <w:t xml:space="preserve">Se revisaron dos archivos de tu compañero: la</w:t>
      </w:r>
      <w:r>
        <w:t xml:space="preserve"> </w:t>
      </w:r>
      <w:r>
        <w:rPr>
          <w:bCs/>
          <w:b/>
        </w:rPr>
        <w:t xml:space="preserve">Entrega Parcial</w:t>
      </w:r>
      <w:r>
        <w:t xml:space="preserve"> </w:t>
      </w:r>
      <w:r>
        <w:t xml:space="preserve">(3 páginas, bastante completa) y la</w:t>
      </w:r>
      <w:r>
        <w:t xml:space="preserve"> </w:t>
      </w:r>
      <w:r>
        <w:rPr>
          <w:bCs/>
          <w:b/>
        </w:rPr>
        <w:t xml:space="preserve">Entrega Final</w:t>
      </w:r>
      <w:r>
        <w:t xml:space="preserve"> </w:t>
      </w:r>
      <w:r>
        <w:t xml:space="preserve">(la plantilla de la cátedra, con solo la Introducción escrita). No se modificó ninguno de los dos: todo lo que sigue son observaciones para que las discutan y decidan.</w:t>
      </w:r>
    </w:p>
    <w:bookmarkStart w:id="20" w:name="lo-más-importante"/>
    <w:p>
      <w:pPr>
        <w:pStyle w:val="Heading1"/>
      </w:pPr>
      <w:r>
        <w:t xml:space="preserve">1. Lo más importante</w:t>
      </w:r>
    </w:p>
    <w:p>
      <w:pPr>
        <w:numPr>
          <w:ilvl w:val="0"/>
          <w:numId w:val="1001"/>
        </w:numPr>
        <w:pStyle w:val="Compact"/>
      </w:pPr>
      <w:r>
        <w:rPr>
          <w:bCs/>
          <w:b/>
        </w:rPr>
        <w:t xml:space="preserve">Riesgo con el Anexo de problemas ya resueltos.</w:t>
      </w:r>
      <w:r>
        <w:t xml:space="preserve"> </w:t>
      </w:r>
      <w:r>
        <w:t xml:space="preserve">La consigna dice que el problema elegido</w:t>
      </w:r>
      <w:r>
        <w:t xml:space="preserve"> </w:t>
      </w:r>
      <w:r>
        <w:rPr>
          <w:iCs/>
          <w:i/>
        </w:rPr>
        <w:t xml:space="preserve">no debe aparecer en el Anexo</w:t>
      </w:r>
      <w:r>
        <w:t xml:space="preserve">, y el Anexo incluye:</w:t>
      </w:r>
      <w:r>
        <w:t xml:space="preserve"> </w:t>
      </w:r>
      <w:r>
        <w:rPr>
          <w:iCs/>
          <w:i/>
        </w:rPr>
        <w:t xml:space="preserve">“</w:t>
      </w:r>
      <w:r>
        <w:rPr>
          <w:iCs/>
          <w:i/>
        </w:rPr>
        <w:t xml:space="preserve">Predecir si el hongo es venenoso o no a partir de las características visibles</w:t>
      </w:r>
      <w:r>
        <w:rPr>
          <w:iCs/>
          <w:i/>
        </w:rPr>
        <w:t xml:space="preserve">”</w:t>
      </w:r>
      <w:r>
        <w:rPr>
          <w:iCs/>
          <w:i/>
        </w:rPr>
        <w:t xml:space="preserve"> </w:t>
      </w:r>
      <w:r>
        <w:rPr>
          <w:iCs/>
          <w:i/>
        </w:rPr>
        <w:t xml:space="preserve">(RNA)</w:t>
      </w:r>
      <w:r>
        <w:t xml:space="preserve">. Ese problema suena al dataset clásico de UCI: tabular, binario (comestible/venenoso). El de ustedes es distinto:</w:t>
      </w:r>
      <w:r>
        <w:t xml:space="preserve"> </w:t>
      </w:r>
      <w:r>
        <w:rPr>
          <w:bCs/>
          <w:b/>
        </w:rPr>
        <w:t xml:space="preserve">imágenes</w:t>
      </w:r>
      <w:r>
        <w:t xml:space="preserve">, con</w:t>
      </w:r>
      <w:r>
        <w:t xml:space="preserve"> </w:t>
      </w:r>
      <w:r>
        <w:rPr>
          <w:bCs/>
          <w:b/>
        </w:rPr>
        <w:t xml:space="preserve">varias clases (tipos de hongo)</w:t>
      </w:r>
      <w:r>
        <w:t xml:space="preserve"> </w:t>
      </w:r>
      <w:r>
        <w:t xml:space="preserve">y una CNN. Son problemas diferentes, pero el tema es el mismo y un corrector podría objetarlo. Conviene (a) confirmar si la cátedra ya aprobó la Entrega Parcial y (b) dejar explícita en la Introducción la diferencia (imágenes vs. atributos tabulares, multiclase vs. binario).</w:t>
      </w:r>
    </w:p>
    <w:p>
      <w:pPr>
        <w:numPr>
          <w:ilvl w:val="0"/>
          <w:numId w:val="1001"/>
        </w:numPr>
        <w:pStyle w:val="Compact"/>
      </w:pPr>
      <w:r>
        <w:rPr>
          <w:bCs/>
          <w:b/>
        </w:rPr>
        <w:t xml:space="preserve">Falta bajar el dataset.</w:t>
      </w:r>
      <w:r>
        <w:t xml:space="preserve"> </w:t>
      </w:r>
      <w:r>
        <w:t xml:space="preserve">El Parcial tiene placeholders para la cantidad de imágenes, la cantidad de clases y las fotos de ejemplo. La página de Kaggle solo muestra</w:t>
      </w:r>
      <w:r>
        <w:t xml:space="preserve"> </w:t>
      </w:r>
      <w:r>
        <w:t xml:space="preserve">“</w:t>
      </w:r>
      <w:r>
        <w:t xml:space="preserve">High-quality mushroom dataset for computer vision</w:t>
      </w:r>
      <w:r>
        <w:t xml:space="preserve">”</w:t>
      </w:r>
      <w:r>
        <w:t xml:space="preserve"> </w:t>
      </w:r>
      <w:r>
        <w:t xml:space="preserve">y las etiquetas</w:t>
      </w:r>
      <w:r>
        <w:t xml:space="preserve"> </w:t>
      </w:r>
      <w:r>
        <w:rPr>
          <w:iCs/>
          <w:i/>
        </w:rPr>
        <w:t xml:space="preserve">image / classification / computer vision</w:t>
      </w:r>
      <w:r>
        <w:t xml:space="preserve">; desde acá no pude descargarlo, así que</w:t>
      </w:r>
      <w:r>
        <w:t xml:space="preserve"> </w:t>
      </w:r>
      <w:r>
        <w:rPr>
          <w:bCs/>
          <w:b/>
        </w:rPr>
        <w:t xml:space="preserve">ninguna cifra del dataset está verificada</w:t>
      </w:r>
      <w:r>
        <w:t xml:space="preserve">. Casi todo el diseño (tamaño de imagen, data augmentation, balance de clases, tiempo de entrenamiento) depende de eso. También hay que mirar la licencia, porque la consigna pide subir las imágenes al repositorio.</w:t>
      </w:r>
    </w:p>
    <w:p>
      <w:pPr>
        <w:numPr>
          <w:ilvl w:val="0"/>
          <w:numId w:val="1001"/>
        </w:numPr>
        <w:pStyle w:val="Compact"/>
      </w:pPr>
      <w:r>
        <w:rPr>
          <w:bCs/>
          <w:b/>
        </w:rPr>
        <w:t xml:space="preserve">La Entrega Final está casi vacía.</w:t>
      </w:r>
      <w:r>
        <w:t xml:space="preserve"> </w:t>
      </w:r>
      <w:r>
        <w:t xml:space="preserve">Solo la Introducción tiene contenido propio. Las secciones 2 a 6 son el texto de instrucciones de la plantilla. La fecha de portada dice</w:t>
      </w:r>
      <w:r>
        <w:t xml:space="preserve"> </w:t>
      </w:r>
      <w:r>
        <w:rPr>
          <w:bCs/>
          <w:b/>
        </w:rPr>
        <w:t xml:space="preserve">25/10/2026</w:t>
      </w:r>
      <w:r>
        <w:t xml:space="preserve"> </w:t>
      </w:r>
      <w:r>
        <w:t xml:space="preserve">(faltan 4 días): confirmen que sea la fecha real de entrega.</w:t>
      </w:r>
    </w:p>
    <w:bookmarkEnd w:id="20"/>
    <w:bookmarkStart w:id="23" w:name="X321918a2f2c3cb7e5a2b69113fcc44711607dd3"/>
    <w:p>
      <w:pPr>
        <w:pStyle w:val="Heading1"/>
      </w:pPr>
      <w:r>
        <w:t xml:space="preserve">2. Entrega Parcial vs. lo que pide la consigna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Ítem pedido para la parcial</w:t>
            </w:r>
          </w:p>
        </w:tc>
        <w:tc>
          <w:tcPr/>
          <w:p>
            <w:pPr>
              <w:pStyle w:val="Compact"/>
              <w:jc w:val="left"/>
            </w:pPr>
            <w:r>
              <w:t xml:space="preserve">Estado</w:t>
            </w:r>
          </w:p>
        </w:tc>
      </w:tr>
      <w:tr>
        <w:tc>
          <w:tcPr/>
          <w:p>
            <w:pPr>
              <w:pStyle w:val="Compact"/>
              <w:jc w:val="left"/>
            </w:pPr>
            <w:r>
              <w:t xml:space="preserve">Descripción del problema, relevancia y características</w:t>
            </w:r>
          </w:p>
        </w:tc>
        <w:tc>
          <w:tcPr/>
          <w:p>
            <w:pPr>
              <w:pStyle w:val="Compact"/>
              <w:jc w:val="left"/>
            </w:pPr>
            <w:r>
              <w:t xml:space="preserve">Completo y bien armado (relevancia en 4 ejes, 4 características, aclaración de que es una herramienta de apoyo)</w:t>
            </w:r>
          </w:p>
        </w:tc>
      </w:tr>
      <w:tr>
        <w:tc>
          <w:tcPr/>
          <w:p>
            <w:pPr>
              <w:pStyle w:val="Compact"/>
              <w:jc w:val="left"/>
            </w:pPr>
            <w:r>
              <w:t xml:space="preserve">Tipo de Sistema Inteligente y justificación</w:t>
            </w:r>
          </w:p>
        </w:tc>
        <w:tc>
          <w:tcPr/>
          <w:p>
            <w:pPr>
              <w:pStyle w:val="Compact"/>
              <w:jc w:val="left"/>
            </w:pPr>
            <w:r>
              <w:t xml:space="preserve">Completo: RNA con MLP como base y CNN como solución principal. Justificación sólida</w:t>
            </w:r>
          </w:p>
        </w:tc>
      </w:tr>
      <w:tr>
        <w:tc>
          <w:tcPr/>
          <w:p>
            <w:pPr>
              <w:pStyle w:val="Compact"/>
              <w:jc w:val="left"/>
            </w:pPr>
            <w:r>
              <w:t xml:space="preserve">Posibles modelos de RNA</w:t>
            </w:r>
          </w:p>
        </w:tc>
        <w:tc>
          <w:tcPr/>
          <w:p>
            <w:pPr>
              <w:pStyle w:val="Compact"/>
              <w:jc w:val="left"/>
            </w:pPr>
            <w:r>
              <w:t xml:space="preserve">Completo: MLP+BP, CNN de 1 capa convolucional, CNN de 2 capas convolucionales</w:t>
            </w:r>
          </w:p>
        </w:tc>
      </w:tr>
      <w:tr>
        <w:tc>
          <w:tcPr/>
          <w:p>
            <w:pPr>
              <w:pStyle w:val="Compact"/>
              <w:jc w:val="left"/>
            </w:pPr>
            <w:r>
              <w:t xml:space="preserve">Características y ejemplos de los datos</w:t>
            </w:r>
          </w:p>
        </w:tc>
        <w:tc>
          <w:tcPr/>
          <w:p>
            <w:pPr>
              <w:pStyle w:val="Compact"/>
              <w:jc w:val="left"/>
            </w:pPr>
            <w:r>
              <w:rPr>
                <w:bCs/>
                <w:b/>
              </w:rPr>
              <w:t xml:space="preserve">Incompleto</w:t>
            </w:r>
            <w:r>
              <w:t xml:space="preserve">: faltan cantidad de imágenes, cantidad de clases y fotos de ejemplo</w:t>
            </w:r>
          </w:p>
        </w:tc>
      </w:tr>
    </w:tbl>
    <w:bookmarkStart w:id="21" w:name="lo-que-está-bien"/>
    <w:p>
      <w:pPr>
        <w:pStyle w:val="Heading2"/>
      </w:pPr>
      <w:r>
        <w:t xml:space="preserve">Lo que está bien</w:t>
      </w:r>
    </w:p>
    <w:p>
      <w:pPr>
        <w:numPr>
          <w:ilvl w:val="0"/>
          <w:numId w:val="1002"/>
        </w:numPr>
        <w:pStyle w:val="Compact"/>
      </w:pPr>
      <w:r>
        <w:t xml:space="preserve">Los tres modelos son de los vistos en clase, así que cumplen el requisito de la consigna de que al menos dos entrenamientos usen una arquitectura de la cursada.</w:t>
      </w:r>
    </w:p>
    <w:p>
      <w:pPr>
        <w:numPr>
          <w:ilvl w:val="0"/>
          <w:numId w:val="1002"/>
        </w:numPr>
        <w:pStyle w:val="Compact"/>
      </w:pPr>
      <w:r>
        <w:t xml:space="preserve">Softmax con entropía cruzada es coherente con lo que dice la guía (Módulo 39: salida Softmax implica Cross Entropy).</w:t>
      </w:r>
    </w:p>
    <w:p>
      <w:pPr>
        <w:numPr>
          <w:ilvl w:val="0"/>
          <w:numId w:val="1002"/>
        </w:numPr>
        <w:pStyle w:val="Compact"/>
      </w:pPr>
      <w:r>
        <w:t xml:space="preserve">Partición estratificada 60/20/20 (cumple el mínimo de 20% para prueba) y augmentation</w:t>
      </w:r>
      <w:r>
        <w:t xml:space="preserve"> </w:t>
      </w:r>
      <w:r>
        <w:rPr>
          <w:bCs/>
          <w:b/>
        </w:rPr>
        <w:t xml:space="preserve">solo sobre entrenamiento</w:t>
      </w:r>
      <w:r>
        <w:t xml:space="preserve">. Evitar el volteo vertical es consistente con el criterio de</w:t>
      </w:r>
      <w:r>
        <w:t xml:space="preserve"> </w:t>
      </w:r>
      <w:r>
        <w:t xml:space="preserve">“</w:t>
      </w:r>
      <w:r>
        <w:t xml:space="preserve">respetar la semántica del dominio</w:t>
      </w:r>
      <w:r>
        <w:t xml:space="preserve">”</w:t>
      </w:r>
      <w:r>
        <w:t xml:space="preserve"> </w:t>
      </w:r>
      <w:r>
        <w:t xml:space="preserve">de la guía.</w:t>
      </w:r>
    </w:p>
    <w:p>
      <w:pPr>
        <w:numPr>
          <w:ilvl w:val="0"/>
          <w:numId w:val="1002"/>
        </w:numPr>
        <w:pStyle w:val="Compact"/>
      </w:pPr>
      <w:r>
        <w:t xml:space="preserve">Usa la terminología de la cátedra: heteroasociativa, supervisada offline, corrección de error, 3 etapas del módulo convolucional.</w:t>
      </w:r>
    </w:p>
    <w:bookmarkEnd w:id="21"/>
    <w:bookmarkStart w:id="22" w:name="a-corregir-o-revisar"/>
    <w:p>
      <w:pPr>
        <w:pStyle w:val="Heading2"/>
      </w:pPr>
      <w:r>
        <w:t xml:space="preserve">A corregir o revisar</w:t>
      </w:r>
    </w:p>
    <w:p>
      <w:pPr>
        <w:numPr>
          <w:ilvl w:val="0"/>
          <w:numId w:val="1003"/>
        </w:numPr>
        <w:pStyle w:val="Compact"/>
      </w:pPr>
      <w:r>
        <w:rPr>
          <w:bCs/>
          <w:b/>
        </w:rPr>
        <w:t xml:space="preserve">Filtros que</w:t>
      </w:r>
      <w:r>
        <w:rPr>
          <w:bCs/>
          <w:b/>
        </w:rPr>
        <w:t xml:space="preserve"> </w:t>
      </w:r>
      <w:r>
        <w:rPr>
          <w:bCs/>
          <w:b/>
        </w:rPr>
        <w:t xml:space="preserve">“</w:t>
      </w:r>
      <w:r>
        <w:rPr>
          <w:bCs/>
          <w:b/>
        </w:rPr>
        <w:t xml:space="preserve">disminuyen</w:t>
      </w:r>
      <w:r>
        <w:rPr>
          <w:bCs/>
          <w:b/>
        </w:rPr>
        <w:t xml:space="preserve">”</w:t>
      </w:r>
      <w:r>
        <w:rPr>
          <w:bCs/>
          <w:b/>
        </w:rPr>
        <w:t xml:space="preserve"> </w:t>
      </w:r>
      <w:r>
        <w:rPr>
          <w:bCs/>
          <w:b/>
        </w:rPr>
        <w:t xml:space="preserve">con la profundidad.</w:t>
      </w:r>
      <w:r>
        <w:t xml:space="preserve"> </w:t>
      </w:r>
      <w:r>
        <w:t xml:space="preserve">El Modelo 3 dice que se reducirá la cantidad de filtros a medida que aumenta la profundidad. La guía (Módulo 37) dice lo contrario:</w:t>
      </w:r>
      <w:r>
        <w:t xml:space="preserve"> </w:t>
      </w:r>
      <w:r>
        <w:rPr>
          <w:iCs/>
          <w:i/>
        </w:rPr>
        <w:t xml:space="preserve">la imagen se reduce en dimensiones espaciales pero aumenta en profundidad de canales</w:t>
      </w:r>
      <w:r>
        <w:t xml:space="preserve">, y en la práctica se usa 32 → 64 → 128. Verificarlo contra las diapositivas y corregir.</w:t>
      </w:r>
    </w:p>
    <w:p>
      <w:pPr>
        <w:numPr>
          <w:ilvl w:val="0"/>
          <w:numId w:val="1003"/>
        </w:numPr>
        <w:pStyle w:val="Compact"/>
      </w:pPr>
      <w:r>
        <w:rPr>
          <w:bCs/>
          <w:b/>
        </w:rPr>
        <w:t xml:space="preserve">“</w:t>
      </w:r>
      <w:r>
        <w:rPr>
          <w:bCs/>
          <w:b/>
        </w:rPr>
        <w:t xml:space="preserve">Modelos de aprendizaje profundo</w:t>
      </w:r>
      <w:r>
        <w:rPr>
          <w:bCs/>
          <w:b/>
        </w:rPr>
        <w:t xml:space="preserve">”</w:t>
      </w:r>
      <w:r>
        <w:rPr>
          <w:bCs/>
          <w:b/>
        </w:rPr>
        <w:t xml:space="preserve"> </w:t>
      </w:r>
      <w:r>
        <w:rPr>
          <w:bCs/>
          <w:b/>
        </w:rPr>
        <w:t xml:space="preserve">como única opción.</w:t>
      </w:r>
      <w:r>
        <w:t xml:space="preserve"> </w:t>
      </w:r>
      <w:r>
        <w:t xml:space="preserve">El último párrafo de la sección 1 dice que es</w:t>
      </w:r>
      <w:r>
        <w:t xml:space="preserve"> </w:t>
      </w:r>
      <w:r>
        <w:rPr>
          <w:iCs/>
          <w:i/>
        </w:rPr>
        <w:t xml:space="preserve">indispensable</w:t>
      </w:r>
      <w:r>
        <w:t xml:space="preserve"> </w:t>
      </w:r>
      <w:r>
        <w:t xml:space="preserve">el aprendizaje profundo, pero el Modelo 1 es un MLP y el Modelo 2 tiene una sola capa convolucional. Mejor decir</w:t>
      </w:r>
      <w:r>
        <w:t xml:space="preserve"> </w:t>
      </w:r>
      <w:r>
        <w:t xml:space="preserve">“</w:t>
      </w:r>
      <w:r>
        <w:t xml:space="preserve">redes neuronales</w:t>
      </w:r>
      <w:r>
        <w:t xml:space="preserve">”</w:t>
      </w:r>
      <w:r>
        <w:t xml:space="preserve"> </w:t>
      </w:r>
      <w:r>
        <w:t xml:space="preserve">o</w:t>
      </w:r>
      <w:r>
        <w:t xml:space="preserve"> </w:t>
      </w:r>
      <w:r>
        <w:t xml:space="preserve">“</w:t>
      </w:r>
      <w:r>
        <w:t xml:space="preserve">RNA, en particular CNN</w:t>
      </w:r>
      <w:r>
        <w:t xml:space="preserve">”</w:t>
      </w:r>
      <w:r>
        <w:t xml:space="preserve">.</w:t>
      </w:r>
    </w:p>
    <w:p>
      <w:pPr>
        <w:numPr>
          <w:ilvl w:val="0"/>
          <w:numId w:val="1003"/>
        </w:numPr>
        <w:pStyle w:val="Compact"/>
      </w:pPr>
      <w:r>
        <w:rPr>
          <w:bCs/>
          <w:b/>
        </w:rPr>
        <w:t xml:space="preserve">Tamaño de entrada del MLP.</w:t>
      </w:r>
      <w:r>
        <w:t xml:space="preserve"> </w:t>
      </w:r>
      <w:r>
        <w:t xml:space="preserve">Con 128×128×3 son 49.152 neuronas de entrada. Eso justifica el argumento de la guía contra los MLP con imágenes (explosión de pesos), pero hay que informar la cantidad de parámetros en el informe y quizás usar una resolución menor para este modelo.</w:t>
      </w:r>
    </w:p>
    <w:p>
      <w:pPr>
        <w:numPr>
          <w:ilvl w:val="0"/>
          <w:numId w:val="1003"/>
        </w:numPr>
        <w:pStyle w:val="Compact"/>
      </w:pPr>
      <w:r>
        <w:rPr>
          <w:bCs/>
          <w:b/>
        </w:rPr>
        <w:t xml:space="preserve">Posible fuga de datos por imágenes repetidas.</w:t>
      </w:r>
      <w:r>
        <w:t xml:space="preserve"> </w:t>
      </w:r>
      <w:r>
        <w:t xml:space="preserve">Los datasets de imágenes de Kaggle suelen tener duplicados o casi duplicados. Si caen en entrenamiento y prueba, las métricas salen infladas. Hay que buscar duplicados</w:t>
      </w:r>
      <w:r>
        <w:t xml:space="preserve"> </w:t>
      </w:r>
      <w:r>
        <w:rPr>
          <w:iCs/>
          <w:i/>
        </w:rPr>
        <w:t xml:space="preserve">antes</w:t>
      </w:r>
      <w:r>
        <w:t xml:space="preserve"> </w:t>
      </w:r>
      <w:r>
        <w:t xml:space="preserve">de partir los datos (y partir antes de aumentar).</w:t>
      </w:r>
    </w:p>
    <w:p>
      <w:pPr>
        <w:numPr>
          <w:ilvl w:val="0"/>
          <w:numId w:val="1003"/>
        </w:numPr>
        <w:pStyle w:val="Compact"/>
      </w:pPr>
      <w:r>
        <w:rPr>
          <w:bCs/>
          <w:b/>
        </w:rPr>
        <w:t xml:space="preserve">Desbalance de clases.</w:t>
      </w:r>
      <w:r>
        <w:t xml:space="preserve"> </w:t>
      </w:r>
      <w:r>
        <w:t xml:space="preserve">El texto dice que</w:t>
      </w:r>
      <w:r>
        <w:t xml:space="preserve"> </w:t>
      </w:r>
      <w:r>
        <w:t xml:space="preserve">“</w:t>
      </w:r>
      <w:r>
        <w:t xml:space="preserve">es probable</w:t>
      </w:r>
      <w:r>
        <w:t xml:space="preserve">”</w:t>
      </w:r>
      <w:r>
        <w:t xml:space="preserve"> </w:t>
      </w:r>
      <w:r>
        <w:t xml:space="preserve">que existan; hay que medirlo. Si lo hay, reportar F1 macro además de accuracy, y considerar pesos por clase.</w:t>
      </w:r>
    </w:p>
    <w:p>
      <w:pPr>
        <w:numPr>
          <w:ilvl w:val="0"/>
          <w:numId w:val="1003"/>
        </w:numPr>
        <w:pStyle w:val="Compact"/>
      </w:pPr>
      <w:r>
        <w:rPr>
          <w:bCs/>
          <w:b/>
        </w:rPr>
        <w:t xml:space="preserve">“</w:t>
      </w:r>
      <w:r>
        <w:rPr>
          <w:bCs/>
          <w:b/>
        </w:rPr>
        <w:t xml:space="preserve">Min-Max</w:t>
      </w:r>
      <w:r>
        <w:rPr>
          <w:bCs/>
          <w:b/>
        </w:rPr>
        <w:t xml:space="preserve">”</w:t>
      </w:r>
      <w:r>
        <w:rPr>
          <w:bCs/>
          <w:b/>
        </w:rPr>
        <w:t xml:space="preserve"> </w:t>
      </w:r>
      <w:r>
        <w:rPr>
          <w:bCs/>
          <w:b/>
        </w:rPr>
        <w:t xml:space="preserve">para imágenes.</w:t>
      </w:r>
      <w:r>
        <w:t xml:space="preserve"> </w:t>
      </w:r>
      <w:r>
        <w:t xml:space="preserve">Dividir por 255 es correcto (la guía lo plantea igual); no hace falta hablar de</w:t>
      </w:r>
      <w:r>
        <w:t xml:space="preserve"> </w:t>
      </w:r>
      <w:r>
        <w:t xml:space="preserve">“</w:t>
      </w:r>
      <w:r>
        <w:t xml:space="preserve">Min-Max Scaler</w:t>
      </w:r>
      <w:r>
        <w:t xml:space="preserve">”</w:t>
      </w:r>
      <w:r>
        <w:t xml:space="preserve"> </w:t>
      </w:r>
      <w:r>
        <w:t xml:space="preserve">con parámetros calculados sobre entrenamiento. Mantenerlo simple evita confusión con la</w:t>
      </w:r>
      <w:r>
        <w:t xml:space="preserve"> </w:t>
      </w:r>
      <w:r>
        <w:t xml:space="preserve">“</w:t>
      </w:r>
      <w:r>
        <w:t xml:space="preserve">regla de oro</w:t>
      </w:r>
      <w:r>
        <w:t xml:space="preserve">”</w:t>
      </w:r>
      <w:r>
        <w:t xml:space="preserve">.</w:t>
      </w:r>
    </w:p>
    <w:p>
      <w:pPr>
        <w:numPr>
          <w:ilvl w:val="0"/>
          <w:numId w:val="1003"/>
        </w:numPr>
        <w:pStyle w:val="Compact"/>
      </w:pPr>
      <w:r>
        <w:t xml:space="preserve">Menores: el No Free Lunch está bien usado pero es largo para la parcial; el enlace</w:t>
      </w:r>
      <w:r>
        <w:t xml:space="preserve"> </w:t>
      </w:r>
      <w:r>
        <w:t xml:space="preserve">“</w:t>
      </w:r>
      <w:r>
        <w:t xml:space="preserve">Dataset</w:t>
      </w:r>
      <w:r>
        <w:t xml:space="preserve">”</w:t>
      </w:r>
      <w:r>
        <w:t xml:space="preserve"> </w:t>
      </w:r>
      <w:r>
        <w:t xml:space="preserve">está bien, pero conviene escribir también la URL completa.</w:t>
      </w:r>
    </w:p>
    <w:bookmarkEnd w:id="22"/>
    <w:bookmarkEnd w:id="23"/>
    <w:bookmarkStart w:id="24" w:name="Xccbd6b54de822153d235318cc92bab543938154"/>
    <w:p>
      <w:pPr>
        <w:pStyle w:val="Heading1"/>
      </w:pPr>
      <w:r>
        <w:t xml:space="preserve">3. Entrega Final: lo que ya hay y lo que hay que corregir</w:t>
      </w:r>
    </w:p>
    <w:p>
      <w:pPr>
        <w:pStyle w:val="FirstParagraph"/>
      </w:pPr>
      <w:r>
        <w:rPr>
          <w:bCs/>
          <w:b/>
        </w:rPr>
        <w:t xml:space="preserve">Portada y encabezado</w:t>
      </w:r>
    </w:p>
    <w:p>
      <w:pPr>
        <w:numPr>
          <w:ilvl w:val="0"/>
          <w:numId w:val="1004"/>
        </w:numPr>
        <w:pStyle w:val="Compact"/>
      </w:pPr>
      <w:r>
        <w:t xml:space="preserve">El título es solo</w:t>
      </w:r>
      <w:r>
        <w:t xml:space="preserve"> </w:t>
      </w:r>
      <w:r>
        <w:t xml:space="preserve">“</w:t>
      </w:r>
      <w:r>
        <w:t xml:space="preserve">Sistemas Inteligentes</w:t>
      </w:r>
      <w:r>
        <w:t xml:space="preserve">”</w:t>
      </w:r>
      <w:r>
        <w:t xml:space="preserve">. Debería ser el título del trabajo, por ejemplo</w:t>
      </w:r>
      <w:r>
        <w:t xml:space="preserve"> </w:t>
      </w:r>
      <w:r>
        <w:rPr>
          <w:iCs/>
          <w:i/>
        </w:rPr>
        <w:t xml:space="preserve">Clasificación de hongos a partir de imágenes mediante redes neuronales convolucionales</w:t>
      </w:r>
      <w:r>
        <w:t xml:space="preserve"> </w:t>
      </w:r>
      <w:r>
        <w:t xml:space="preserve">(el que ya usó la parcial).</w:t>
      </w:r>
    </w:p>
    <w:p>
      <w:pPr>
        <w:numPr>
          <w:ilvl w:val="0"/>
          <w:numId w:val="1004"/>
        </w:numPr>
        <w:pStyle w:val="Compact"/>
      </w:pPr>
      <w:r>
        <w:rPr>
          <w:bCs/>
          <w:b/>
        </w:rPr>
        <w:t xml:space="preserve">Resumen</w:t>
      </w:r>
      <w:r>
        <w:t xml:space="preserve">: sigue el texto de ejemplo de la plantilla (</w:t>
      </w:r>
      <w:r>
        <w:t xml:space="preserve">“</w:t>
      </w:r>
      <w:r>
        <w:t xml:space="preserve">Descripción de lo que se encontrará…</w:t>
      </w:r>
      <w:r>
        <w:t xml:space="preserve">”</w:t>
      </w:r>
      <w:r>
        <w:t xml:space="preserve">). Hay que escribirlo al final, cuando estén los resultados (la parcial tiene un buen resumen de base).</w:t>
      </w:r>
    </w:p>
    <w:p>
      <w:pPr>
        <w:numPr>
          <w:ilvl w:val="0"/>
          <w:numId w:val="1004"/>
        </w:numPr>
        <w:pStyle w:val="Compact"/>
      </w:pPr>
      <w:r>
        <w:t xml:space="preserve">Palabras claves:</w:t>
      </w:r>
      <w:r>
        <w:t xml:space="preserve"> </w:t>
      </w:r>
      <w:r>
        <w:t xml:space="preserve">“</w:t>
      </w:r>
      <w:r>
        <w:t xml:space="preserve">hiperparametros</w:t>
      </w:r>
      <w:r>
        <w:t xml:space="preserve">”</w:t>
      </w:r>
      <w:r>
        <w:t xml:space="preserve"> </w:t>
      </w:r>
      <w:r>
        <w:t xml:space="preserve">sin tilde (hiperparámetros).</w:t>
      </w:r>
    </w:p>
    <w:p>
      <w:pPr>
        <w:pStyle w:val="FirstParagraph"/>
      </w:pPr>
      <w:r>
        <w:rPr>
          <w:bCs/>
          <w:b/>
        </w:rPr>
        <w:t xml:space="preserve">1. Introducción</w:t>
      </w:r>
      <w:r>
        <w:t xml:space="preserve"> </w:t>
      </w:r>
      <w:r>
        <w:t xml:space="preserve">(la única sección escrita)</w:t>
      </w:r>
    </w:p>
    <w:p>
      <w:pPr>
        <w:numPr>
          <w:ilvl w:val="0"/>
          <w:numId w:val="1005"/>
        </w:numPr>
        <w:pStyle w:val="Compact"/>
      </w:pPr>
      <w:r>
        <w:t xml:space="preserve">Hay que</w:t>
      </w:r>
      <w:r>
        <w:t xml:space="preserve"> </w:t>
      </w:r>
      <w:r>
        <w:rPr>
          <w:bCs/>
          <w:b/>
        </w:rPr>
        <w:t xml:space="preserve">borrar la cita en cursiva</w:t>
      </w:r>
      <w:r>
        <w:t xml:space="preserve"> </w:t>
      </w:r>
      <w:r>
        <w:t xml:space="preserve">de la plantilla (la consigna) en todas las secciones.</w:t>
      </w:r>
    </w:p>
    <w:p>
      <w:pPr>
        <w:numPr>
          <w:ilvl w:val="0"/>
          <w:numId w:val="1005"/>
        </w:numPr>
        <w:pStyle w:val="Compact"/>
      </w:pPr>
      <w:r>
        <w:t xml:space="preserve">Typos:</w:t>
      </w:r>
      <w:r>
        <w:t xml:space="preserve"> </w:t>
      </w:r>
      <w:r>
        <w:t xml:space="preserve">“</w:t>
      </w:r>
      <w:r>
        <w:t xml:space="preserve">es una tarea</w:t>
      </w:r>
      <w:r>
        <w:t xml:space="preserve">”</w:t>
      </w:r>
      <w:r>
        <w:t xml:space="preserve"> </w:t>
      </w:r>
      <w:r>
        <w:t xml:space="preserve">(dice</w:t>
      </w:r>
      <w:r>
        <w:t xml:space="preserve"> </w:t>
      </w:r>
      <w:r>
        <w:rPr>
          <w:iCs/>
          <w:i/>
        </w:rPr>
        <w:t xml:space="preserve">de una tarea</w:t>
      </w:r>
      <w:r>
        <w:t xml:space="preserve">),</w:t>
      </w:r>
      <w:r>
        <w:t xml:space="preserve"> </w:t>
      </w:r>
      <w:r>
        <w:t xml:space="preserve">“</w:t>
      </w:r>
      <w:r>
        <w:t xml:space="preserve">Aporte</w:t>
      </w:r>
      <w:r>
        <w:t xml:space="preserve"> </w:t>
      </w:r>
      <w:r>
        <w:rPr>
          <w:bCs/>
          <w:b/>
        </w:rPr>
        <w:t xml:space="preserve">a</w:t>
      </w:r>
      <w:r>
        <w:t xml:space="preserve"> </w:t>
      </w:r>
      <w:r>
        <w:t xml:space="preserve">la investigación biológica</w:t>
      </w:r>
      <w:r>
        <w:t xml:space="preserve">”</w:t>
      </w:r>
      <w:r>
        <w:t xml:space="preserve"> </w:t>
      </w:r>
      <w:r>
        <w:t xml:space="preserve">(dice</w:t>
      </w:r>
      <w:r>
        <w:t xml:space="preserve"> </w:t>
      </w:r>
      <w:r>
        <w:rPr>
          <w:iCs/>
          <w:i/>
        </w:rPr>
        <w:t xml:space="preserve">Aporte la</w:t>
      </w:r>
      <w:r>
        <w:t xml:space="preserve">),</w:t>
      </w:r>
      <w:r>
        <w:t xml:space="preserve"> </w:t>
      </w:r>
      <w:r>
        <w:t xml:space="preserve">“</w:t>
      </w:r>
      <w:r>
        <w:t xml:space="preserve">alertarle</w:t>
      </w:r>
      <w:r>
        <w:t xml:space="preserve">”</w:t>
      </w:r>
      <w:r>
        <w:t xml:space="preserve"> </w:t>
      </w:r>
      <w:r>
        <w:t xml:space="preserve">→</w:t>
      </w:r>
      <w:r>
        <w:t xml:space="preserve"> </w:t>
      </w:r>
      <w:r>
        <w:t xml:space="preserve">“</w:t>
      </w:r>
      <w:r>
        <w:t xml:space="preserve">alertarlo</w:t>
      </w:r>
      <w:r>
        <w:t xml:space="preserve">”</w:t>
      </w:r>
      <w:r>
        <w:t xml:space="preserve">, y se repite</w:t>
      </w:r>
      <w:r>
        <w:t xml:space="preserve"> </w:t>
      </w:r>
      <w:r>
        <w:t xml:space="preserve">“</w:t>
      </w:r>
      <w:r>
        <w:t xml:space="preserve">ya que</w:t>
      </w:r>
      <w:r>
        <w:t xml:space="preserve">”</w:t>
      </w:r>
      <w:r>
        <w:t xml:space="preserve"> </w:t>
      </w:r>
      <w:r>
        <w:t xml:space="preserve">dos veces en el mismo párrafo.</w:t>
      </w:r>
    </w:p>
    <w:p>
      <w:pPr>
        <w:numPr>
          <w:ilvl w:val="0"/>
          <w:numId w:val="1005"/>
        </w:numPr>
        <w:pStyle w:val="Compact"/>
      </w:pPr>
      <w:r>
        <w:t xml:space="preserve">Está</w:t>
      </w:r>
      <w:r>
        <w:t xml:space="preserve"> </w:t>
      </w:r>
      <w:r>
        <w:rPr>
          <w:bCs/>
          <w:b/>
        </w:rPr>
        <w:t xml:space="preserve">más corta que la de la parcial</w:t>
      </w:r>
      <w:r>
        <w:t xml:space="preserve">: faltan las</w:t>
      </w:r>
      <w:r>
        <w:t xml:space="preserve"> </w:t>
      </w:r>
      <w:r>
        <w:rPr>
          <w:iCs/>
          <w:i/>
        </w:rPr>
        <w:t xml:space="preserve">características</w:t>
      </w:r>
      <w:r>
        <w:t xml:space="preserve"> </w:t>
      </w:r>
      <w:r>
        <w:t xml:space="preserve">del problema (variabilidad intraclase, similitud interclase, condiciones de captura, muchas clases), que la consigna pide junto con la relevancia. Se pueden reutilizar de la parcial.</w:t>
      </w:r>
    </w:p>
    <w:p>
      <w:pPr>
        <w:numPr>
          <w:ilvl w:val="0"/>
          <w:numId w:val="1005"/>
        </w:numPr>
        <w:pStyle w:val="Compact"/>
      </w:pPr>
      <w:r>
        <w:t xml:space="preserve">El ejemplo del recolector sirve, pero se enriquece con un par de imágenes reales del dataset (dos especies parecidas).</w:t>
      </w:r>
    </w:p>
    <w:p>
      <w:pPr>
        <w:numPr>
          <w:ilvl w:val="0"/>
          <w:numId w:val="1005"/>
        </w:numPr>
        <w:pStyle w:val="Compact"/>
      </w:pPr>
      <w:r>
        <w:t xml:space="preserve">Falta aclarar acá la diferencia con el problema del Anexo (punto 1 de la sección 1).</w:t>
      </w:r>
    </w:p>
    <w:p>
      <w:pPr>
        <w:pStyle w:val="FirstParagraph"/>
      </w:pPr>
      <w:r>
        <w:rPr>
          <w:bCs/>
          <w:b/>
        </w:rPr>
        <w:t xml:space="preserve">2 a 6</w:t>
      </w:r>
      <w:r>
        <w:t xml:space="preserve">: sin escribir. Ver el checklist de abajo.</w:t>
      </w:r>
    </w:p>
    <w:bookmarkEnd w:id="24"/>
    <w:bookmarkStart w:id="25" w:name="Xcf1a7abfe27afe4f483d8b6f8088ca71ca10c1f"/>
    <w:p>
      <w:pPr>
        <w:pStyle w:val="Heading1"/>
      </w:pPr>
      <w:r>
        <w:t xml:space="preserve">4. Checklist de lo que falta para la entrega final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Sección</w:t>
            </w:r>
          </w:p>
        </w:tc>
        <w:tc>
          <w:tcPr/>
          <w:p>
            <w:pPr>
              <w:pStyle w:val="Compact"/>
              <w:jc w:val="left"/>
            </w:pPr>
            <w:r>
              <w:t xml:space="preserve">Qué pide la consigna</w:t>
            </w:r>
          </w:p>
        </w:tc>
        <w:tc>
          <w:tcPr/>
          <w:p>
            <w:pPr>
              <w:pStyle w:val="Compact"/>
              <w:jc w:val="left"/>
            </w:pPr>
            <w:r>
              <w:t xml:space="preserve">Estado</w:t>
            </w:r>
          </w:p>
        </w:tc>
      </w:tr>
      <w:tr>
        <w:tc>
          <w:tcPr/>
          <w:p>
            <w:pPr>
              <w:pStyle w:val="Compact"/>
              <w:jc w:val="left"/>
            </w:pPr>
            <w:r>
              <w:t xml:space="preserve">2. Metodología</w:t>
            </w:r>
          </w:p>
        </w:tc>
        <w:tc>
          <w:tcPr/>
          <w:p>
            <w:pPr>
              <w:pStyle w:val="Compact"/>
              <w:jc w:val="left"/>
            </w:pPr>
            <w:r>
              <w:t xml:space="preserve">Descripción de los datos: atributos de entrada y objetivo, cantidad de imágenes y clases</w:t>
            </w:r>
          </w:p>
        </w:tc>
        <w:tc>
          <w:tcPr/>
          <w:p>
            <w:pPr>
              <w:pStyle w:val="Compact"/>
              <w:jc w:val="left"/>
            </w:pPr>
            <w:r>
              <w:t xml:space="preserve">Pendiente (hay que bajar el dataset)</w:t>
            </w:r>
          </w:p>
        </w:tc>
      </w:tr>
      <w:tr>
        <w:tc>
          <w:tcPr/>
          <w:p>
            <w:pPr>
              <w:pStyle w:val="Compact"/>
            </w:pPr>
          </w:p>
        </w:tc>
        <w:tc>
          <w:tcPr/>
          <w:p>
            <w:pPr>
              <w:pStyle w:val="Compact"/>
              <w:jc w:val="left"/>
            </w:pPr>
            <w:r>
              <w:t xml:space="preserve">Preparación de datos (tamaño, canales, normalización, augmentation, duplicados)</w:t>
            </w:r>
          </w:p>
        </w:tc>
        <w:tc>
          <w:tcPr/>
          <w:p>
            <w:pPr>
              <w:pStyle w:val="Compact"/>
              <w:jc w:val="left"/>
            </w:pPr>
            <w:r>
              <w:t xml:space="preserve">Pendiente (hay borrador en la parcial)</w:t>
            </w:r>
          </w:p>
        </w:tc>
      </w:tr>
      <w:tr>
        <w:tc>
          <w:tcPr/>
          <w:p>
            <w:pPr>
              <w:pStyle w:val="Compact"/>
            </w:pPr>
          </w:p>
        </w:tc>
        <w:tc>
          <w:tcPr/>
          <w:p>
            <w:pPr>
              <w:pStyle w:val="Compact"/>
              <w:jc w:val="left"/>
            </w:pPr>
            <w:r>
              <w:t xml:space="preserve">Partición en entrenamiento/validación/prueba</w:t>
            </w:r>
            <w:r>
              <w:t xml:space="preserve"> </w:t>
            </w:r>
            <w:r>
              <w:rPr>
                <w:bCs/>
                <w:b/>
              </w:rPr>
              <w:t xml:space="preserve">con cantidades</w:t>
            </w:r>
            <w:r>
              <w:t xml:space="preserve"> </w:t>
            </w:r>
            <w:r>
              <w:t xml:space="preserve">(mínimo 20% prueba)</w:t>
            </w:r>
          </w:p>
        </w:tc>
        <w:tc>
          <w:tcPr/>
          <w:p>
            <w:pPr>
              <w:pStyle w:val="Compact"/>
              <w:jc w:val="left"/>
            </w:pPr>
            <w:r>
              <w:t xml:space="preserve">Pendiente (el 60/20/20 está definido; falta el número de imágenes)</w:t>
            </w:r>
          </w:p>
        </w:tc>
      </w:tr>
      <w:tr>
        <w:tc>
          <w:tcPr/>
          <w:p>
            <w:pPr>
              <w:pStyle w:val="Compact"/>
            </w:pPr>
          </w:p>
        </w:tc>
        <w:tc>
          <w:tcPr/>
          <w:p>
            <w:pPr>
              <w:pStyle w:val="Compact"/>
              <w:jc w:val="left"/>
            </w:pPr>
            <w:r>
              <w:t xml:space="preserve">Herramientas, lenguajes y librerías</w:t>
            </w:r>
          </w:p>
        </w:tc>
        <w:tc>
          <w:tcPr/>
          <w:p>
            <w:pPr>
              <w:pStyle w:val="Compact"/>
              <w:jc w:val="left"/>
            </w:pPr>
            <w:r>
              <w:t xml:space="preserve">Pendiente</w:t>
            </w:r>
          </w:p>
        </w:tc>
      </w:tr>
      <w:tr>
        <w:tc>
          <w:tcPr/>
          <w:p>
            <w:pPr>
              <w:pStyle w:val="Compact"/>
            </w:pPr>
          </w:p>
        </w:tc>
        <w:tc>
          <w:tcPr/>
          <w:p>
            <w:pPr>
              <w:pStyle w:val="Compact"/>
              <w:jc w:val="left"/>
            </w:pPr>
            <w:r>
              <w:rPr>
                <w:bCs/>
                <w:b/>
              </w:rPr>
              <w:t xml:space="preserve">Asistente de codificación con IA</w:t>
            </w:r>
            <w:r>
              <w:t xml:space="preserve"> </w:t>
            </w:r>
            <w:r>
              <w:t xml:space="preserve">si se usó (Copilot, ChatGPT, Gemini, Claude, etc.)</w:t>
            </w:r>
          </w:p>
        </w:tc>
        <w:tc>
          <w:tcPr/>
          <w:p>
            <w:pPr>
              <w:pStyle w:val="Compact"/>
              <w:jc w:val="left"/>
            </w:pPr>
            <w:r>
              <w:t xml:space="preserve">Pendiente: la consigna lo pide explícitamente</w:t>
            </w:r>
          </w:p>
        </w:tc>
      </w:tr>
      <w:tr>
        <w:tc>
          <w:tcPr/>
          <w:p>
            <w:pPr>
              <w:pStyle w:val="Compact"/>
              <w:jc w:val="left"/>
            </w:pPr>
            <w:r>
              <w:t xml:space="preserve">3. Resultados</w:t>
            </w:r>
          </w:p>
        </w:tc>
        <w:tc>
          <w:tcPr/>
          <w:p>
            <w:pPr>
              <w:pStyle w:val="Compact"/>
              <w:jc w:val="left"/>
            </w:pPr>
            <w:r>
              <w:t xml:space="preserve">Al menos</w:t>
            </w:r>
            <w:r>
              <w:t xml:space="preserve"> </w:t>
            </w:r>
            <w:r>
              <w:rPr>
                <w:bCs/>
                <w:b/>
              </w:rPr>
              <w:t xml:space="preserve">3 entrenamientos</w:t>
            </w:r>
            <w:r>
              <w:t xml:space="preserve"> </w:t>
            </w:r>
            <w:r>
              <w:t xml:space="preserve">con arquitecturas o parámetros distintos</w:t>
            </w:r>
          </w:p>
        </w:tc>
        <w:tc>
          <w:tcPr/>
          <w:p>
            <w:pPr>
              <w:pStyle w:val="Compact"/>
              <w:jc w:val="left"/>
            </w:pPr>
            <w:r>
              <w:t xml:space="preserve">Pendiente (modelos definidos)</w:t>
            </w:r>
          </w:p>
        </w:tc>
      </w:tr>
      <w:tr>
        <w:tc>
          <w:tcPr/>
          <w:p>
            <w:pPr>
              <w:pStyle w:val="Compact"/>
            </w:pPr>
          </w:p>
        </w:tc>
        <w:tc>
          <w:tcPr/>
          <w:p>
            <w:pPr>
              <w:pStyle w:val="Compact"/>
              <w:jc w:val="left"/>
            </w:pPr>
            <w:r>
              <w:t xml:space="preserve">Por cada uno: arquitectura y justificación, topología y parámetros (α, optimizador, batch, épocas)</w:t>
            </w:r>
          </w:p>
        </w:tc>
        <w:tc>
          <w:tcPr/>
          <w:p>
            <w:pPr>
              <w:pStyle w:val="Compact"/>
              <w:jc w:val="left"/>
            </w:pPr>
            <w:r>
              <w:t xml:space="preserve">Pendiente</w:t>
            </w:r>
          </w:p>
        </w:tc>
      </w:tr>
      <w:tr>
        <w:tc>
          <w:tcPr/>
          <w:p>
            <w:pPr>
              <w:pStyle w:val="Compact"/>
            </w:pPr>
          </w:p>
        </w:tc>
        <w:tc>
          <w:tcPr/>
          <w:p>
            <w:pPr>
              <w:pStyle w:val="Compact"/>
              <w:jc w:val="left"/>
            </w:pPr>
            <w:r>
              <w:t xml:space="preserve">Gráfico de la pérdida (loss) por época, entrenamiento y validación</w:t>
            </w:r>
          </w:p>
        </w:tc>
        <w:tc>
          <w:tcPr/>
          <w:p>
            <w:pPr>
              <w:pStyle w:val="Compact"/>
              <w:jc w:val="left"/>
            </w:pPr>
            <w:r>
              <w:t xml:space="preserve">Pendiente</w:t>
            </w:r>
          </w:p>
        </w:tc>
      </w:tr>
      <w:tr>
        <w:tc>
          <w:tcPr/>
          <w:p>
            <w:pPr>
              <w:pStyle w:val="Compact"/>
            </w:pPr>
          </w:p>
        </w:tc>
        <w:tc>
          <w:tcPr/>
          <w:p>
            <w:pPr>
              <w:pStyle w:val="Compact"/>
              <w:jc w:val="left"/>
            </w:pPr>
            <w:r>
              <w:rPr>
                <w:bCs/>
                <w:b/>
              </w:rPr>
              <w:t xml:space="preserve">Matriz de confusión</w:t>
            </w:r>
            <w:r>
              <w:t xml:space="preserve"> </w:t>
            </w:r>
            <w:r>
              <w:t xml:space="preserve">más precisión y recall</w:t>
            </w:r>
            <w:r>
              <w:t xml:space="preserve"> </w:t>
            </w:r>
            <w:r>
              <w:rPr>
                <w:bCs/>
                <w:b/>
              </w:rPr>
              <w:t xml:space="preserve">por clase</w:t>
            </w:r>
            <w:r>
              <w:t xml:space="preserve">, con datos de entrenamiento</w:t>
            </w:r>
            <w:r>
              <w:t xml:space="preserve"> </w:t>
            </w:r>
            <w:r>
              <w:rPr>
                <w:bCs/>
                <w:b/>
              </w:rPr>
              <w:t xml:space="preserve">y</w:t>
            </w:r>
            <w:r>
              <w:t xml:space="preserve"> </w:t>
            </w:r>
            <w:r>
              <w:t xml:space="preserve">de prueba</w:t>
            </w:r>
          </w:p>
        </w:tc>
        <w:tc>
          <w:tcPr/>
          <w:p>
            <w:pPr>
              <w:pStyle w:val="Compact"/>
              <w:jc w:val="left"/>
            </w:pPr>
            <w:r>
              <w:t xml:space="preserve">Pendiente</w:t>
            </w:r>
          </w:p>
        </w:tc>
      </w:tr>
      <w:tr>
        <w:tc>
          <w:tcPr/>
          <w:p>
            <w:pPr>
              <w:pStyle w:val="Compact"/>
              <w:jc w:val="left"/>
            </w:pPr>
            <w:r>
              <w:t xml:space="preserve">4. Discusión</w:t>
            </w:r>
          </w:p>
        </w:tc>
        <w:tc>
          <w:tcPr/>
          <w:p>
            <w:pPr>
              <w:pStyle w:val="Compact"/>
              <w:jc w:val="left"/>
            </w:pPr>
            <w:r>
              <w:t xml:space="preserve">Comparación de resultados; ¿resuelve el problema y por qué?; comparación con otros métodos; qué mejorar</w:t>
            </w:r>
          </w:p>
        </w:tc>
        <w:tc>
          <w:tcPr/>
          <w:p>
            <w:pPr>
              <w:pStyle w:val="Compact"/>
              <w:jc w:val="left"/>
            </w:pPr>
            <w:r>
              <w:t xml:space="preserve">Pendiente</w:t>
            </w:r>
          </w:p>
        </w:tc>
      </w:tr>
      <w:tr>
        <w:tc>
          <w:tcPr/>
          <w:p>
            <w:pPr>
              <w:pStyle w:val="Compact"/>
              <w:jc w:val="left"/>
            </w:pPr>
            <w:r>
              <w:t xml:space="preserve">5. Conclusiones</w:t>
            </w:r>
          </w:p>
        </w:tc>
        <w:tc>
          <w:tcPr/>
          <w:p>
            <w:pPr>
              <w:pStyle w:val="Compact"/>
              <w:jc w:val="left"/>
            </w:pPr>
            <w:r>
              <w:t xml:space="preserve">Conclusiones, relación con la teoría, problemas y estrategias, lecciones aprendidas</w:t>
            </w:r>
          </w:p>
        </w:tc>
        <w:tc>
          <w:tcPr/>
          <w:p>
            <w:pPr>
              <w:pStyle w:val="Compact"/>
              <w:jc w:val="left"/>
            </w:pPr>
            <w:r>
              <w:t xml:space="preserve">Pendiente</w:t>
            </w:r>
          </w:p>
        </w:tc>
      </w:tr>
      <w:tr>
        <w:tc>
          <w:tcPr/>
          <w:p>
            <w:pPr>
              <w:pStyle w:val="Compact"/>
              <w:jc w:val="left"/>
            </w:pPr>
            <w:r>
              <w:t xml:space="preserve">6. Referencias</w:t>
            </w:r>
          </w:p>
        </w:tc>
        <w:tc>
          <w:tcPr/>
          <w:p>
            <w:pPr>
              <w:pStyle w:val="Compact"/>
              <w:jc w:val="left"/>
            </w:pPr>
            <w:r>
              <w:t xml:space="preserve">Bibliografía, fuentes y</w:t>
            </w:r>
            <w:r>
              <w:t xml:space="preserve"> </w:t>
            </w:r>
            <w:r>
              <w:rPr>
                <w:bCs/>
                <w:b/>
              </w:rPr>
              <w:t xml:space="preserve">URL del repositorio</w:t>
            </w:r>
            <w:r>
              <w:t xml:space="preserve"> </w:t>
            </w:r>
            <w:r>
              <w:t xml:space="preserve">con código e imágenes en JPG/PNG</w:t>
            </w:r>
          </w:p>
        </w:tc>
        <w:tc>
          <w:tcPr/>
          <w:p>
            <w:pPr>
              <w:pStyle w:val="Compact"/>
              <w:jc w:val="left"/>
            </w:pPr>
            <w:r>
              <w:t xml:space="preserve">Pendiente (hay que revisar licencia del dataset)</w:t>
            </w:r>
          </w:p>
        </w:tc>
      </w:tr>
    </w:tbl>
    <w:bookmarkEnd w:id="25"/>
    <w:bookmarkStart w:id="26" w:name="Xe833710dd310939d422951f7fd7a74e82e47198"/>
    <w:p>
      <w:pPr>
        <w:pStyle w:val="Heading1"/>
      </w:pPr>
      <w:r>
        <w:t xml:space="preserve">5. Ideas útiles de la guía de la materia para el informe</w:t>
      </w:r>
    </w:p>
    <w:p>
      <w:pPr>
        <w:numPr>
          <w:ilvl w:val="0"/>
          <w:numId w:val="1006"/>
        </w:numPr>
        <w:pStyle w:val="Compact"/>
      </w:pPr>
      <w:r>
        <w:rPr>
          <w:bCs/>
          <w:b/>
        </w:rPr>
        <w:t xml:space="preserve">Si una red no aprende</w:t>
      </w:r>
      <w:r>
        <w:t xml:space="preserve"> </w:t>
      </w:r>
      <w:r>
        <w:t xml:space="preserve">(Módulo 35), la cátedra pide seguir un orden antes de descartar el modelo: 1) otras semillas, 2) normalizar, 3) cambiar parámetros (α/optimizador), 4) desordenar los ejemplos, 5) cambiar la topología, 6) auditar los datos. Si les pasa, sirve para la sección</w:t>
      </w:r>
      <w:r>
        <w:t xml:space="preserve"> </w:t>
      </w:r>
      <w:r>
        <w:rPr>
          <w:iCs/>
          <w:i/>
        </w:rPr>
        <w:t xml:space="preserve">Problemas encontrados y estrategias</w:t>
      </w:r>
      <w:r>
        <w:t xml:space="preserve">.</w:t>
      </w:r>
    </w:p>
    <w:p>
      <w:pPr>
        <w:numPr>
          <w:ilvl w:val="0"/>
          <w:numId w:val="1006"/>
        </w:numPr>
        <w:pStyle w:val="Compact"/>
      </w:pPr>
      <w:r>
        <w:rPr>
          <w:bCs/>
          <w:b/>
        </w:rPr>
        <w:t xml:space="preserve">Sobreajuste y Early Stopping</w:t>
      </w:r>
      <w:r>
        <w:t xml:space="preserve"> </w:t>
      </w:r>
      <w:r>
        <w:t xml:space="preserve">(Módulo 39): al comparar las curvas de loss de entrenamiento y validación, es el vocabulario que espera la cátedra.</w:t>
      </w:r>
    </w:p>
    <w:p>
      <w:pPr>
        <w:numPr>
          <w:ilvl w:val="0"/>
          <w:numId w:val="1006"/>
        </w:numPr>
        <w:pStyle w:val="Compact"/>
      </w:pPr>
      <w:r>
        <w:rPr>
          <w:bCs/>
          <w:b/>
        </w:rPr>
        <w:t xml:space="preserve">Por qué la CNN supera al MLP</w:t>
      </w:r>
      <w:r>
        <w:t xml:space="preserve"> </w:t>
      </w:r>
      <w:r>
        <w:t xml:space="preserve">(Módulo 37): pesos compartidos y conexiones escasas; los números concretos de parámetros de cada modelo respaldan la discusión.</w:t>
      </w:r>
    </w:p>
    <w:p>
      <w:pPr>
        <w:numPr>
          <w:ilvl w:val="0"/>
          <w:numId w:val="1006"/>
        </w:numPr>
        <w:pStyle w:val="Compact"/>
      </w:pPr>
      <w:r>
        <w:t xml:space="preserve">Para variar parámetros en los entrenamientos: α entre 0,001 y 0,30, mini-batch (16, 32, 64, 128), y Adam contra SGD.</w:t>
      </w:r>
    </w:p>
    <w:bookmarkEnd w:id="26"/>
    <w:bookmarkStart w:id="27" w:name="siguientes-pasos-sugeridos"/>
    <w:p>
      <w:pPr>
        <w:pStyle w:val="Heading1"/>
      </w:pPr>
      <w:r>
        <w:t xml:space="preserve">6. Siguientes pasos sugeridos</w:t>
      </w:r>
    </w:p>
    <w:p>
      <w:pPr>
        <w:numPr>
          <w:ilvl w:val="0"/>
          <w:numId w:val="1007"/>
        </w:numPr>
        <w:pStyle w:val="Compact"/>
      </w:pPr>
      <w:r>
        <w:t xml:space="preserve">Confirmar con el compañero (o con la cátedra) que la parcial fue aprobada y cuál es la fecha real de entrega.</w:t>
      </w:r>
    </w:p>
    <w:p>
      <w:pPr>
        <w:numPr>
          <w:ilvl w:val="0"/>
          <w:numId w:val="1007"/>
        </w:numPr>
        <w:pStyle w:val="Compact"/>
      </w:pPr>
      <w:r>
        <w:t xml:space="preserve">Bajar el dataset, contar imágenes y clases, ver el balance y buscar duplicados; completar los placeholders de la parcial.</w:t>
      </w:r>
    </w:p>
    <w:p>
      <w:pPr>
        <w:numPr>
          <w:ilvl w:val="0"/>
          <w:numId w:val="1007"/>
        </w:numPr>
        <w:pStyle w:val="Compact"/>
      </w:pPr>
      <w:r>
        <w:t xml:space="preserve">Corregir los puntos de</w:t>
      </w:r>
      <w:r>
        <w:t xml:space="preserve"> </w:t>
      </w:r>
      <w:r>
        <w:t xml:space="preserve">“</w:t>
      </w:r>
      <w:r>
        <w:t xml:space="preserve">A corregir o revisar</w:t>
      </w:r>
      <w:r>
        <w:t xml:space="preserve">”</w:t>
      </w:r>
      <w:r>
        <w:t xml:space="preserve"> </w:t>
      </w:r>
      <w:r>
        <w:t xml:space="preserve">(sección 2).</w:t>
      </w:r>
    </w:p>
    <w:p>
      <w:pPr>
        <w:numPr>
          <w:ilvl w:val="0"/>
          <w:numId w:val="1007"/>
        </w:numPr>
        <w:pStyle w:val="Compact"/>
      </w:pPr>
      <w:r>
        <w:t xml:space="preserve">Escribir el código de los 3 modelos y repartir las secciones 2 a 6 entre el grupo.</w:t>
      </w:r>
    </w:p>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A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Revisión de los avances del TP2 – Sistemas Inteligentes (Grupo 9)</dc:title>
  <dc:creator/>
  <dc:language>es-AR</dc:language>
  <cp:keywords/>
  <dcterms:created xsi:type="dcterms:W3CDTF">2026-10-21T15:05:50Z</dcterms:created>
  <dcterms:modified xsi:type="dcterms:W3CDTF">2026-10-21T15:05:50Z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Hecha el 21/10/2026 contra la consigna del TP2, la plantilla de la cátedra y la guía de estudio de la materia</vt:lpwstr>
  </property>
</Properties>
</file>