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28D5" w14:textId="77777777" w:rsidR="009F29D2" w:rsidRDefault="009F29D2">
      <w:pPr>
        <w:spacing w:after="2000"/>
      </w:pPr>
    </w:p>
    <w:p w14:paraId="2B6A4713" w14:textId="77777777" w:rsidR="009F29D2" w:rsidRDefault="00000000">
      <w:pPr>
        <w:spacing w:after="200"/>
        <w:jc w:val="center"/>
      </w:pPr>
      <w:r>
        <w:rPr>
          <w:b/>
          <w:bCs/>
          <w:color w:val="1F4E79"/>
          <w:sz w:val="40"/>
          <w:szCs w:val="40"/>
        </w:rPr>
        <w:t>UNDERSTANDING CLOUD ENGINEERING PATTERNS</w:t>
      </w:r>
    </w:p>
    <w:p w14:paraId="2735799F" w14:textId="77777777" w:rsidR="009F29D2" w:rsidRDefault="00000000">
      <w:pPr>
        <w:spacing w:after="200"/>
        <w:jc w:val="center"/>
      </w:pPr>
      <w:r>
        <w:rPr>
          <w:i/>
          <w:iCs/>
          <w:color w:val="595959"/>
          <w:sz w:val="32"/>
          <w:szCs w:val="32"/>
        </w:rPr>
        <w:t>A Guide for People Analytics Teams</w:t>
      </w:r>
    </w:p>
    <w:p w14:paraId="49879ACF" w14:textId="77777777" w:rsidR="009F29D2" w:rsidRDefault="009F29D2">
      <w:pPr>
        <w:pBdr>
          <w:bottom w:val="single" w:sz="4" w:space="1" w:color="2E75B6"/>
        </w:pBdr>
        <w:spacing w:before="120" w:after="120"/>
      </w:pPr>
    </w:p>
    <w:p w14:paraId="724ACD10" w14:textId="77777777" w:rsidR="009F29D2" w:rsidRDefault="00000000">
      <w:pPr>
        <w:spacing w:before="200" w:after="200"/>
        <w:jc w:val="center"/>
      </w:pPr>
      <w:r>
        <w:rPr>
          <w:color w:val="2E75B6"/>
          <w:sz w:val="24"/>
          <w:szCs w:val="24"/>
        </w:rPr>
        <w:t>Microsoft Fabric | Data Governance | Power BI | AI &amp; Automation</w:t>
      </w:r>
    </w:p>
    <w:p w14:paraId="3AA9E529" w14:textId="77777777" w:rsidR="009F29D2" w:rsidRDefault="009F29D2">
      <w:pPr>
        <w:spacing w:after="2000"/>
      </w:pPr>
    </w:p>
    <w:p w14:paraId="22C92399" w14:textId="77777777" w:rsidR="009F29D2" w:rsidRDefault="00000000">
      <w:pPr>
        <w:jc w:val="center"/>
      </w:pPr>
      <w:r>
        <w:rPr>
          <w:color w:val="595959"/>
        </w:rPr>
        <w:t>Enterprise Workforce Analytics</w:t>
      </w:r>
    </w:p>
    <w:p w14:paraId="196765EC" w14:textId="77777777" w:rsidR="009F29D2" w:rsidRDefault="00000000">
      <w:pPr>
        <w:jc w:val="center"/>
      </w:pPr>
      <w:r>
        <w:rPr>
          <w:color w:val="595959"/>
        </w:rPr>
        <w:t>People and Culture | BMO</w:t>
      </w:r>
    </w:p>
    <w:p w14:paraId="2EBDD132" w14:textId="77777777" w:rsidR="009F29D2" w:rsidRDefault="00000000">
      <w:pPr>
        <w:jc w:val="center"/>
      </w:pPr>
      <w:r>
        <w:rPr>
          <w:color w:val="595959"/>
        </w:rPr>
        <w:t>2026</w:t>
      </w:r>
    </w:p>
    <w:p w14:paraId="430F496D" w14:textId="77777777" w:rsidR="009F29D2" w:rsidRDefault="00000000">
      <w:r>
        <w:br w:type="page"/>
      </w:r>
    </w:p>
    <w:p w14:paraId="3C80A168" w14:textId="77777777" w:rsidR="009F29D2" w:rsidRDefault="00000000">
      <w:pPr>
        <w:pStyle w:val="Heading1"/>
      </w:pPr>
      <w:r>
        <w:lastRenderedPageBreak/>
        <w:t>1. What Is an Approved Pattern?</w:t>
      </w:r>
    </w:p>
    <w:p w14:paraId="2DBCDF36" w14:textId="77777777" w:rsidR="009F29D2" w:rsidRDefault="00000000">
      <w:pPr>
        <w:spacing w:before="80" w:after="120"/>
      </w:pPr>
      <w:r>
        <w:rPr>
          <w:color w:val="000000"/>
        </w:rPr>
        <w:t>When your IT department or cloud engineering team refers to an 'approved pattern,' they are talking about a pre-validated, reusable blueprint for how a specific technical problem should be solved within your organization's cloud environment. Think of it like building codes — you can design many different buildings, but they all must conform to certain structural requirements that ensure safety, consistency, and maintainability.</w:t>
      </w:r>
    </w:p>
    <w:p w14:paraId="41CBD895" w14:textId="77777777" w:rsidR="009F29D2" w:rsidRDefault="009F29D2">
      <w:pPr>
        <w:spacing w:after="100"/>
      </w:pPr>
    </w:p>
    <w:p w14:paraId="4440AE49" w14:textId="77777777" w:rsidR="009F29D2" w:rsidRDefault="00000000">
      <w:pPr>
        <w:spacing w:before="80" w:after="120"/>
      </w:pPr>
      <w:r>
        <w:rPr>
          <w:color w:val="000000"/>
        </w:rPr>
        <w:t xml:space="preserve">Patterns are not invented from scratch for each project. They represent accumulated organizational knowledge about what works reliably in your environment, what meets regulatory and security requirements, and what your IT operations teams can </w:t>
      </w:r>
      <w:proofErr w:type="gramStart"/>
      <w:r>
        <w:rPr>
          <w:color w:val="000000"/>
        </w:rPr>
        <w:t>actually support</w:t>
      </w:r>
      <w:proofErr w:type="gramEnd"/>
      <w:r>
        <w:rPr>
          <w:color w:val="000000"/>
        </w:rPr>
        <w:t>. Using an approved pattern is the difference between building a house with certified materials on an inspected foundation versus improvising with whatever is available.</w:t>
      </w:r>
    </w:p>
    <w:p w14:paraId="006AFE6A" w14:textId="77777777" w:rsidR="009F29D2" w:rsidRDefault="009F29D2">
      <w:pPr>
        <w:spacing w:after="100"/>
      </w:pPr>
    </w:p>
    <w:p w14:paraId="23AEDE75" w14:textId="77777777" w:rsidR="009F29D2" w:rsidRDefault="00000000">
      <w:pPr>
        <w:pStyle w:val="Heading2"/>
      </w:pPr>
      <w:r>
        <w:t>1.1 Why IT Cares So Much About This</w:t>
      </w:r>
    </w:p>
    <w:p w14:paraId="0698FFF5" w14:textId="77777777" w:rsidR="009F29D2" w:rsidRDefault="00000000">
      <w:pPr>
        <w:spacing w:before="80" w:after="120"/>
      </w:pPr>
      <w:r>
        <w:rPr>
          <w:color w:val="000000"/>
        </w:rPr>
        <w:t>In a regulated financial institution like BMO, the pressure to enforce patterns is particularly high. The reasons stack up quickly:</w:t>
      </w:r>
    </w:p>
    <w:p w14:paraId="36A003A1" w14:textId="77777777" w:rsidR="009F29D2" w:rsidRDefault="00000000">
      <w:pPr>
        <w:pStyle w:val="ListParagraph"/>
        <w:numPr>
          <w:ilvl w:val="0"/>
          <w:numId w:val="2"/>
        </w:numPr>
        <w:spacing w:before="60" w:after="60"/>
      </w:pPr>
      <w:r>
        <w:t>Security and compliance: Financial services regulators expect that data handling — especially sensitive HR data — follows demonstrably consistent practices. Patterns are auditable. One-off solutions are not.</w:t>
      </w:r>
    </w:p>
    <w:p w14:paraId="33B7FA5D" w14:textId="77777777" w:rsidR="009F29D2" w:rsidRDefault="00000000">
      <w:pPr>
        <w:pStyle w:val="ListParagraph"/>
        <w:numPr>
          <w:ilvl w:val="0"/>
          <w:numId w:val="2"/>
        </w:numPr>
        <w:spacing w:before="60" w:after="60"/>
      </w:pPr>
      <w:r>
        <w:t>Supportability: If every team builds their own custom data pipelines in their own way, the operations team cannot support them. Patterns create predictable infrastructure that can be monitored, patched, and maintained at scale.</w:t>
      </w:r>
    </w:p>
    <w:p w14:paraId="340C8CDD" w14:textId="77777777" w:rsidR="009F29D2" w:rsidRDefault="00000000">
      <w:pPr>
        <w:pStyle w:val="ListParagraph"/>
        <w:numPr>
          <w:ilvl w:val="0"/>
          <w:numId w:val="2"/>
        </w:numPr>
        <w:spacing w:before="60" w:after="60"/>
      </w:pPr>
      <w:r>
        <w:t>Cost governance: Cloud costs can spiral when teams independently choose infrastructure without coordination. Approved patterns often encode cost-effective sizing, auto-scaling rules, and resource lifecycle policies.</w:t>
      </w:r>
    </w:p>
    <w:p w14:paraId="6084D446" w14:textId="77777777" w:rsidR="009F29D2" w:rsidRDefault="00000000">
      <w:pPr>
        <w:pStyle w:val="ListParagraph"/>
        <w:numPr>
          <w:ilvl w:val="0"/>
          <w:numId w:val="2"/>
        </w:numPr>
        <w:spacing w:before="60" w:after="60"/>
      </w:pPr>
      <w:r>
        <w:t>Risk reduction: Novel architecture means novel failure modes. Patterns have been tested, failed, and hardened. They represent known quantities.</w:t>
      </w:r>
    </w:p>
    <w:p w14:paraId="62D06109" w14:textId="77777777" w:rsidR="009F29D2" w:rsidRDefault="00000000">
      <w:pPr>
        <w:pStyle w:val="ListParagraph"/>
        <w:numPr>
          <w:ilvl w:val="0"/>
          <w:numId w:val="2"/>
        </w:numPr>
        <w:spacing w:before="60" w:after="60"/>
      </w:pPr>
      <w:r>
        <w:t>Speed: Paradoxically, working within patterns tends to be faster than going custom. Pre-approved patterns skip lengthy architecture review cycles.</w:t>
      </w:r>
    </w:p>
    <w:p w14:paraId="6F278DC7" w14:textId="77777777" w:rsidR="009F29D2" w:rsidRDefault="009F29D2">
      <w:pPr>
        <w:spacing w:after="100"/>
      </w:pPr>
    </w:p>
    <w:p w14:paraId="5B7700A1" w14:textId="77777777" w:rsidR="009F29D2" w:rsidRDefault="00000000">
      <w:pPr>
        <w:pStyle w:val="Heading2"/>
      </w:pPr>
      <w:r>
        <w:t>1.2 How Patterns Are Typically Governed</w:t>
      </w:r>
    </w:p>
    <w:p w14:paraId="7F600B8F" w14:textId="77777777" w:rsidR="009F29D2" w:rsidRDefault="00000000">
      <w:pPr>
        <w:spacing w:before="80" w:after="120"/>
      </w:pPr>
      <w:r>
        <w:rPr>
          <w:color w:val="000000"/>
        </w:rPr>
        <w:t>In most large organizations, patterns are managed by a Cloud Center of Excellence (</w:t>
      </w:r>
      <w:proofErr w:type="spellStart"/>
      <w:r>
        <w:rPr>
          <w:color w:val="000000"/>
        </w:rPr>
        <w:t>CCoE</w:t>
      </w:r>
      <w:proofErr w:type="spellEnd"/>
      <w:r>
        <w:rPr>
          <w:color w:val="000000"/>
        </w:rPr>
        <w:t>), Enterprise Architecture (EA) team, or a Cloud Platform team. The pattern lifecycle typically looks like this:</w:t>
      </w:r>
    </w:p>
    <w:p w14:paraId="22A85C72" w14:textId="77777777" w:rsidR="009F29D2" w:rsidRDefault="00000000">
      <w:pPr>
        <w:pStyle w:val="ListParagraph"/>
        <w:numPr>
          <w:ilvl w:val="0"/>
          <w:numId w:val="2"/>
        </w:numPr>
        <w:spacing w:before="60" w:after="60"/>
      </w:pPr>
      <w:r>
        <w:t>A team identifies a recurring technical need (e.g., 'we need to ingest HR data from Workday into the cloud').</w:t>
      </w:r>
    </w:p>
    <w:p w14:paraId="2FEF3FAE" w14:textId="77777777" w:rsidR="009F29D2" w:rsidRDefault="00000000">
      <w:pPr>
        <w:pStyle w:val="ListParagraph"/>
        <w:numPr>
          <w:ilvl w:val="0"/>
          <w:numId w:val="2"/>
        </w:numPr>
        <w:spacing w:before="60" w:after="60"/>
      </w:pPr>
      <w:r>
        <w:t>A pattern is designed, reviewed by Security, Architecture, and Operations, and formally approved.</w:t>
      </w:r>
    </w:p>
    <w:p w14:paraId="086ACDE1" w14:textId="77777777" w:rsidR="009F29D2" w:rsidRDefault="00000000">
      <w:pPr>
        <w:pStyle w:val="ListParagraph"/>
        <w:numPr>
          <w:ilvl w:val="0"/>
          <w:numId w:val="2"/>
        </w:numPr>
        <w:spacing w:before="60" w:after="60"/>
      </w:pPr>
      <w:r>
        <w:t xml:space="preserve">The pattern is published in a catalog — often an internal wiki, ServiceNow, or a </w:t>
      </w:r>
      <w:proofErr w:type="gramStart"/>
      <w:r>
        <w:t>tools</w:t>
      </w:r>
      <w:proofErr w:type="gramEnd"/>
      <w:r>
        <w:t xml:space="preserve"> like Azure DevOps or GitHub.</w:t>
      </w:r>
    </w:p>
    <w:p w14:paraId="0468F826" w14:textId="77777777" w:rsidR="009F29D2" w:rsidRDefault="00000000">
      <w:pPr>
        <w:pStyle w:val="ListParagraph"/>
        <w:numPr>
          <w:ilvl w:val="0"/>
          <w:numId w:val="2"/>
        </w:numPr>
        <w:spacing w:before="60" w:after="60"/>
      </w:pPr>
      <w:r>
        <w:t>Teams are expected to use the approved pattern. Deviations require a formal exception or a proposal to evolve the pattern itself.</w:t>
      </w:r>
    </w:p>
    <w:p w14:paraId="4A048140" w14:textId="77777777" w:rsidR="009F29D2" w:rsidRDefault="009F29D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200"/>
        <w:gridCol w:w="8160"/>
      </w:tblGrid>
      <w:tr w:rsidR="009F29D2" w14:paraId="1B4888C1" w14:textId="77777777">
        <w:tc>
          <w:tcPr>
            <w:tcW w:w="120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160" w:type="dxa"/>
            </w:tcMar>
            <w:vAlign w:val="center"/>
          </w:tcPr>
          <w:p w14:paraId="29DF5DFA" w14:textId="77777777" w:rsidR="009F29D2" w:rsidRDefault="00000000">
            <w:pPr>
              <w:jc w:val="center"/>
            </w:pPr>
            <w:r>
              <w:rPr>
                <w:b/>
                <w:bCs/>
                <w:color w:val="FFFFFF"/>
                <w:sz w:val="20"/>
                <w:szCs w:val="20"/>
              </w:rPr>
              <w:t>KEY INSIGHT</w:t>
            </w:r>
          </w:p>
        </w:tc>
        <w:tc>
          <w:tcPr>
            <w:tcW w:w="816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14:paraId="7924FE9B" w14:textId="77777777" w:rsidR="009F29D2" w:rsidRDefault="00000000">
            <w:r>
              <w:rPr>
                <w:color w:val="000000"/>
                <w:sz w:val="20"/>
                <w:szCs w:val="20"/>
              </w:rPr>
              <w:t xml:space="preserve">When your IT team </w:t>
            </w:r>
            <w:proofErr w:type="gramStart"/>
            <w:r>
              <w:rPr>
                <w:color w:val="000000"/>
                <w:sz w:val="20"/>
                <w:szCs w:val="20"/>
              </w:rPr>
              <w:t>says</w:t>
            </w:r>
            <w:proofErr w:type="gramEnd"/>
            <w:r>
              <w:rPr>
                <w:color w:val="000000"/>
                <w:sz w:val="20"/>
                <w:szCs w:val="20"/>
              </w:rPr>
              <w:t xml:space="preserve"> 'we need to use approved patterns,' they are not trying to limit what you can do — they are trying to protect you from building something that won't survive the first security audit, the first production outage, or the first IT change freeze. The right response is to engage early, understand which patterns exist, and communicate your use cases so gaps in the pattern catalog can be addressed proactively.</w:t>
            </w:r>
          </w:p>
        </w:tc>
      </w:tr>
    </w:tbl>
    <w:p w14:paraId="48B3251C" w14:textId="77777777" w:rsidR="009F29D2" w:rsidRDefault="009F29D2">
      <w:pPr>
        <w:spacing w:after="160"/>
      </w:pPr>
    </w:p>
    <w:p w14:paraId="1BA38A93" w14:textId="77777777" w:rsidR="009F29D2" w:rsidRDefault="00000000">
      <w:r>
        <w:br w:type="page"/>
      </w:r>
    </w:p>
    <w:p w14:paraId="6C07F65A" w14:textId="77777777" w:rsidR="009F29D2" w:rsidRDefault="00000000">
      <w:pPr>
        <w:pStyle w:val="Heading1"/>
      </w:pPr>
      <w:r>
        <w:lastRenderedPageBreak/>
        <w:t>2. Common Pattern Categories in Cloud Engineering</w:t>
      </w:r>
    </w:p>
    <w:p w14:paraId="0882C971" w14:textId="77777777" w:rsidR="009F29D2" w:rsidRDefault="00000000">
      <w:pPr>
        <w:spacing w:before="80" w:after="120"/>
      </w:pPr>
      <w:r>
        <w:rPr>
          <w:color w:val="000000"/>
        </w:rPr>
        <w:t>Patterns exist at multiple layers of the technology stack. Understanding the different categories helps you speak the same language as your cloud engineering partners and identify which patterns are most relevant to a People Analytics migration.</w:t>
      </w:r>
    </w:p>
    <w:p w14:paraId="1C76B95D" w14:textId="77777777" w:rsidR="009F29D2" w:rsidRDefault="009F29D2">
      <w:pPr>
        <w:spacing w:after="100"/>
      </w:pPr>
    </w:p>
    <w:p w14:paraId="11B1D8F0" w14:textId="77777777" w:rsidR="009F29D2" w:rsidRDefault="00000000">
      <w:pPr>
        <w:pStyle w:val="Heading2"/>
      </w:pPr>
      <w:r>
        <w:t>2.1 Data Ingestion Patterns</w:t>
      </w:r>
    </w:p>
    <w:p w14:paraId="6EDC32D8" w14:textId="77777777" w:rsidR="009F29D2" w:rsidRDefault="00000000">
      <w:pPr>
        <w:spacing w:before="80" w:after="120"/>
      </w:pPr>
      <w:r>
        <w:rPr>
          <w:color w:val="000000"/>
        </w:rPr>
        <w:t xml:space="preserve">These patterns define how data is moved from source systems into the cloud data platform. For People Analytics, source systems typically include HR platforms like Workday, SAP SuccessFactors, or legacy </w:t>
      </w:r>
      <w:proofErr w:type="gramStart"/>
      <w:r>
        <w:rPr>
          <w:color w:val="000000"/>
        </w:rPr>
        <w:t>on-premise</w:t>
      </w:r>
      <w:proofErr w:type="gramEnd"/>
      <w:r>
        <w:rPr>
          <w:color w:val="000000"/>
        </w:rPr>
        <w:t xml:space="preserve"> databases.</w:t>
      </w:r>
    </w:p>
    <w:p w14:paraId="10978980" w14:textId="77777777" w:rsidR="009F29D2" w:rsidRDefault="00000000">
      <w:pPr>
        <w:pStyle w:val="ListParagraph"/>
        <w:numPr>
          <w:ilvl w:val="0"/>
          <w:numId w:val="2"/>
        </w:numPr>
        <w:spacing w:before="60" w:after="60"/>
      </w:pPr>
      <w:r>
        <w:t>Batch Extract-Load-Transform (ELT): Data is extracted on a schedule, loaded into cloud storage in raw form, then transformed inside the platform. This is the most common pattern for HR data because source systems often do not support real-time streaming.</w:t>
      </w:r>
    </w:p>
    <w:p w14:paraId="20829EBC" w14:textId="77777777" w:rsidR="009F29D2" w:rsidRDefault="00000000">
      <w:pPr>
        <w:pStyle w:val="ListParagraph"/>
        <w:numPr>
          <w:ilvl w:val="0"/>
          <w:numId w:val="2"/>
        </w:numPr>
        <w:spacing w:before="60" w:after="60"/>
      </w:pPr>
      <w:r>
        <w:t>Event-Driven Streaming: Data flows continuously as events occur (e.g., an employee status change triggers an immediate update). More complex to govern but valuable for time-sensitive metrics.</w:t>
      </w:r>
    </w:p>
    <w:p w14:paraId="4E1064B8" w14:textId="77777777" w:rsidR="009F29D2" w:rsidRDefault="00000000">
      <w:pPr>
        <w:pStyle w:val="ListParagraph"/>
        <w:numPr>
          <w:ilvl w:val="0"/>
          <w:numId w:val="2"/>
        </w:numPr>
        <w:spacing w:before="60" w:after="60"/>
      </w:pPr>
      <w:r>
        <w:t>API-Based Integration: Source systems expose REST APIs that are called on a schedule or trigger. Common for SaaS HR platforms.</w:t>
      </w:r>
    </w:p>
    <w:p w14:paraId="65F4B930" w14:textId="77777777" w:rsidR="009F29D2" w:rsidRDefault="00000000">
      <w:pPr>
        <w:pStyle w:val="ListParagraph"/>
        <w:numPr>
          <w:ilvl w:val="0"/>
          <w:numId w:val="2"/>
        </w:numPr>
        <w:spacing w:before="60" w:after="60"/>
      </w:pPr>
      <w:r>
        <w:t>Secure File Drop: Source systems export flat files (CSV, Parquet, JSON) to a secure landing zone, from which the platform picks them up. Simple and robust for high-sensitivity data.</w:t>
      </w:r>
    </w:p>
    <w:p w14:paraId="7871582D" w14:textId="77777777" w:rsidR="009F29D2" w:rsidRDefault="009F29D2">
      <w:pPr>
        <w:spacing w:after="100"/>
      </w:pPr>
    </w:p>
    <w:p w14:paraId="2F50AC36" w14:textId="77777777" w:rsidR="009F29D2" w:rsidRDefault="00000000">
      <w:pPr>
        <w:pStyle w:val="Heading2"/>
      </w:pPr>
      <w:r>
        <w:t>2.2 Data Storage and Layering Patterns</w:t>
      </w:r>
    </w:p>
    <w:p w14:paraId="44EB62D1" w14:textId="77777777" w:rsidR="009F29D2" w:rsidRDefault="00000000">
      <w:pPr>
        <w:spacing w:before="80" w:after="120"/>
      </w:pPr>
      <w:r>
        <w:rPr>
          <w:color w:val="000000"/>
        </w:rPr>
        <w:t>These patterns define how data is organized once it arrives in the cloud. The most widely adopted is the Medallion Architecture (also called multi-hop architecture), which organizes data into progressive quality layers:</w:t>
      </w:r>
    </w:p>
    <w:p w14:paraId="153AC58B" w14:textId="77777777" w:rsidR="009F29D2" w:rsidRDefault="00000000">
      <w:pPr>
        <w:pStyle w:val="ListParagraph"/>
        <w:numPr>
          <w:ilvl w:val="0"/>
          <w:numId w:val="2"/>
        </w:numPr>
        <w:spacing w:before="60" w:after="60"/>
      </w:pPr>
      <w:r>
        <w:t>Bronze (Raw): Exact copies of source data, untransformed, retained for audit and reprocessing. Think of this as the legal record.</w:t>
      </w:r>
    </w:p>
    <w:p w14:paraId="0AB92244" w14:textId="77777777" w:rsidR="009F29D2" w:rsidRDefault="00000000">
      <w:pPr>
        <w:pStyle w:val="ListParagraph"/>
        <w:numPr>
          <w:ilvl w:val="0"/>
          <w:numId w:val="2"/>
        </w:numPr>
        <w:spacing w:before="60" w:after="60"/>
      </w:pPr>
      <w:r>
        <w:t>Silver (Curated): Cleaned, validated, and conformed data. Joins between HR systems happen here. Data is still row-level and governed.</w:t>
      </w:r>
    </w:p>
    <w:p w14:paraId="7B644A17" w14:textId="77777777" w:rsidR="009F29D2" w:rsidRDefault="00000000">
      <w:pPr>
        <w:pStyle w:val="ListParagraph"/>
        <w:numPr>
          <w:ilvl w:val="0"/>
          <w:numId w:val="2"/>
        </w:numPr>
        <w:spacing w:before="60" w:after="60"/>
      </w:pPr>
      <w:r>
        <w:t xml:space="preserve">Gold (Aggregated/Serving): Business-ready datasets optimized for reporting and analysis. This is what Power </w:t>
      </w:r>
      <w:proofErr w:type="gramStart"/>
      <w:r>
        <w:t>BI</w:t>
      </w:r>
      <w:proofErr w:type="gramEnd"/>
      <w:r>
        <w:t xml:space="preserve"> and analytics tools typically consume.</w:t>
      </w:r>
    </w:p>
    <w:p w14:paraId="517B47D2" w14:textId="77777777" w:rsidR="009F29D2" w:rsidRDefault="009F29D2">
      <w:pPr>
        <w:spacing w:after="100"/>
      </w:pPr>
    </w:p>
    <w:p w14:paraId="017F19AF" w14:textId="77777777" w:rsidR="009F29D2" w:rsidRDefault="00000000">
      <w:pPr>
        <w:pStyle w:val="Heading2"/>
      </w:pPr>
      <w:r>
        <w:t>2.3 Access Control and Security Patterns</w:t>
      </w:r>
    </w:p>
    <w:p w14:paraId="0409129D" w14:textId="77777777" w:rsidR="009F29D2" w:rsidRDefault="00000000">
      <w:pPr>
        <w:spacing w:before="80" w:after="120"/>
      </w:pPr>
      <w:r>
        <w:rPr>
          <w:color w:val="000000"/>
        </w:rPr>
        <w:t>For HR data, these are arguably the most important patterns. They define who can see what, how that access is enforced, and how it is audited.</w:t>
      </w:r>
    </w:p>
    <w:p w14:paraId="6B1BC1D0" w14:textId="77777777" w:rsidR="009F29D2" w:rsidRDefault="00000000">
      <w:pPr>
        <w:pStyle w:val="ListParagraph"/>
        <w:numPr>
          <w:ilvl w:val="0"/>
          <w:numId w:val="2"/>
        </w:numPr>
        <w:spacing w:before="60" w:after="60"/>
      </w:pPr>
      <w:r>
        <w:t xml:space="preserve">Role-Based Access Control (RBAC): Permissions are assigned to </w:t>
      </w:r>
      <w:proofErr w:type="gramStart"/>
      <w:r>
        <w:t>roles,</w:t>
      </w:r>
      <w:proofErr w:type="gramEnd"/>
      <w:r>
        <w:t xml:space="preserve"> roles are assigned to users. Standard but coarse-grained.</w:t>
      </w:r>
    </w:p>
    <w:p w14:paraId="22E7376C" w14:textId="77777777" w:rsidR="009F29D2" w:rsidRDefault="00000000">
      <w:pPr>
        <w:pStyle w:val="ListParagraph"/>
        <w:numPr>
          <w:ilvl w:val="0"/>
          <w:numId w:val="2"/>
        </w:numPr>
        <w:spacing w:before="60" w:after="60"/>
      </w:pPr>
      <w:r>
        <w:t xml:space="preserve">Attribute-Based Access Control (ABAC): Permissions are computed dynamically based on attributes of the user (e.g., their business unit, their manager level) and the data (e.g., </w:t>
      </w:r>
      <w:r>
        <w:lastRenderedPageBreak/>
        <w:t>the employee's country). Critical for People Analytics where a VP in Canada should only see Canadian data.</w:t>
      </w:r>
    </w:p>
    <w:p w14:paraId="1B45E6DB" w14:textId="77777777" w:rsidR="009F29D2" w:rsidRDefault="00000000">
      <w:pPr>
        <w:pStyle w:val="ListParagraph"/>
        <w:numPr>
          <w:ilvl w:val="0"/>
          <w:numId w:val="2"/>
        </w:numPr>
        <w:spacing w:before="60" w:after="60"/>
      </w:pPr>
      <w:r>
        <w:t>Row-Level Security (RLS): Enforced within the reporting layer (Power BI) to filter data to what the viewer is authorized to see. Works in conjunction with ABAC.</w:t>
      </w:r>
    </w:p>
    <w:p w14:paraId="63B61102" w14:textId="77777777" w:rsidR="009F29D2" w:rsidRDefault="00000000">
      <w:pPr>
        <w:pStyle w:val="ListParagraph"/>
        <w:numPr>
          <w:ilvl w:val="0"/>
          <w:numId w:val="2"/>
        </w:numPr>
        <w:spacing w:before="60" w:after="60"/>
      </w:pPr>
      <w:r>
        <w:t>Column-Level Security: Sensitive columns (e.g., salary bands, performance ratings) are masked or hidden for users without explicit access.</w:t>
      </w:r>
    </w:p>
    <w:p w14:paraId="5AB7756F" w14:textId="77777777" w:rsidR="009F29D2" w:rsidRDefault="00000000">
      <w:pPr>
        <w:pStyle w:val="ListParagraph"/>
        <w:numPr>
          <w:ilvl w:val="0"/>
          <w:numId w:val="2"/>
        </w:numPr>
        <w:spacing w:before="60" w:after="60"/>
      </w:pPr>
      <w:r>
        <w:t>Data Masking and Anonymization: Patterns for presenting aggregated or pseudonymized data to users who need population-level insights but cannot access individual records.</w:t>
      </w:r>
    </w:p>
    <w:p w14:paraId="4B20F8E4" w14:textId="77777777" w:rsidR="009F29D2" w:rsidRDefault="009F29D2">
      <w:pPr>
        <w:spacing w:after="100"/>
      </w:pPr>
    </w:p>
    <w:p w14:paraId="4AF92D4D" w14:textId="77777777" w:rsidR="009F29D2" w:rsidRDefault="00000000">
      <w:pPr>
        <w:pStyle w:val="Heading2"/>
      </w:pPr>
      <w:r>
        <w:t>2.4 Data Transformation Patterns</w:t>
      </w:r>
    </w:p>
    <w:p w14:paraId="544BC115" w14:textId="77777777" w:rsidR="009F29D2" w:rsidRDefault="00000000">
      <w:pPr>
        <w:spacing w:before="80" w:after="120"/>
      </w:pPr>
      <w:r>
        <w:rPr>
          <w:color w:val="000000"/>
        </w:rPr>
        <w:t>These patterns define how data is processed and shaped inside the platform. Common patterns include:</w:t>
      </w:r>
    </w:p>
    <w:p w14:paraId="793B21DC" w14:textId="77777777" w:rsidR="009F29D2" w:rsidRDefault="00000000">
      <w:pPr>
        <w:pStyle w:val="ListParagraph"/>
        <w:numPr>
          <w:ilvl w:val="0"/>
          <w:numId w:val="2"/>
        </w:numPr>
        <w:spacing w:before="60" w:after="60"/>
      </w:pPr>
      <w:r>
        <w:t>Orchestrated Pipeline Pattern: Transformation steps are managed by an orchestration engine (like Azure Data Factory or Fabric Data Factory) with dependency management, retry logic, and monitoring.</w:t>
      </w:r>
    </w:p>
    <w:p w14:paraId="6C8EEFF4" w14:textId="77777777" w:rsidR="009F29D2" w:rsidRDefault="00000000">
      <w:pPr>
        <w:pStyle w:val="ListParagraph"/>
        <w:numPr>
          <w:ilvl w:val="0"/>
          <w:numId w:val="2"/>
        </w:numPr>
        <w:spacing w:before="60" w:after="60"/>
      </w:pPr>
      <w:r>
        <w:t>Incremental Load Pattern: Only changed records are processed in each run, rather than reprocessing the entire dataset. Reduces cost and improves performance.</w:t>
      </w:r>
    </w:p>
    <w:p w14:paraId="42984738" w14:textId="77777777" w:rsidR="009F29D2" w:rsidRDefault="00000000">
      <w:pPr>
        <w:pStyle w:val="ListParagraph"/>
        <w:numPr>
          <w:ilvl w:val="0"/>
          <w:numId w:val="2"/>
        </w:numPr>
        <w:spacing w:before="60" w:after="60"/>
      </w:pPr>
      <w:r>
        <w:t>Slowly Changing Dimension (SCD) Pattern: A standard data warehousing approach for tracking how attribute values (like an employee's job title or location) change over time — critical for HR analytics.</w:t>
      </w:r>
    </w:p>
    <w:p w14:paraId="66F1189E" w14:textId="77777777" w:rsidR="009F29D2" w:rsidRDefault="009F29D2">
      <w:pPr>
        <w:spacing w:after="100"/>
      </w:pPr>
    </w:p>
    <w:p w14:paraId="4A4A471B" w14:textId="77777777" w:rsidR="009F29D2" w:rsidRDefault="00000000">
      <w:pPr>
        <w:pStyle w:val="Heading2"/>
      </w:pPr>
      <w:r>
        <w:t>2.5 AI and ML Deployment Patterns</w:t>
      </w:r>
    </w:p>
    <w:p w14:paraId="1E96AB41" w14:textId="77777777" w:rsidR="009F29D2" w:rsidRDefault="00000000">
      <w:pPr>
        <w:spacing w:before="80" w:after="120"/>
      </w:pPr>
      <w:r>
        <w:rPr>
          <w:color w:val="000000"/>
        </w:rPr>
        <w:t>These patterns govern how AI models and automation are deployed, monitored, and governed in the cloud. For a People Analytics function, this category is increasingly important.</w:t>
      </w:r>
    </w:p>
    <w:p w14:paraId="1534AB4A" w14:textId="77777777" w:rsidR="009F29D2" w:rsidRDefault="00000000">
      <w:pPr>
        <w:pStyle w:val="ListParagraph"/>
        <w:numPr>
          <w:ilvl w:val="0"/>
          <w:numId w:val="2"/>
        </w:numPr>
        <w:spacing w:before="60" w:after="60"/>
      </w:pPr>
      <w:r>
        <w:t>Batch Inference Pattern: A model runs on a schedule against a dataset and writes predictions or scores back to storage. Appropriate for weekly turnover risk scores.</w:t>
      </w:r>
    </w:p>
    <w:p w14:paraId="209C0516" w14:textId="77777777" w:rsidR="009F29D2" w:rsidRDefault="00000000">
      <w:pPr>
        <w:pStyle w:val="ListParagraph"/>
        <w:numPr>
          <w:ilvl w:val="0"/>
          <w:numId w:val="2"/>
        </w:numPr>
        <w:spacing w:before="60" w:after="60"/>
      </w:pPr>
      <w:r>
        <w:t>Real-Time Inference Pattern: A model is deployed as an API endpoint that returns predictions on demand. Appropriate for a chat agent that answers ad-hoc HR questions.</w:t>
      </w:r>
    </w:p>
    <w:p w14:paraId="1C7BD03F" w14:textId="77777777" w:rsidR="009F29D2" w:rsidRDefault="00000000">
      <w:pPr>
        <w:pStyle w:val="ListParagraph"/>
        <w:numPr>
          <w:ilvl w:val="0"/>
          <w:numId w:val="2"/>
        </w:numPr>
        <w:spacing w:before="60" w:after="60"/>
      </w:pPr>
      <w:r>
        <w:t>Human-in-the-Loop Pattern: AI outputs are flagged for human review before action is taken. Strongly recommended for any HR AI application.</w:t>
      </w:r>
    </w:p>
    <w:p w14:paraId="54F0BDA7" w14:textId="77777777" w:rsidR="009F29D2" w:rsidRDefault="00000000">
      <w:pPr>
        <w:pStyle w:val="ListParagraph"/>
        <w:numPr>
          <w:ilvl w:val="0"/>
          <w:numId w:val="2"/>
        </w:numPr>
        <w:spacing w:before="60" w:after="60"/>
      </w:pPr>
      <w:r>
        <w:t>Model Registry and Versioning Pattern: All production models are registered with metadata (training data, version, performance metrics, approval status) before deployment. Required for AI governance.</w:t>
      </w:r>
    </w:p>
    <w:p w14:paraId="32A8956C" w14:textId="77777777" w:rsidR="009F29D2" w:rsidRDefault="009F29D2">
      <w:pPr>
        <w:spacing w:after="100"/>
      </w:pPr>
    </w:p>
    <w:p w14:paraId="08791D57" w14:textId="77777777" w:rsidR="009F29D2" w:rsidRDefault="00000000">
      <w:r>
        <w:br w:type="page"/>
      </w:r>
    </w:p>
    <w:p w14:paraId="29674290" w14:textId="77777777" w:rsidR="009F29D2" w:rsidRDefault="00000000">
      <w:pPr>
        <w:pStyle w:val="Heading1"/>
      </w:pPr>
      <w:r>
        <w:lastRenderedPageBreak/>
        <w:t>3. Microsoft Fabric in 2026: A Brief Overview</w:t>
      </w:r>
    </w:p>
    <w:p w14:paraId="79714B60" w14:textId="77777777" w:rsidR="009F29D2" w:rsidRDefault="00000000">
      <w:pPr>
        <w:spacing w:before="80" w:after="120"/>
      </w:pPr>
      <w:r>
        <w:rPr>
          <w:color w:val="000000"/>
        </w:rPr>
        <w:t>Microsoft Fabric is Microsoft's unified analytics platform that integrates data engineering, data warehousing, data science, real-time analytics, and business intelligence into a single SaaS offering. For IT departments already invested in the Microsoft ecosystem — Azure Active Directory, Microsoft 365, Power BI, and Azure services — Fabric is the natural consolidation point for cloud analytics.</w:t>
      </w:r>
    </w:p>
    <w:p w14:paraId="0A65A381" w14:textId="77777777" w:rsidR="009F29D2" w:rsidRDefault="009F29D2">
      <w:pPr>
        <w:spacing w:after="100"/>
      </w:pPr>
    </w:p>
    <w:p w14:paraId="783E487A" w14:textId="77777777" w:rsidR="009F29D2" w:rsidRDefault="00000000">
      <w:pPr>
        <w:spacing w:before="80" w:after="120"/>
      </w:pPr>
      <w:r>
        <w:rPr>
          <w:color w:val="000000"/>
        </w:rPr>
        <w:t>What makes Fabric particularly relevant for a People Analytics team is that it is designed to support the full data lifecycle in one governed environment, reducing the number of separate tools that need to be integrated and secured. The key components of Fabric that will appear in approved patterns include:</w:t>
      </w:r>
    </w:p>
    <w:p w14:paraId="086F6E81" w14:textId="77777777" w:rsidR="009F29D2" w:rsidRDefault="009F29D2">
      <w:pPr>
        <w:spacing w:after="100"/>
      </w:pPr>
    </w:p>
    <w:p w14:paraId="35EEF9D8" w14:textId="77777777" w:rsidR="009F29D2" w:rsidRDefault="00000000">
      <w:pPr>
        <w:pStyle w:val="Heading2"/>
      </w:pPr>
      <w:r>
        <w:t>3.1 Key Fabric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F29D2" w14:paraId="0A5E5F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2BF3A90A" w14:textId="77777777" w:rsidR="009F29D2" w:rsidRDefault="00000000">
            <w:r>
              <w:rPr>
                <w:b/>
                <w:bCs/>
                <w:color w:val="FFFFFF"/>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3DA8A8BE" w14:textId="77777777" w:rsidR="009F29D2" w:rsidRDefault="00000000">
            <w:r>
              <w:rPr>
                <w:b/>
                <w:bCs/>
                <w:color w:val="FFFFFF"/>
              </w:rPr>
              <w:t>Purpose</w:t>
            </w:r>
          </w:p>
        </w:tc>
      </w:tr>
      <w:tr w:rsidR="009F29D2" w14:paraId="3D2685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1747A95" w14:textId="77777777" w:rsidR="009F29D2" w:rsidRDefault="00000000">
            <w:proofErr w:type="spellStart"/>
            <w:r>
              <w:rPr>
                <w:b/>
                <w:bCs/>
                <w:sz w:val="20"/>
                <w:szCs w:val="20"/>
              </w:rPr>
              <w:t>OneLake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C8FA129" w14:textId="77777777" w:rsidR="009F29D2" w:rsidRDefault="00000000">
            <w:r>
              <w:rPr>
                <w:sz w:val="20"/>
                <w:szCs w:val="20"/>
              </w:rPr>
              <w:t xml:space="preserve">A single, unified data lake for the entire organization. All Fabric workloads read/write to </w:t>
            </w:r>
            <w:proofErr w:type="spellStart"/>
            <w:r>
              <w:rPr>
                <w:sz w:val="20"/>
                <w:szCs w:val="20"/>
              </w:rPr>
              <w:t>OneLake</w:t>
            </w:r>
            <w:proofErr w:type="spellEnd"/>
            <w:r>
              <w:rPr>
                <w:sz w:val="20"/>
                <w:szCs w:val="20"/>
              </w:rPr>
              <w:t xml:space="preserve">. Data is stored in open Delta/Parquet format, making it </w:t>
            </w:r>
            <w:proofErr w:type="gramStart"/>
            <w:r>
              <w:rPr>
                <w:sz w:val="20"/>
                <w:szCs w:val="20"/>
              </w:rPr>
              <w:t>vendor-portable</w:t>
            </w:r>
            <w:proofErr w:type="gramEnd"/>
            <w:r>
              <w:rPr>
                <w:sz w:val="20"/>
                <w:szCs w:val="20"/>
              </w:rPr>
              <w:t>.</w:t>
            </w:r>
          </w:p>
        </w:tc>
      </w:tr>
      <w:tr w:rsidR="009F29D2" w14:paraId="114D40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DB5C29" w14:textId="77777777" w:rsidR="009F29D2" w:rsidRDefault="00000000">
            <w:r>
              <w:rPr>
                <w:b/>
                <w:bCs/>
                <w:sz w:val="20"/>
                <w:szCs w:val="20"/>
              </w:rPr>
              <w:t>Data Factory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6B4545" w14:textId="77777777" w:rsidR="009F29D2" w:rsidRDefault="00000000">
            <w:r>
              <w:rPr>
                <w:sz w:val="20"/>
                <w:szCs w:val="20"/>
              </w:rPr>
              <w:t xml:space="preserve">Orchestration and ingestion engine. Creates and schedules data pipelines to move and transform data from source systems into </w:t>
            </w:r>
            <w:proofErr w:type="spellStart"/>
            <w:r>
              <w:rPr>
                <w:sz w:val="20"/>
                <w:szCs w:val="20"/>
              </w:rPr>
              <w:t>OneLake</w:t>
            </w:r>
            <w:proofErr w:type="spellEnd"/>
            <w:r>
              <w:rPr>
                <w:sz w:val="20"/>
                <w:szCs w:val="20"/>
              </w:rPr>
              <w:t>.</w:t>
            </w:r>
          </w:p>
        </w:tc>
      </w:tr>
      <w:tr w:rsidR="009F29D2" w14:paraId="025371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BB55526" w14:textId="77777777" w:rsidR="009F29D2" w:rsidRDefault="00000000">
            <w:r>
              <w:rPr>
                <w:b/>
                <w:bCs/>
                <w:sz w:val="20"/>
                <w:szCs w:val="20"/>
              </w:rPr>
              <w:t>Lakehouse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6908BE3" w14:textId="77777777" w:rsidR="009F29D2" w:rsidRDefault="00000000">
            <w:r>
              <w:rPr>
                <w:sz w:val="20"/>
                <w:szCs w:val="20"/>
              </w:rPr>
              <w:t>A combination of data lake storage and SQL querying capability. The primary storage and transformation layer for People Analytics data.</w:t>
            </w:r>
          </w:p>
        </w:tc>
      </w:tr>
      <w:tr w:rsidR="009F29D2" w14:paraId="13124C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3D27D5" w14:textId="77777777" w:rsidR="009F29D2" w:rsidRDefault="00000000">
            <w:r>
              <w:rPr>
                <w:b/>
                <w:bCs/>
                <w:sz w:val="20"/>
                <w:szCs w:val="20"/>
              </w:rPr>
              <w:t>Data Warehouse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2DE762" w14:textId="77777777" w:rsidR="009F29D2" w:rsidRDefault="00000000">
            <w:r>
              <w:rPr>
                <w:sz w:val="20"/>
                <w:szCs w:val="20"/>
              </w:rPr>
              <w:t>A SQL-based relational engine for structured HR data marts optimized for Power BI reporting.</w:t>
            </w:r>
          </w:p>
        </w:tc>
      </w:tr>
      <w:tr w:rsidR="009F29D2" w14:paraId="014F55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0052A0B" w14:textId="77777777" w:rsidR="009F29D2" w:rsidRDefault="00000000">
            <w:r>
              <w:rPr>
                <w:b/>
                <w:bCs/>
                <w:sz w:val="20"/>
                <w:szCs w:val="20"/>
              </w:rPr>
              <w:t>Dataflow Gen2</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12AC835" w14:textId="77777777" w:rsidR="009F29D2" w:rsidRDefault="00000000">
            <w:r>
              <w:rPr>
                <w:sz w:val="20"/>
                <w:szCs w:val="20"/>
              </w:rPr>
              <w:t>Low-code/no-code data transformation using a Power Query interface. Useful for HR analysts who need to prepare data without writing code.</w:t>
            </w:r>
          </w:p>
        </w:tc>
      </w:tr>
      <w:tr w:rsidR="009F29D2" w14:paraId="516136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8CE49A" w14:textId="77777777" w:rsidR="009F29D2" w:rsidRDefault="00000000">
            <w:r>
              <w:rPr>
                <w:b/>
                <w:bCs/>
                <w:sz w:val="20"/>
                <w:szCs w:val="20"/>
              </w:rPr>
              <w:t>Power BI (semantic layer)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2AD604" w14:textId="77777777" w:rsidR="009F29D2" w:rsidRDefault="00000000">
            <w:r>
              <w:rPr>
                <w:sz w:val="20"/>
                <w:szCs w:val="20"/>
              </w:rPr>
              <w:t>Business intelligence and reporting, natively integrated with Fabric. Row-level security and workspace permissions integrate directly with Entra ID.</w:t>
            </w:r>
          </w:p>
        </w:tc>
      </w:tr>
      <w:tr w:rsidR="009F29D2" w14:paraId="5A1377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96A9363" w14:textId="77777777" w:rsidR="009F29D2" w:rsidRDefault="00000000">
            <w:r>
              <w:rPr>
                <w:b/>
                <w:bCs/>
                <w:sz w:val="20"/>
                <w:szCs w:val="20"/>
              </w:rPr>
              <w:t>Real-Time Intelligence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8A4EC8C" w14:textId="77777777" w:rsidR="009F29D2" w:rsidRDefault="00000000">
            <w:r>
              <w:rPr>
                <w:sz w:val="20"/>
                <w:szCs w:val="20"/>
              </w:rPr>
              <w:t>Streaming data processing for event-driven use cases. Less common in HR but relevant for real-time operational dashboards.</w:t>
            </w:r>
          </w:p>
        </w:tc>
      </w:tr>
      <w:tr w:rsidR="009F29D2" w14:paraId="31AE52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DA4048" w14:textId="77777777" w:rsidR="009F29D2" w:rsidRDefault="00000000">
            <w:r>
              <w:rPr>
                <w:b/>
                <w:bCs/>
                <w:sz w:val="20"/>
                <w:szCs w:val="20"/>
              </w:rPr>
              <w:t>AI / Copilot Studio integration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E0EB43" w14:textId="77777777" w:rsidR="009F29D2" w:rsidRDefault="00000000">
            <w:r>
              <w:rPr>
                <w:sz w:val="20"/>
                <w:szCs w:val="20"/>
              </w:rPr>
              <w:t>Fabric integrates with Azure AI Foundry and Microsoft Copilot Studio to deploy AI agents and copilots that can query Fabric data securely.</w:t>
            </w:r>
          </w:p>
        </w:tc>
      </w:tr>
      <w:tr w:rsidR="009F29D2" w14:paraId="27FBA5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7A9F27D" w14:textId="77777777" w:rsidR="009F29D2" w:rsidRDefault="00000000">
            <w:r>
              <w:rPr>
                <w:b/>
                <w:bCs/>
                <w:sz w:val="20"/>
                <w:szCs w:val="20"/>
              </w:rPr>
              <w:t>Fabric Data Activator</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DC84B40" w14:textId="77777777" w:rsidR="009F29D2" w:rsidRDefault="00000000">
            <w:r>
              <w:rPr>
                <w:sz w:val="20"/>
                <w:szCs w:val="20"/>
              </w:rPr>
              <w:t>An alerting and automation tool that monitors metrics and triggers notifications or workflows when defined conditions are met. Directly relevant to an auto-insights engine.</w:t>
            </w:r>
          </w:p>
        </w:tc>
      </w:tr>
      <w:tr w:rsidR="009F29D2" w14:paraId="2C2F17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0FA600" w14:textId="77777777" w:rsidR="009F29D2" w:rsidRDefault="00000000">
            <w:r>
              <w:rPr>
                <w:b/>
                <w:bCs/>
                <w:sz w:val="20"/>
                <w:szCs w:val="20"/>
              </w:rPr>
              <w:t>Microsoft Purview integration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F604B20" w14:textId="77777777" w:rsidR="009F29D2" w:rsidRDefault="00000000">
            <w:r>
              <w:rPr>
                <w:sz w:val="20"/>
                <w:szCs w:val="20"/>
              </w:rPr>
              <w:t>Data governance, cataloging, sensitivity labeling, and lineage tracking are provided through Purview, which is natively integrated into Fabric's governance layer.</w:t>
            </w:r>
          </w:p>
        </w:tc>
      </w:tr>
    </w:tbl>
    <w:p w14:paraId="25B36243" w14:textId="77777777" w:rsidR="009F29D2" w:rsidRDefault="009F29D2">
      <w:pPr>
        <w:spacing w:after="160"/>
      </w:pPr>
    </w:p>
    <w:p w14:paraId="6DCD6A2C" w14:textId="77777777" w:rsidR="009F29D2" w:rsidRDefault="00000000">
      <w:r>
        <w:br w:type="page"/>
      </w:r>
    </w:p>
    <w:p w14:paraId="7C6EFEE9" w14:textId="77777777" w:rsidR="009F29D2" w:rsidRDefault="00000000">
      <w:pPr>
        <w:pStyle w:val="Heading1"/>
      </w:pPr>
      <w:r>
        <w:lastRenderedPageBreak/>
        <w:t>4. Approved Pattern Examples for People Analytics in MS Fabric</w:t>
      </w:r>
    </w:p>
    <w:p w14:paraId="49362442" w14:textId="77777777" w:rsidR="009F29D2" w:rsidRDefault="00000000">
      <w:pPr>
        <w:spacing w:before="80" w:after="120"/>
      </w:pPr>
      <w:r>
        <w:rPr>
          <w:color w:val="000000"/>
        </w:rPr>
        <w:t>The following are examples of patterns that a Cloud Center of Excellence might approve for a People Analytics function operating within a regulated financial services environment. These are illustrative — your actual approved patterns would be documented in your organization's pattern catalog — but they represent realistic and architecturally sound approaches for the use cases you have described.</w:t>
      </w:r>
    </w:p>
    <w:p w14:paraId="3D19DC4E" w14:textId="77777777" w:rsidR="009F29D2" w:rsidRDefault="009F29D2">
      <w:pPr>
        <w:spacing w:after="100"/>
      </w:pPr>
    </w:p>
    <w:p w14:paraId="24257E7E" w14:textId="77777777" w:rsidR="009F29D2" w:rsidRDefault="009F29D2">
      <w:pPr>
        <w:pBdr>
          <w:bottom w:val="single" w:sz="4" w:space="1" w:color="2E75B6"/>
        </w:pBdr>
        <w:spacing w:before="120" w:after="120"/>
      </w:pPr>
    </w:p>
    <w:p w14:paraId="4D727FAA" w14:textId="77777777" w:rsidR="009F29D2" w:rsidRDefault="009F29D2">
      <w:pPr>
        <w:spacing w:after="100"/>
      </w:pPr>
    </w:p>
    <w:p w14:paraId="3C987912" w14:textId="77777777" w:rsidR="009F29D2" w:rsidRDefault="00000000">
      <w:pPr>
        <w:pStyle w:val="Heading2"/>
      </w:pPr>
      <w:r>
        <w:t>Pattern 1: Secure HR Data Ingestion — Scheduled Batch ELT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9F29D2" w14:paraId="7AC06B47"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406978FD" w14:textId="77777777" w:rsidR="009F29D2" w:rsidRDefault="00000000">
            <w:r>
              <w:rPr>
                <w:b/>
                <w:bCs/>
                <w:color w:val="FFFFFF"/>
                <w:sz w:val="24"/>
                <w:szCs w:val="24"/>
              </w:rPr>
              <w:t>PATTERN 01: Secure HR Data Ingestion</w:t>
            </w:r>
          </w:p>
          <w:p w14:paraId="29534665" w14:textId="77777777" w:rsidR="009F29D2" w:rsidRDefault="00000000">
            <w:r>
              <w:rPr>
                <w:i/>
                <w:iCs/>
                <w:color w:val="00B0F0"/>
                <w:sz w:val="20"/>
                <w:szCs w:val="20"/>
              </w:rPr>
              <w:t xml:space="preserve">Scheduled Batch ELT from HR Source Systems into </w:t>
            </w:r>
            <w:proofErr w:type="spellStart"/>
            <w:r>
              <w:rPr>
                <w:i/>
                <w:iCs/>
                <w:color w:val="00B0F0"/>
                <w:sz w:val="20"/>
                <w:szCs w:val="20"/>
              </w:rPr>
              <w:t>OneLake</w:t>
            </w:r>
            <w:proofErr w:type="spellEnd"/>
          </w:p>
        </w:tc>
      </w:tr>
      <w:tr w:rsidR="009F29D2" w14:paraId="5E3CB248"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42E073C9" w14:textId="77777777" w:rsidR="009F29D2" w:rsidRDefault="00000000">
            <w:r>
              <w:rPr>
                <w:b/>
                <w:bCs/>
                <w:color w:val="FFFFFF"/>
                <w:sz w:val="19"/>
                <w:szCs w:val="19"/>
              </w:rPr>
              <w:t>MS Fabric Components</w:t>
            </w:r>
          </w:p>
        </w:tc>
        <w:tc>
          <w:tcPr>
            <w:tcW w:w="7760" w:type="dxa"/>
            <w:tcBorders>
              <w:top w:val="none" w:sz="0" w:space="0" w:color="FFFFFF"/>
              <w:left w:val="none" w:sz="0" w:space="0" w:color="FFFFFF"/>
              <w:bottom w:val="none" w:sz="0" w:space="0" w:color="FFFFFF"/>
              <w:right w:val="none" w:sz="0" w:space="0" w:color="FFFFFF"/>
            </w:tcBorders>
            <w:shd w:val="clear" w:color="auto" w:fill="DDEBF7"/>
            <w:tcMar>
              <w:top w:w="100" w:type="dxa"/>
              <w:left w:w="160" w:type="dxa"/>
              <w:bottom w:w="100" w:type="dxa"/>
              <w:right w:w="160" w:type="dxa"/>
            </w:tcMar>
          </w:tcPr>
          <w:p w14:paraId="37C6BC90" w14:textId="77777777" w:rsidR="009F29D2" w:rsidRDefault="00000000">
            <w:r>
              <w:rPr>
                <w:sz w:val="20"/>
                <w:szCs w:val="20"/>
              </w:rPr>
              <w:t xml:space="preserve">Data Factory Pipelines | </w:t>
            </w:r>
            <w:proofErr w:type="spellStart"/>
            <w:r>
              <w:rPr>
                <w:sz w:val="20"/>
                <w:szCs w:val="20"/>
              </w:rPr>
              <w:t>OneLake</w:t>
            </w:r>
            <w:proofErr w:type="spellEnd"/>
            <w:r>
              <w:rPr>
                <w:sz w:val="20"/>
                <w:szCs w:val="20"/>
              </w:rPr>
              <w:t xml:space="preserve"> Lakehouse (Bronze Layer) | Microsoft Purview | Azure Key Vault | Managed Identity Authentication</w:t>
            </w:r>
          </w:p>
        </w:tc>
      </w:tr>
      <w:tr w:rsidR="009F29D2" w14:paraId="06A37113"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5990696B" w14:textId="77777777" w:rsidR="009F29D2" w:rsidRDefault="00000000">
            <w:r>
              <w:rPr>
                <w:b/>
                <w:bCs/>
                <w:color w:val="FFFFFF"/>
                <w:sz w:val="19"/>
                <w:szCs w:val="19"/>
              </w:rPr>
              <w:t>People Analytics Use Case</w:t>
            </w:r>
          </w:p>
        </w:tc>
        <w:tc>
          <w:tcPr>
            <w:tcW w:w="7760" w:type="dxa"/>
            <w:tcBorders>
              <w:top w:val="none" w:sz="0" w:space="0" w:color="FFFFFF"/>
              <w:left w:val="none" w:sz="0" w:space="0" w:color="FFFFFF"/>
              <w:bottom w:val="none" w:sz="0" w:space="0" w:color="FFFFFF"/>
              <w:right w:val="none" w:sz="0" w:space="0" w:color="FFFFFF"/>
            </w:tcBorders>
            <w:shd w:val="clear" w:color="auto" w:fill="DDEBF7"/>
            <w:tcMar>
              <w:top w:w="100" w:type="dxa"/>
              <w:left w:w="160" w:type="dxa"/>
              <w:bottom w:w="100" w:type="dxa"/>
              <w:right w:w="160" w:type="dxa"/>
            </w:tcMar>
          </w:tcPr>
          <w:p w14:paraId="142911FA" w14:textId="77777777" w:rsidR="009F29D2" w:rsidRDefault="00000000">
            <w:r>
              <w:rPr>
                <w:sz w:val="20"/>
                <w:szCs w:val="20"/>
              </w:rPr>
              <w:t xml:space="preserve">Ingesting employee records, org hierarchy, compensation data, and headcount from Workday, SAP, or </w:t>
            </w:r>
            <w:proofErr w:type="gramStart"/>
            <w:r>
              <w:rPr>
                <w:sz w:val="20"/>
                <w:szCs w:val="20"/>
              </w:rPr>
              <w:t>on-premise</w:t>
            </w:r>
            <w:proofErr w:type="gramEnd"/>
            <w:r>
              <w:rPr>
                <w:sz w:val="20"/>
                <w:szCs w:val="20"/>
              </w:rPr>
              <w:t xml:space="preserve"> HR databases into the cloud on a daily or weekly schedule. Serves as the foundation layer for all downstream analytics.</w:t>
            </w:r>
          </w:p>
        </w:tc>
      </w:tr>
      <w:tr w:rsidR="009F29D2" w14:paraId="05C115D7"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4735A3CB" w14:textId="77777777" w:rsidR="009F29D2" w:rsidRDefault="00000000">
            <w:r>
              <w:rPr>
                <w:b/>
                <w:bCs/>
                <w:color w:val="FFFFFF"/>
                <w:sz w:val="19"/>
                <w:szCs w:val="19"/>
              </w:rPr>
              <w:t>Governance Notes</w:t>
            </w:r>
          </w:p>
        </w:tc>
        <w:tc>
          <w:tcPr>
            <w:tcW w:w="7760" w:type="dxa"/>
            <w:tcBorders>
              <w:top w:val="none" w:sz="0" w:space="0" w:color="FFFFFF"/>
              <w:left w:val="none" w:sz="0" w:space="0" w:color="FFFFFF"/>
              <w:bottom w:val="none" w:sz="0" w:space="0" w:color="FFFFFF"/>
              <w:right w:val="none" w:sz="0" w:space="0" w:color="FFFFFF"/>
            </w:tcBorders>
            <w:shd w:val="clear" w:color="auto" w:fill="DDEBF7"/>
            <w:tcMar>
              <w:top w:w="100" w:type="dxa"/>
              <w:left w:w="160" w:type="dxa"/>
              <w:bottom w:w="100" w:type="dxa"/>
              <w:right w:w="160" w:type="dxa"/>
            </w:tcMar>
          </w:tcPr>
          <w:p w14:paraId="6FD97DEE" w14:textId="77777777" w:rsidR="009F29D2" w:rsidRDefault="00000000">
            <w:r>
              <w:rPr>
                <w:sz w:val="20"/>
                <w:szCs w:val="20"/>
              </w:rPr>
              <w:t xml:space="preserve">All source credentials stored in Azure Key Vault (never in pipeline code). Pipelines use Managed Identities, not service account passwords. Raw data lands in a restricted </w:t>
            </w:r>
            <w:proofErr w:type="gramStart"/>
            <w:r>
              <w:rPr>
                <w:sz w:val="20"/>
                <w:szCs w:val="20"/>
              </w:rPr>
              <w:t>Bronze</w:t>
            </w:r>
            <w:proofErr w:type="gramEnd"/>
            <w:r>
              <w:rPr>
                <w:sz w:val="20"/>
                <w:szCs w:val="20"/>
              </w:rPr>
              <w:t xml:space="preserve"> workspace accessible only to data engineering roles. Purview automatically catalogs and tags ingested data with sensitivity labels (e.g., 'HR Confidential'). Full pipeline audit logging to Log Analytics.</w:t>
            </w:r>
          </w:p>
        </w:tc>
      </w:tr>
    </w:tbl>
    <w:p w14:paraId="5B6F8EAE" w14:textId="77777777" w:rsidR="009F29D2" w:rsidRDefault="009F29D2">
      <w:pPr>
        <w:spacing w:after="160"/>
      </w:pPr>
    </w:p>
    <w:p w14:paraId="61C17E2E" w14:textId="77777777" w:rsidR="009F29D2" w:rsidRDefault="009F29D2">
      <w:pPr>
        <w:pBdr>
          <w:bottom w:val="single" w:sz="4" w:space="1" w:color="2E75B6"/>
        </w:pBdr>
        <w:spacing w:before="120" w:after="120"/>
      </w:pPr>
    </w:p>
    <w:p w14:paraId="571283CD" w14:textId="77777777" w:rsidR="009F29D2" w:rsidRDefault="009F29D2">
      <w:pPr>
        <w:spacing w:after="100"/>
      </w:pPr>
    </w:p>
    <w:p w14:paraId="7C57282F" w14:textId="77777777" w:rsidR="009F29D2" w:rsidRDefault="00000000">
      <w:pPr>
        <w:pStyle w:val="Heading2"/>
      </w:pPr>
      <w:r>
        <w:t>Pattern 2: Medallion Architecture for HR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9F29D2" w14:paraId="77A1B6FD"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36AD95AD" w14:textId="77777777" w:rsidR="009F29D2" w:rsidRDefault="00000000">
            <w:r>
              <w:rPr>
                <w:b/>
                <w:bCs/>
                <w:color w:val="FFFFFF"/>
                <w:sz w:val="24"/>
                <w:szCs w:val="24"/>
              </w:rPr>
              <w:t>PATTERN 02: HR Data Medallion Architecture</w:t>
            </w:r>
          </w:p>
          <w:p w14:paraId="3C53D867" w14:textId="77777777" w:rsidR="009F29D2" w:rsidRDefault="00000000">
            <w:r>
              <w:rPr>
                <w:i/>
                <w:iCs/>
                <w:color w:val="00B0F0"/>
                <w:sz w:val="20"/>
                <w:szCs w:val="20"/>
              </w:rPr>
              <w:t>Bronze / Silver / Gold Layering with Governed Access per Layer</w:t>
            </w:r>
          </w:p>
        </w:tc>
      </w:tr>
      <w:tr w:rsidR="009F29D2" w14:paraId="28E385FC"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11F6045F" w14:textId="77777777" w:rsidR="009F29D2" w:rsidRDefault="00000000">
            <w:r>
              <w:rPr>
                <w:b/>
                <w:bCs/>
                <w:color w:val="FFFFFF"/>
                <w:sz w:val="19"/>
                <w:szCs w:val="19"/>
              </w:rPr>
              <w:t>MS Fabric Components</w:t>
            </w:r>
          </w:p>
        </w:tc>
        <w:tc>
          <w:tcPr>
            <w:tcW w:w="7760" w:type="dxa"/>
            <w:tcBorders>
              <w:top w:val="none" w:sz="0" w:space="0" w:color="FFFFFF"/>
              <w:left w:val="none" w:sz="0" w:space="0" w:color="FFFFFF"/>
              <w:bottom w:val="none" w:sz="0" w:space="0" w:color="FFFFFF"/>
              <w:right w:val="none" w:sz="0" w:space="0" w:color="FFFFFF"/>
            </w:tcBorders>
            <w:shd w:val="clear" w:color="auto" w:fill="DDEBF7"/>
            <w:tcMar>
              <w:top w:w="100" w:type="dxa"/>
              <w:left w:w="160" w:type="dxa"/>
              <w:bottom w:w="100" w:type="dxa"/>
              <w:right w:w="160" w:type="dxa"/>
            </w:tcMar>
          </w:tcPr>
          <w:p w14:paraId="261258C0" w14:textId="77777777" w:rsidR="009F29D2" w:rsidRDefault="00000000">
            <w:r>
              <w:rPr>
                <w:sz w:val="20"/>
                <w:szCs w:val="20"/>
              </w:rPr>
              <w:t>Lakehouse (Bronze, Silver, Gold) | Data Factory Orchestration | Delta Lake Tables | Fabric Workspaces with Entra ID Groups</w:t>
            </w:r>
          </w:p>
        </w:tc>
      </w:tr>
      <w:tr w:rsidR="009F29D2" w14:paraId="6F7489E6"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3B97CBEB" w14:textId="77777777" w:rsidR="009F29D2" w:rsidRDefault="00000000">
            <w:r>
              <w:rPr>
                <w:b/>
                <w:bCs/>
                <w:color w:val="FFFFFF"/>
                <w:sz w:val="19"/>
                <w:szCs w:val="19"/>
              </w:rPr>
              <w:t>People Analytics Use Case</w:t>
            </w:r>
          </w:p>
        </w:tc>
        <w:tc>
          <w:tcPr>
            <w:tcW w:w="7760" w:type="dxa"/>
            <w:tcBorders>
              <w:top w:val="none" w:sz="0" w:space="0" w:color="FFFFFF"/>
              <w:left w:val="none" w:sz="0" w:space="0" w:color="FFFFFF"/>
              <w:bottom w:val="none" w:sz="0" w:space="0" w:color="FFFFFF"/>
              <w:right w:val="none" w:sz="0" w:space="0" w:color="FFFFFF"/>
            </w:tcBorders>
            <w:shd w:val="clear" w:color="auto" w:fill="DDEBF7"/>
            <w:tcMar>
              <w:top w:w="100" w:type="dxa"/>
              <w:left w:w="160" w:type="dxa"/>
              <w:bottom w:w="100" w:type="dxa"/>
              <w:right w:w="160" w:type="dxa"/>
            </w:tcMar>
          </w:tcPr>
          <w:p w14:paraId="4976D920" w14:textId="77777777" w:rsidR="009F29D2" w:rsidRDefault="00000000">
            <w:r>
              <w:rPr>
                <w:sz w:val="20"/>
                <w:szCs w:val="20"/>
              </w:rPr>
              <w:t>Organizing all HR data through a three-layer architecture: Bronze stores raw source data for audit and reprocessing; Silver stores cleaned, conformed, and joined HR datasets (e.g., employee + position + org unit joined into a canonical employee record); Gold stores pre-aggregated datasets optimized for Power BI reports and AI model inputs.</w:t>
            </w:r>
          </w:p>
        </w:tc>
      </w:tr>
      <w:tr w:rsidR="009F29D2" w14:paraId="2E9E21B2"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64DB1E42" w14:textId="77777777" w:rsidR="009F29D2" w:rsidRDefault="00000000">
            <w:r>
              <w:rPr>
                <w:b/>
                <w:bCs/>
                <w:color w:val="FFFFFF"/>
                <w:sz w:val="19"/>
                <w:szCs w:val="19"/>
              </w:rPr>
              <w:t>Governance Notes</w:t>
            </w:r>
          </w:p>
        </w:tc>
        <w:tc>
          <w:tcPr>
            <w:tcW w:w="7760" w:type="dxa"/>
            <w:tcBorders>
              <w:top w:val="none" w:sz="0" w:space="0" w:color="FFFFFF"/>
              <w:left w:val="none" w:sz="0" w:space="0" w:color="FFFFFF"/>
              <w:bottom w:val="none" w:sz="0" w:space="0" w:color="FFFFFF"/>
              <w:right w:val="none" w:sz="0" w:space="0" w:color="FFFFFF"/>
            </w:tcBorders>
            <w:shd w:val="clear" w:color="auto" w:fill="DDEBF7"/>
            <w:tcMar>
              <w:top w:w="100" w:type="dxa"/>
              <w:left w:w="160" w:type="dxa"/>
              <w:bottom w:w="100" w:type="dxa"/>
              <w:right w:w="160" w:type="dxa"/>
            </w:tcMar>
          </w:tcPr>
          <w:p w14:paraId="4524C4C9" w14:textId="77777777" w:rsidR="009F29D2" w:rsidRDefault="00000000">
            <w:r>
              <w:rPr>
                <w:sz w:val="20"/>
                <w:szCs w:val="20"/>
              </w:rPr>
              <w:t xml:space="preserve">Each layer lives in a separate Fabric Workspace with distinct Entra ID group assignments. Data Engineering accesses Bronze and Silver. HR Analysts and BI </w:t>
            </w:r>
            <w:r>
              <w:rPr>
                <w:sz w:val="20"/>
                <w:szCs w:val="20"/>
              </w:rPr>
              <w:lastRenderedPageBreak/>
              <w:t>developers access Silver and Gold (read-only). Power BI semantic models only connect to Gold. Purview lineage tracks data movement across all three layers. Column-level sensitivity labels propagate from Bronze through Gold.</w:t>
            </w:r>
          </w:p>
        </w:tc>
      </w:tr>
    </w:tbl>
    <w:p w14:paraId="037F78DE" w14:textId="77777777" w:rsidR="009F29D2" w:rsidRDefault="009F29D2">
      <w:pPr>
        <w:spacing w:after="160"/>
      </w:pPr>
    </w:p>
    <w:p w14:paraId="4C4C8FE6" w14:textId="77777777" w:rsidR="009F29D2" w:rsidRDefault="009F29D2">
      <w:pPr>
        <w:pBdr>
          <w:bottom w:val="single" w:sz="4" w:space="1" w:color="2E75B6"/>
        </w:pBdr>
        <w:spacing w:before="120" w:after="120"/>
      </w:pPr>
    </w:p>
    <w:p w14:paraId="30394DB0" w14:textId="77777777" w:rsidR="009F29D2" w:rsidRDefault="009F29D2">
      <w:pPr>
        <w:spacing w:after="100"/>
      </w:pPr>
    </w:p>
    <w:p w14:paraId="21661854" w14:textId="77777777" w:rsidR="009F29D2" w:rsidRDefault="00000000">
      <w:pPr>
        <w:pStyle w:val="Heading2"/>
      </w:pPr>
      <w:r>
        <w:t>Pattern 3: Row-Level and Attribute-Based Security for Power BI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9F29D2" w14:paraId="76A219E8"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64C01B9D" w14:textId="77777777" w:rsidR="009F29D2" w:rsidRDefault="00000000">
            <w:r>
              <w:rPr>
                <w:b/>
                <w:bCs/>
                <w:color w:val="FFFFFF"/>
                <w:sz w:val="24"/>
                <w:szCs w:val="24"/>
              </w:rPr>
              <w:t>PATTERN 03: Dynamic HR Data Security in Power BI</w:t>
            </w:r>
          </w:p>
          <w:p w14:paraId="38F052B7" w14:textId="77777777" w:rsidR="009F29D2" w:rsidRDefault="00000000">
            <w:r>
              <w:rPr>
                <w:i/>
                <w:iCs/>
                <w:color w:val="00B0F0"/>
                <w:sz w:val="20"/>
                <w:szCs w:val="20"/>
              </w:rPr>
              <w:t>Attribute-Based Row-Level Security Aligned to Organizational Hierarchy</w:t>
            </w:r>
          </w:p>
        </w:tc>
      </w:tr>
      <w:tr w:rsidR="009F29D2" w14:paraId="35D5B728"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43C8DAE8" w14:textId="77777777" w:rsidR="009F29D2" w:rsidRDefault="00000000">
            <w:r>
              <w:rPr>
                <w:b/>
                <w:bCs/>
                <w:color w:val="FFFFFF"/>
                <w:sz w:val="19"/>
                <w:szCs w:val="19"/>
              </w:rPr>
              <w:t>MS Fabric Components</w:t>
            </w:r>
          </w:p>
        </w:tc>
        <w:tc>
          <w:tcPr>
            <w:tcW w:w="7760" w:type="dxa"/>
            <w:tcBorders>
              <w:top w:val="none" w:sz="0" w:space="0" w:color="FFFFFF"/>
              <w:left w:val="none" w:sz="0" w:space="0" w:color="FFFFFF"/>
              <w:bottom w:val="none" w:sz="0" w:space="0" w:color="FFFFFF"/>
              <w:right w:val="none" w:sz="0" w:space="0" w:color="FFFFFF"/>
            </w:tcBorders>
            <w:shd w:val="clear" w:color="auto" w:fill="DDEBF7"/>
            <w:tcMar>
              <w:top w:w="100" w:type="dxa"/>
              <w:left w:w="160" w:type="dxa"/>
              <w:bottom w:w="100" w:type="dxa"/>
              <w:right w:w="160" w:type="dxa"/>
            </w:tcMar>
          </w:tcPr>
          <w:p w14:paraId="0B82D944" w14:textId="77777777" w:rsidR="009F29D2" w:rsidRDefault="00000000">
            <w:r>
              <w:rPr>
                <w:sz w:val="20"/>
                <w:szCs w:val="20"/>
              </w:rPr>
              <w:t>Power BI Semantic Model (RLS Rules) | Entra ID Group Membership | Fabric Data Warehouse (Security Mapping Table) | Power BI Workspace Roles</w:t>
            </w:r>
          </w:p>
        </w:tc>
      </w:tr>
      <w:tr w:rsidR="009F29D2" w14:paraId="4BE35406"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62E04EDF" w14:textId="77777777" w:rsidR="009F29D2" w:rsidRDefault="00000000">
            <w:r>
              <w:rPr>
                <w:b/>
                <w:bCs/>
                <w:color w:val="FFFFFF"/>
                <w:sz w:val="19"/>
                <w:szCs w:val="19"/>
              </w:rPr>
              <w:t>People Analytics Use Case</w:t>
            </w:r>
          </w:p>
        </w:tc>
        <w:tc>
          <w:tcPr>
            <w:tcW w:w="7760" w:type="dxa"/>
            <w:tcBorders>
              <w:top w:val="none" w:sz="0" w:space="0" w:color="FFFFFF"/>
              <w:left w:val="none" w:sz="0" w:space="0" w:color="FFFFFF"/>
              <w:bottom w:val="none" w:sz="0" w:space="0" w:color="FFFFFF"/>
              <w:right w:val="none" w:sz="0" w:space="0" w:color="FFFFFF"/>
            </w:tcBorders>
            <w:shd w:val="clear" w:color="auto" w:fill="DDEBF7"/>
            <w:tcMar>
              <w:top w:w="100" w:type="dxa"/>
              <w:left w:w="160" w:type="dxa"/>
              <w:bottom w:w="100" w:type="dxa"/>
              <w:right w:w="160" w:type="dxa"/>
            </w:tcMar>
          </w:tcPr>
          <w:p w14:paraId="523EBCF1" w14:textId="77777777" w:rsidR="009F29D2" w:rsidRDefault="00000000">
            <w:r>
              <w:rPr>
                <w:sz w:val="20"/>
                <w:szCs w:val="20"/>
              </w:rPr>
              <w:t>Ensuring that when a leader opens a People Analytics Power BI report, they see only the data they are authorized to see — their own organization, their own geography, their own cost center — without requiring a separate report for each viewer. A Chief HR Officer sees everything; a Regional VP sees their region; a People Business Partner sees their assigned client group.</w:t>
            </w:r>
          </w:p>
        </w:tc>
      </w:tr>
      <w:tr w:rsidR="009F29D2" w14:paraId="75DD39A4"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6B1B484A" w14:textId="77777777" w:rsidR="009F29D2" w:rsidRDefault="00000000">
            <w:r>
              <w:rPr>
                <w:b/>
                <w:bCs/>
                <w:color w:val="FFFFFF"/>
                <w:sz w:val="19"/>
                <w:szCs w:val="19"/>
              </w:rPr>
              <w:t>Governance Notes</w:t>
            </w:r>
          </w:p>
        </w:tc>
        <w:tc>
          <w:tcPr>
            <w:tcW w:w="7760" w:type="dxa"/>
            <w:tcBorders>
              <w:top w:val="none" w:sz="0" w:space="0" w:color="FFFFFF"/>
              <w:left w:val="none" w:sz="0" w:space="0" w:color="FFFFFF"/>
              <w:bottom w:val="none" w:sz="0" w:space="0" w:color="FFFFFF"/>
              <w:right w:val="none" w:sz="0" w:space="0" w:color="FFFFFF"/>
            </w:tcBorders>
            <w:shd w:val="clear" w:color="auto" w:fill="DDEBF7"/>
            <w:tcMar>
              <w:top w:w="100" w:type="dxa"/>
              <w:left w:w="160" w:type="dxa"/>
              <w:bottom w:w="100" w:type="dxa"/>
              <w:right w:w="160" w:type="dxa"/>
            </w:tcMar>
          </w:tcPr>
          <w:p w14:paraId="10B11E1F" w14:textId="77777777" w:rsidR="009F29D2" w:rsidRDefault="00000000">
            <w:r>
              <w:rPr>
                <w:sz w:val="20"/>
                <w:szCs w:val="20"/>
              </w:rPr>
              <w:t xml:space="preserve">RLS rules in Power BI reference a security mapping table in the Fabric Data Warehouse that is maintained by HR Ops and Data Governance. The mapping table defines the org scope of each authorized user. RLS rules call </w:t>
            </w:r>
            <w:proofErr w:type="gramStart"/>
            <w:r>
              <w:rPr>
                <w:sz w:val="20"/>
                <w:szCs w:val="20"/>
              </w:rPr>
              <w:t>USERNAME(</w:t>
            </w:r>
            <w:proofErr w:type="gramEnd"/>
            <w:r>
              <w:rPr>
                <w:sz w:val="20"/>
                <w:szCs w:val="20"/>
              </w:rPr>
              <w:t>) and join to the mapping table dynamically. No business data exists in the mapping table — only authorization scope. Quarterly access reviews are performed against the mapping table. Emergency access procedures are documented.</w:t>
            </w:r>
          </w:p>
        </w:tc>
      </w:tr>
    </w:tbl>
    <w:p w14:paraId="42F93320" w14:textId="77777777" w:rsidR="009F29D2" w:rsidRDefault="009F29D2">
      <w:pPr>
        <w:spacing w:after="160"/>
      </w:pPr>
    </w:p>
    <w:p w14:paraId="6D2B37B3" w14:textId="77777777" w:rsidR="009F29D2" w:rsidRDefault="009F29D2">
      <w:pPr>
        <w:pBdr>
          <w:bottom w:val="single" w:sz="4" w:space="1" w:color="2E75B6"/>
        </w:pBdr>
        <w:spacing w:before="120" w:after="120"/>
      </w:pPr>
    </w:p>
    <w:p w14:paraId="2E04CF81" w14:textId="77777777" w:rsidR="009F29D2" w:rsidRDefault="009F29D2">
      <w:pPr>
        <w:spacing w:after="100"/>
      </w:pPr>
    </w:p>
    <w:p w14:paraId="09995CE9" w14:textId="77777777" w:rsidR="009F29D2" w:rsidRDefault="00000000">
      <w:pPr>
        <w:pStyle w:val="Heading2"/>
      </w:pPr>
      <w:r>
        <w:t>Pattern 4: Auto-Insights Alerting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9F29D2" w14:paraId="7EC8B723"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5B8E1057" w14:textId="77777777" w:rsidR="009F29D2" w:rsidRDefault="00000000">
            <w:r>
              <w:rPr>
                <w:b/>
                <w:bCs/>
                <w:color w:val="FFFFFF"/>
                <w:sz w:val="24"/>
                <w:szCs w:val="24"/>
              </w:rPr>
              <w:t>PATTERN 04: Automated Metric Monitoring and Alert Notification</w:t>
            </w:r>
          </w:p>
          <w:p w14:paraId="7415AE32" w14:textId="77777777" w:rsidR="009F29D2" w:rsidRDefault="00000000">
            <w:r>
              <w:rPr>
                <w:i/>
                <w:iCs/>
                <w:color w:val="00B0F0"/>
                <w:sz w:val="20"/>
                <w:szCs w:val="20"/>
              </w:rPr>
              <w:t>Threshold-Based Alerting When HR Metrics Cross Defined Boundaries</w:t>
            </w:r>
          </w:p>
        </w:tc>
      </w:tr>
      <w:tr w:rsidR="009F29D2" w14:paraId="2886A8E3"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7526A708" w14:textId="77777777" w:rsidR="009F29D2" w:rsidRDefault="00000000">
            <w:r>
              <w:rPr>
                <w:b/>
                <w:bCs/>
                <w:color w:val="FFFFFF"/>
                <w:sz w:val="19"/>
                <w:szCs w:val="19"/>
              </w:rPr>
              <w:t>MS Fabric Components</w:t>
            </w:r>
          </w:p>
        </w:tc>
        <w:tc>
          <w:tcPr>
            <w:tcW w:w="776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66E2DEB5" w14:textId="77777777" w:rsidR="009F29D2" w:rsidRDefault="00000000">
            <w:r>
              <w:rPr>
                <w:sz w:val="20"/>
                <w:szCs w:val="20"/>
              </w:rPr>
              <w:t>Fabric Data Activator | Gold Layer Lakehouse or Warehouse | Power Automate | Microsoft Teams or Email | Purview Sensitivity Labels</w:t>
            </w:r>
          </w:p>
        </w:tc>
      </w:tr>
      <w:tr w:rsidR="009F29D2" w14:paraId="10BBF2B7"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5109CBDA" w14:textId="77777777" w:rsidR="009F29D2" w:rsidRDefault="00000000">
            <w:r>
              <w:rPr>
                <w:b/>
                <w:bCs/>
                <w:color w:val="FFFFFF"/>
                <w:sz w:val="19"/>
                <w:szCs w:val="19"/>
              </w:rPr>
              <w:t>People Analytics Use Case</w:t>
            </w:r>
          </w:p>
        </w:tc>
        <w:tc>
          <w:tcPr>
            <w:tcW w:w="776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7FDE5DA8" w14:textId="77777777" w:rsidR="009F29D2" w:rsidRDefault="00000000">
            <w:r>
              <w:rPr>
                <w:sz w:val="20"/>
                <w:szCs w:val="20"/>
              </w:rPr>
              <w:t xml:space="preserve">Automatically detecting when People Analytics metrics deviate from acceptable ranges and notifying the appropriate stakeholders. Examples </w:t>
            </w:r>
            <w:proofErr w:type="gramStart"/>
            <w:r>
              <w:rPr>
                <w:sz w:val="20"/>
                <w:szCs w:val="20"/>
              </w:rPr>
              <w:t>include:</w:t>
            </w:r>
            <w:proofErr w:type="gramEnd"/>
            <w:r>
              <w:rPr>
                <w:sz w:val="20"/>
                <w:szCs w:val="20"/>
              </w:rPr>
              <w:t xml:space="preserve"> voluntary attrition spiking above threshold for a specific function, time-to-fill for critical roles exceeding SLA, diversity representation metrics moving outside target bands, or absence rates in a region exceeding seasonal norms.</w:t>
            </w:r>
          </w:p>
        </w:tc>
      </w:tr>
      <w:tr w:rsidR="009F29D2" w14:paraId="2AA9313E"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155B138D" w14:textId="77777777" w:rsidR="009F29D2" w:rsidRDefault="00000000">
            <w:r>
              <w:rPr>
                <w:b/>
                <w:bCs/>
                <w:color w:val="FFFFFF"/>
                <w:sz w:val="19"/>
                <w:szCs w:val="19"/>
              </w:rPr>
              <w:t>Governance Notes</w:t>
            </w:r>
          </w:p>
        </w:tc>
        <w:tc>
          <w:tcPr>
            <w:tcW w:w="776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6209BD1F" w14:textId="77777777" w:rsidR="009F29D2" w:rsidRDefault="00000000">
            <w:r>
              <w:rPr>
                <w:sz w:val="20"/>
                <w:szCs w:val="20"/>
              </w:rPr>
              <w:t xml:space="preserve">Alerts reference only aggregated </w:t>
            </w:r>
            <w:proofErr w:type="gramStart"/>
            <w:r>
              <w:rPr>
                <w:sz w:val="20"/>
                <w:szCs w:val="20"/>
              </w:rPr>
              <w:t>Gold</w:t>
            </w:r>
            <w:proofErr w:type="gramEnd"/>
            <w:r>
              <w:rPr>
                <w:sz w:val="20"/>
                <w:szCs w:val="20"/>
              </w:rPr>
              <w:t xml:space="preserve"> layer metrics — no individual employee data is transmitted in alert messages. Alert routing is governed by the same security mapping table used for Power BI RLS: a leader only receives alerts for their authorized organizational scope. Alert thresholds and recipients are managed by the HR Analytics team via a governed configuration table, not hardcoded in </w:t>
            </w:r>
            <w:r>
              <w:rPr>
                <w:sz w:val="20"/>
                <w:szCs w:val="20"/>
              </w:rPr>
              <w:lastRenderedPageBreak/>
              <w:t>pipelines. All alert activity is logged. Alert suppression rules prevent notification storms.</w:t>
            </w:r>
          </w:p>
        </w:tc>
      </w:tr>
    </w:tbl>
    <w:p w14:paraId="37D2EF57" w14:textId="77777777" w:rsidR="009F29D2" w:rsidRDefault="009F29D2">
      <w:pPr>
        <w:spacing w:after="160"/>
      </w:pPr>
    </w:p>
    <w:p w14:paraId="3234B1F3" w14:textId="77777777" w:rsidR="009F29D2" w:rsidRDefault="009F29D2">
      <w:pPr>
        <w:pBdr>
          <w:bottom w:val="single" w:sz="4" w:space="1" w:color="2E75B6"/>
        </w:pBdr>
        <w:spacing w:before="120" w:after="120"/>
      </w:pPr>
    </w:p>
    <w:p w14:paraId="2A9B8CD9" w14:textId="77777777" w:rsidR="009F29D2" w:rsidRDefault="009F29D2">
      <w:pPr>
        <w:spacing w:after="100"/>
      </w:pPr>
    </w:p>
    <w:p w14:paraId="2C7724F2" w14:textId="77777777" w:rsidR="009F29D2" w:rsidRDefault="00000000">
      <w:r>
        <w:br w:type="page"/>
      </w:r>
    </w:p>
    <w:p w14:paraId="71D10FA8" w14:textId="77777777" w:rsidR="009F29D2" w:rsidRDefault="00000000">
      <w:pPr>
        <w:pStyle w:val="Heading2"/>
      </w:pPr>
      <w:r>
        <w:lastRenderedPageBreak/>
        <w:t>Pattern 5: Traditional ML Model Deployment — Batch Inference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9F29D2" w14:paraId="2F95500F"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7C52A5A0" w14:textId="77777777" w:rsidR="009F29D2" w:rsidRDefault="00000000">
            <w:r>
              <w:rPr>
                <w:b/>
                <w:bCs/>
                <w:color w:val="FFFFFF"/>
                <w:sz w:val="24"/>
                <w:szCs w:val="24"/>
              </w:rPr>
              <w:t>PATTERN 05: Scheduled ML Model Inference</w:t>
            </w:r>
          </w:p>
          <w:p w14:paraId="09A8E63C" w14:textId="77777777" w:rsidR="009F29D2" w:rsidRDefault="00000000">
            <w:r>
              <w:rPr>
                <w:i/>
                <w:iCs/>
                <w:color w:val="00B0F0"/>
                <w:sz w:val="20"/>
                <w:szCs w:val="20"/>
              </w:rPr>
              <w:t>Batch Scoring of Traditional ML Models (e.g., Attrition Risk, Turner Model)</w:t>
            </w:r>
          </w:p>
        </w:tc>
      </w:tr>
      <w:tr w:rsidR="009F29D2" w14:paraId="2EFE5563"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0E2D1523" w14:textId="77777777" w:rsidR="009F29D2" w:rsidRDefault="00000000">
            <w:r>
              <w:rPr>
                <w:b/>
                <w:bCs/>
                <w:color w:val="FFFFFF"/>
                <w:sz w:val="19"/>
                <w:szCs w:val="19"/>
              </w:rPr>
              <w:t>MS Fabric Components</w:t>
            </w:r>
          </w:p>
        </w:tc>
        <w:tc>
          <w:tcPr>
            <w:tcW w:w="776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72909057" w14:textId="77777777" w:rsidR="009F29D2" w:rsidRDefault="00000000">
            <w:r>
              <w:rPr>
                <w:sz w:val="20"/>
                <w:szCs w:val="20"/>
              </w:rPr>
              <w:t>Fabric Data Science (</w:t>
            </w:r>
            <w:proofErr w:type="spellStart"/>
            <w:r>
              <w:rPr>
                <w:sz w:val="20"/>
                <w:szCs w:val="20"/>
              </w:rPr>
              <w:t>MLflow</w:t>
            </w:r>
            <w:proofErr w:type="spellEnd"/>
            <w:r>
              <w:rPr>
                <w:sz w:val="20"/>
                <w:szCs w:val="20"/>
              </w:rPr>
              <w:t xml:space="preserve"> / Notebooks) | Model Registry | Data Factory Orchestration | Gold Layer Output Tables | Purview Model Governance Tags</w:t>
            </w:r>
          </w:p>
        </w:tc>
      </w:tr>
      <w:tr w:rsidR="009F29D2" w14:paraId="6E5538AD"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6E1E9380" w14:textId="77777777" w:rsidR="009F29D2" w:rsidRDefault="00000000">
            <w:r>
              <w:rPr>
                <w:b/>
                <w:bCs/>
                <w:color w:val="FFFFFF"/>
                <w:sz w:val="19"/>
                <w:szCs w:val="19"/>
              </w:rPr>
              <w:t>People Analytics Use Case</w:t>
            </w:r>
          </w:p>
        </w:tc>
        <w:tc>
          <w:tcPr>
            <w:tcW w:w="776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260D7BDB" w14:textId="77777777" w:rsidR="009F29D2" w:rsidRDefault="00000000">
            <w:r>
              <w:rPr>
                <w:sz w:val="20"/>
                <w:szCs w:val="20"/>
              </w:rPr>
              <w:t xml:space="preserve">Running scheduled inference jobs for traditional machine learning models such as a turnover risk classifier (Turner), flight risk scoring, or time-to-hire prediction models. Models score the eligible employee population on a defined schedule (weekly, monthly) and write results to a </w:t>
            </w:r>
            <w:proofErr w:type="gramStart"/>
            <w:r>
              <w:rPr>
                <w:sz w:val="20"/>
                <w:szCs w:val="20"/>
              </w:rPr>
              <w:t>Gold</w:t>
            </w:r>
            <w:proofErr w:type="gramEnd"/>
            <w:r>
              <w:rPr>
                <w:sz w:val="20"/>
                <w:szCs w:val="20"/>
              </w:rPr>
              <w:t xml:space="preserve"> layer table that feeds into Power BI and downstream workflows.</w:t>
            </w:r>
          </w:p>
        </w:tc>
      </w:tr>
      <w:tr w:rsidR="009F29D2" w14:paraId="2A64B459"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566C46EC" w14:textId="77777777" w:rsidR="009F29D2" w:rsidRDefault="00000000">
            <w:r>
              <w:rPr>
                <w:b/>
                <w:bCs/>
                <w:color w:val="FFFFFF"/>
                <w:sz w:val="19"/>
                <w:szCs w:val="19"/>
              </w:rPr>
              <w:t>Governance Notes</w:t>
            </w:r>
          </w:p>
        </w:tc>
        <w:tc>
          <w:tcPr>
            <w:tcW w:w="776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12E9B22A" w14:textId="77777777" w:rsidR="009F29D2" w:rsidRDefault="00000000">
            <w:r>
              <w:rPr>
                <w:sz w:val="20"/>
                <w:szCs w:val="20"/>
              </w:rPr>
              <w:t xml:space="preserve">All models must be registered in the Fabric Model Registry (backed by </w:t>
            </w:r>
            <w:proofErr w:type="spellStart"/>
            <w:r>
              <w:rPr>
                <w:sz w:val="20"/>
                <w:szCs w:val="20"/>
              </w:rPr>
              <w:t>MLflow</w:t>
            </w:r>
            <w:proofErr w:type="spellEnd"/>
            <w:r>
              <w:rPr>
                <w:sz w:val="20"/>
                <w:szCs w:val="20"/>
              </w:rPr>
              <w:t>) with documented training data lineage, performance metrics, fairness assessments, and approval status before promotion to production. Model outputs are tagged with a 'Model Inference' sensitivity label in Purview to signal that downstream consumers are viewing AI-generated scores, not direct HR system data. Model outputs are never used as the sole basis for a personnel decision — documented Human-in-the-Loop requirements must accompany deployment. Model performance is monitored quarterly and retriggers a review if drift thresholds are crossed.</w:t>
            </w:r>
          </w:p>
        </w:tc>
      </w:tr>
    </w:tbl>
    <w:p w14:paraId="746791EC" w14:textId="77777777" w:rsidR="009F29D2" w:rsidRDefault="009F29D2">
      <w:pPr>
        <w:spacing w:after="160"/>
      </w:pPr>
    </w:p>
    <w:p w14:paraId="4455F189" w14:textId="77777777" w:rsidR="009F29D2" w:rsidRDefault="009F29D2">
      <w:pPr>
        <w:pBdr>
          <w:bottom w:val="single" w:sz="4" w:space="1" w:color="2E75B6"/>
        </w:pBdr>
        <w:spacing w:before="120" w:after="120"/>
      </w:pPr>
    </w:p>
    <w:p w14:paraId="301FF6B4" w14:textId="77777777" w:rsidR="009F29D2" w:rsidRDefault="009F29D2">
      <w:pPr>
        <w:spacing w:after="100"/>
      </w:pPr>
    </w:p>
    <w:p w14:paraId="55481A60" w14:textId="77777777" w:rsidR="009F29D2" w:rsidRDefault="00000000">
      <w:pPr>
        <w:pStyle w:val="Heading2"/>
      </w:pPr>
      <w:r>
        <w:t>Pattern 6: HR Analytics Chat Agent (Retrieval-Augmented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9F29D2" w14:paraId="50C1BBE8"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4A28BD8D" w14:textId="77777777" w:rsidR="009F29D2" w:rsidRDefault="00000000">
            <w:r>
              <w:rPr>
                <w:b/>
                <w:bCs/>
                <w:color w:val="FFFFFF"/>
                <w:sz w:val="24"/>
                <w:szCs w:val="24"/>
              </w:rPr>
              <w:t>PATTERN 06: Secure Conversational AI Agent for HR Data</w:t>
            </w:r>
          </w:p>
          <w:p w14:paraId="17FC9A8C" w14:textId="77777777" w:rsidR="009F29D2" w:rsidRDefault="00000000">
            <w:r>
              <w:rPr>
                <w:i/>
                <w:iCs/>
                <w:color w:val="00B0F0"/>
                <w:sz w:val="20"/>
                <w:szCs w:val="20"/>
              </w:rPr>
              <w:t>Leader-Facing Chat Interface That Answers HR Questions Within Security Boundaries</w:t>
            </w:r>
          </w:p>
        </w:tc>
      </w:tr>
      <w:tr w:rsidR="009F29D2" w14:paraId="1BCDD7E7"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3352A553" w14:textId="77777777" w:rsidR="009F29D2" w:rsidRDefault="00000000">
            <w:r>
              <w:rPr>
                <w:b/>
                <w:bCs/>
                <w:color w:val="FFFFFF"/>
                <w:sz w:val="19"/>
                <w:szCs w:val="19"/>
              </w:rPr>
              <w:t>MS Fabric Components</w:t>
            </w:r>
          </w:p>
        </w:tc>
        <w:tc>
          <w:tcPr>
            <w:tcW w:w="7760" w:type="dxa"/>
            <w:tcBorders>
              <w:top w:val="none" w:sz="0" w:space="0" w:color="FFFFFF"/>
              <w:left w:val="none" w:sz="0" w:space="0" w:color="FFFFFF"/>
              <w:bottom w:val="none" w:sz="0" w:space="0" w:color="FFFFFF"/>
              <w:right w:val="none" w:sz="0" w:space="0" w:color="FFFFFF"/>
            </w:tcBorders>
            <w:shd w:val="clear" w:color="auto" w:fill="FCE4D6"/>
            <w:tcMar>
              <w:top w:w="100" w:type="dxa"/>
              <w:left w:w="160" w:type="dxa"/>
              <w:bottom w:w="100" w:type="dxa"/>
              <w:right w:w="160" w:type="dxa"/>
            </w:tcMar>
          </w:tcPr>
          <w:p w14:paraId="049D262A" w14:textId="77777777" w:rsidR="009F29D2" w:rsidRDefault="00000000">
            <w:r>
              <w:rPr>
                <w:sz w:val="20"/>
                <w:szCs w:val="20"/>
              </w:rPr>
              <w:t>Azure AI Foundry (Language Model) | Copilot Studio (Agent Orchestration) | Fabric Data Warehouse (Authorized Data Views) | Entra ID Authentication | API Management Gateway | Audit Logging to Log Analytics</w:t>
            </w:r>
          </w:p>
        </w:tc>
      </w:tr>
      <w:tr w:rsidR="009F29D2" w14:paraId="2383C97C"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42E066B3" w14:textId="77777777" w:rsidR="009F29D2" w:rsidRDefault="00000000">
            <w:r>
              <w:rPr>
                <w:b/>
                <w:bCs/>
                <w:color w:val="FFFFFF"/>
                <w:sz w:val="19"/>
                <w:szCs w:val="19"/>
              </w:rPr>
              <w:t>People Analytics Use Case</w:t>
            </w:r>
          </w:p>
        </w:tc>
        <w:tc>
          <w:tcPr>
            <w:tcW w:w="7760" w:type="dxa"/>
            <w:tcBorders>
              <w:top w:val="none" w:sz="0" w:space="0" w:color="FFFFFF"/>
              <w:left w:val="none" w:sz="0" w:space="0" w:color="FFFFFF"/>
              <w:bottom w:val="none" w:sz="0" w:space="0" w:color="FFFFFF"/>
              <w:right w:val="none" w:sz="0" w:space="0" w:color="FFFFFF"/>
            </w:tcBorders>
            <w:shd w:val="clear" w:color="auto" w:fill="FCE4D6"/>
            <w:tcMar>
              <w:top w:w="100" w:type="dxa"/>
              <w:left w:w="160" w:type="dxa"/>
              <w:bottom w:w="100" w:type="dxa"/>
              <w:right w:w="160" w:type="dxa"/>
            </w:tcMar>
          </w:tcPr>
          <w:p w14:paraId="35D0BA31" w14:textId="77777777" w:rsidR="009F29D2" w:rsidRDefault="00000000">
            <w:r>
              <w:rPr>
                <w:sz w:val="20"/>
                <w:szCs w:val="20"/>
              </w:rPr>
              <w:t>Allowing HR leaders, business partners, and executives to ask natural language questions about their workforce and receive accurate, governed answers — without writing queries or navigating complex reports. Example questions: 'What is the current headcount in my organization compared to plan?', 'Which roles have the highest time-to-fill this quarter?', 'How has voluntary attrition trended in the last 12 months for Director-level employees?' The agent returns answers that reflect only data the authenticated user is authorized to see.</w:t>
            </w:r>
          </w:p>
        </w:tc>
      </w:tr>
      <w:tr w:rsidR="009F29D2" w14:paraId="6A049D9E"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11D5722A" w14:textId="77777777" w:rsidR="009F29D2" w:rsidRDefault="00000000">
            <w:r>
              <w:rPr>
                <w:b/>
                <w:bCs/>
                <w:color w:val="FFFFFF"/>
                <w:sz w:val="19"/>
                <w:szCs w:val="19"/>
              </w:rPr>
              <w:t>Governance Notes</w:t>
            </w:r>
          </w:p>
        </w:tc>
        <w:tc>
          <w:tcPr>
            <w:tcW w:w="7760" w:type="dxa"/>
            <w:tcBorders>
              <w:top w:val="none" w:sz="0" w:space="0" w:color="FFFFFF"/>
              <w:left w:val="none" w:sz="0" w:space="0" w:color="FFFFFF"/>
              <w:bottom w:val="none" w:sz="0" w:space="0" w:color="FFFFFF"/>
              <w:right w:val="none" w:sz="0" w:space="0" w:color="FFFFFF"/>
            </w:tcBorders>
            <w:shd w:val="clear" w:color="auto" w:fill="FCE4D6"/>
            <w:tcMar>
              <w:top w:w="100" w:type="dxa"/>
              <w:left w:w="160" w:type="dxa"/>
              <w:bottom w:w="100" w:type="dxa"/>
              <w:right w:w="160" w:type="dxa"/>
            </w:tcMar>
          </w:tcPr>
          <w:p w14:paraId="4489801C" w14:textId="77777777" w:rsidR="009F29D2" w:rsidRDefault="00000000">
            <w:r>
              <w:rPr>
                <w:sz w:val="20"/>
                <w:szCs w:val="20"/>
              </w:rPr>
              <w:t xml:space="preserve">The agent authenticates the requesting user via Entra ID SSO. User identity is passed to Fabric as part of each query. All data retrieval happens through pre-approved, parameterized SQL views in the Fabric Data Warehouse that enforce the same RLS logic as Power BI — there is no direct LLM access to raw tables. The LLM (language model) generates SQL that is validated against an approved query whitelist before execution; arbitrary SQL generation is blocked. Every question and generated answer is logged to an audit store. PII is never included in prompt context sent to the language model — only aggregated or de-identified data views are exposed to the LLM layer. A content filter blocks responses that would expose </w:t>
            </w:r>
            <w:r>
              <w:rPr>
                <w:sz w:val="20"/>
                <w:szCs w:val="20"/>
              </w:rPr>
              <w:lastRenderedPageBreak/>
              <w:t>fewer than a configurable minimum group size (e.g., n&lt;5 suppressed to prevent individual re-identification).</w:t>
            </w:r>
          </w:p>
        </w:tc>
      </w:tr>
    </w:tbl>
    <w:p w14:paraId="4E1FA25F" w14:textId="77777777" w:rsidR="009F29D2" w:rsidRDefault="009F29D2">
      <w:pPr>
        <w:spacing w:after="160"/>
      </w:pPr>
    </w:p>
    <w:p w14:paraId="2EA4E689" w14:textId="77777777" w:rsidR="009F29D2" w:rsidRDefault="009F29D2">
      <w:pPr>
        <w:pBdr>
          <w:bottom w:val="single" w:sz="4" w:space="1" w:color="2E75B6"/>
        </w:pBdr>
        <w:spacing w:before="120" w:after="120"/>
      </w:pPr>
    </w:p>
    <w:p w14:paraId="072CEF50" w14:textId="77777777" w:rsidR="009F29D2" w:rsidRDefault="009F29D2">
      <w:pPr>
        <w:spacing w:after="100"/>
      </w:pPr>
    </w:p>
    <w:p w14:paraId="61E585DC" w14:textId="77777777" w:rsidR="009F29D2" w:rsidRDefault="00000000">
      <w:pPr>
        <w:pStyle w:val="Heading2"/>
      </w:pPr>
      <w:r>
        <w:t>Pattern 7: Data Governance and Lineage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9F29D2" w14:paraId="57685395"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3D4D32CC" w14:textId="77777777" w:rsidR="009F29D2" w:rsidRDefault="00000000">
            <w:r>
              <w:rPr>
                <w:b/>
                <w:bCs/>
                <w:color w:val="FFFFFF"/>
                <w:sz w:val="24"/>
                <w:szCs w:val="24"/>
              </w:rPr>
              <w:t>PATTERN 07: Enterprise Data Governance Baseline for HR Data</w:t>
            </w:r>
          </w:p>
          <w:p w14:paraId="55A288D6" w14:textId="77777777" w:rsidR="009F29D2" w:rsidRDefault="00000000">
            <w:r>
              <w:rPr>
                <w:i/>
                <w:iCs/>
                <w:color w:val="00B0F0"/>
                <w:sz w:val="20"/>
                <w:szCs w:val="20"/>
              </w:rPr>
              <w:t>Catalog, Classify, and Track All HR Data Assets from Source to Report</w:t>
            </w:r>
          </w:p>
        </w:tc>
      </w:tr>
      <w:tr w:rsidR="009F29D2" w14:paraId="6C524582"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585B4CCD" w14:textId="77777777" w:rsidR="009F29D2" w:rsidRDefault="00000000">
            <w:r>
              <w:rPr>
                <w:b/>
                <w:bCs/>
                <w:color w:val="FFFFFF"/>
                <w:sz w:val="19"/>
                <w:szCs w:val="19"/>
              </w:rPr>
              <w:t>MS Fabric Components</w:t>
            </w:r>
          </w:p>
        </w:tc>
        <w:tc>
          <w:tcPr>
            <w:tcW w:w="7760" w:type="dxa"/>
            <w:tcBorders>
              <w:top w:val="none" w:sz="0" w:space="0" w:color="FFFFFF"/>
              <w:left w:val="none" w:sz="0" w:space="0" w:color="FFFFFF"/>
              <w:bottom w:val="none" w:sz="0" w:space="0" w:color="FFFFFF"/>
              <w:right w:val="none" w:sz="0" w:space="0" w:color="FFFFFF"/>
            </w:tcBorders>
            <w:shd w:val="clear" w:color="auto" w:fill="DDEBF7"/>
            <w:tcMar>
              <w:top w:w="100" w:type="dxa"/>
              <w:left w:w="160" w:type="dxa"/>
              <w:bottom w:w="100" w:type="dxa"/>
              <w:right w:w="160" w:type="dxa"/>
            </w:tcMar>
          </w:tcPr>
          <w:p w14:paraId="419E2DDD" w14:textId="77777777" w:rsidR="009F29D2" w:rsidRDefault="00000000">
            <w:r>
              <w:rPr>
                <w:sz w:val="20"/>
                <w:szCs w:val="20"/>
              </w:rPr>
              <w:t>Microsoft Purview (Data Catalog, Sensitivity Labels, Data Map) | Fabric Workspace Governance Settings | Data Owner / Steward Role Framework | Access Review Workflows</w:t>
            </w:r>
          </w:p>
        </w:tc>
      </w:tr>
      <w:tr w:rsidR="009F29D2" w14:paraId="215821AB"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2B417E58" w14:textId="77777777" w:rsidR="009F29D2" w:rsidRDefault="00000000">
            <w:r>
              <w:rPr>
                <w:b/>
                <w:bCs/>
                <w:color w:val="FFFFFF"/>
                <w:sz w:val="19"/>
                <w:szCs w:val="19"/>
              </w:rPr>
              <w:t>People Analytics Use Case</w:t>
            </w:r>
          </w:p>
        </w:tc>
        <w:tc>
          <w:tcPr>
            <w:tcW w:w="7760" w:type="dxa"/>
            <w:tcBorders>
              <w:top w:val="none" w:sz="0" w:space="0" w:color="FFFFFF"/>
              <w:left w:val="none" w:sz="0" w:space="0" w:color="FFFFFF"/>
              <w:bottom w:val="none" w:sz="0" w:space="0" w:color="FFFFFF"/>
              <w:right w:val="none" w:sz="0" w:space="0" w:color="FFFFFF"/>
            </w:tcBorders>
            <w:shd w:val="clear" w:color="auto" w:fill="DDEBF7"/>
            <w:tcMar>
              <w:top w:w="100" w:type="dxa"/>
              <w:left w:w="160" w:type="dxa"/>
              <w:bottom w:w="100" w:type="dxa"/>
              <w:right w:w="160" w:type="dxa"/>
            </w:tcMar>
          </w:tcPr>
          <w:p w14:paraId="0A98C206" w14:textId="77777777" w:rsidR="009F29D2" w:rsidRDefault="00000000">
            <w:r>
              <w:rPr>
                <w:sz w:val="20"/>
                <w:szCs w:val="20"/>
              </w:rPr>
              <w:t>Establishing a governance baseline so that every HR data asset in the Fabric environment is cataloged, classified, owned, and tracked. This is a foundational pattern that enables all other patterns — security controls, audit trails, and AI governance all depend on knowing what data exists, where it lives, who owns it, and how sensitive it is.</w:t>
            </w:r>
          </w:p>
        </w:tc>
      </w:tr>
      <w:tr w:rsidR="009F29D2" w14:paraId="487773CC"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4D106D85" w14:textId="77777777" w:rsidR="009F29D2" w:rsidRDefault="00000000">
            <w:r>
              <w:rPr>
                <w:b/>
                <w:bCs/>
                <w:color w:val="FFFFFF"/>
                <w:sz w:val="19"/>
                <w:szCs w:val="19"/>
              </w:rPr>
              <w:t>Governance Notes</w:t>
            </w:r>
          </w:p>
        </w:tc>
        <w:tc>
          <w:tcPr>
            <w:tcW w:w="7760" w:type="dxa"/>
            <w:tcBorders>
              <w:top w:val="none" w:sz="0" w:space="0" w:color="FFFFFF"/>
              <w:left w:val="none" w:sz="0" w:space="0" w:color="FFFFFF"/>
              <w:bottom w:val="none" w:sz="0" w:space="0" w:color="FFFFFF"/>
              <w:right w:val="none" w:sz="0" w:space="0" w:color="FFFFFF"/>
            </w:tcBorders>
            <w:shd w:val="clear" w:color="auto" w:fill="DDEBF7"/>
            <w:tcMar>
              <w:top w:w="100" w:type="dxa"/>
              <w:left w:w="160" w:type="dxa"/>
              <w:bottom w:w="100" w:type="dxa"/>
              <w:right w:w="160" w:type="dxa"/>
            </w:tcMar>
          </w:tcPr>
          <w:p w14:paraId="0A465D56" w14:textId="77777777" w:rsidR="009F29D2" w:rsidRDefault="00000000">
            <w:r>
              <w:rPr>
                <w:sz w:val="20"/>
                <w:szCs w:val="20"/>
              </w:rPr>
              <w:t xml:space="preserve">All Fabric </w:t>
            </w:r>
            <w:proofErr w:type="spellStart"/>
            <w:r>
              <w:rPr>
                <w:sz w:val="20"/>
                <w:szCs w:val="20"/>
              </w:rPr>
              <w:t>Lakehouses</w:t>
            </w:r>
            <w:proofErr w:type="spellEnd"/>
            <w:r>
              <w:rPr>
                <w:sz w:val="20"/>
                <w:szCs w:val="20"/>
              </w:rPr>
              <w:t xml:space="preserve"> and Warehouses are registered in Purview's Data Map at project initiation. Sensitivity labels (Public, Internal, Confidential, Highly Confidential — HR) are applied to data assets and propagate to Power BI reports and downstream outputs. Every data asset has a named Data Owner (an HR business leader) and a named Data Steward (a People Analytics team member). Purview generates automated lineage from ingestion pipelines through transformation to report. Quarterly access reviews are triggered via Entra ID Access Review workflows. New data domains require Data Governance approval before ingestion begins.</w:t>
            </w:r>
          </w:p>
        </w:tc>
      </w:tr>
    </w:tbl>
    <w:p w14:paraId="29A244DC" w14:textId="77777777" w:rsidR="009F29D2" w:rsidRDefault="009F29D2">
      <w:pPr>
        <w:spacing w:after="160"/>
      </w:pPr>
    </w:p>
    <w:p w14:paraId="5138670A" w14:textId="77777777" w:rsidR="009F29D2" w:rsidRDefault="00000000">
      <w:r>
        <w:br w:type="page"/>
      </w:r>
    </w:p>
    <w:p w14:paraId="7BD5D088" w14:textId="77777777" w:rsidR="009F29D2" w:rsidRDefault="00000000">
      <w:pPr>
        <w:pStyle w:val="Heading1"/>
      </w:pPr>
      <w:r>
        <w:lastRenderedPageBreak/>
        <w:t>5. Working Effectively with IT on Patterns</w:t>
      </w:r>
    </w:p>
    <w:p w14:paraId="54ADF2CE" w14:textId="77777777" w:rsidR="009F29D2" w:rsidRDefault="00000000">
      <w:pPr>
        <w:spacing w:before="80" w:after="120"/>
      </w:pPr>
      <w:r>
        <w:rPr>
          <w:color w:val="000000"/>
        </w:rPr>
        <w:t>Understanding patterns conceptually is valuable, but the practical question is how to engage with your IT and cloud engineering partners in a way that accelerates your migration while respecting the pattern governance process. A few principles that tend to work well:</w:t>
      </w:r>
    </w:p>
    <w:p w14:paraId="3048BD5A" w14:textId="77777777" w:rsidR="009F29D2" w:rsidRDefault="009F29D2">
      <w:pPr>
        <w:spacing w:after="100"/>
      </w:pPr>
    </w:p>
    <w:p w14:paraId="7194EA7A" w14:textId="77777777" w:rsidR="009F29D2" w:rsidRDefault="00000000">
      <w:pPr>
        <w:pStyle w:val="Heading2"/>
      </w:pPr>
      <w:r>
        <w:t>5.1 Lead with Use Cases, Not Technology Choices</w:t>
      </w:r>
    </w:p>
    <w:p w14:paraId="78F440C7" w14:textId="77777777" w:rsidR="009F29D2" w:rsidRDefault="00000000">
      <w:pPr>
        <w:spacing w:before="80" w:after="120"/>
      </w:pPr>
      <w:r>
        <w:rPr>
          <w:color w:val="000000"/>
        </w:rPr>
        <w:t>When engaging with IT, describe what you need to accomplish — not how you think it should be built. 'We need leaders to be able to ask questions about their workforce using natural language, and we need the system to only show them data they are authorized to see' is a better starting point than 'we want to deploy an RAG chatbot on Azure OpenAI.' The former invites a pattern conversation; the latter triggers a technical debate.</w:t>
      </w:r>
    </w:p>
    <w:p w14:paraId="4D66193D" w14:textId="77777777" w:rsidR="009F29D2" w:rsidRDefault="009F29D2">
      <w:pPr>
        <w:spacing w:after="100"/>
      </w:pPr>
    </w:p>
    <w:p w14:paraId="60E3183E" w14:textId="77777777" w:rsidR="009F29D2" w:rsidRDefault="00000000">
      <w:pPr>
        <w:pStyle w:val="Heading2"/>
      </w:pPr>
      <w:r>
        <w:t>5.2 Identify Pattern Gaps Early</w:t>
      </w:r>
    </w:p>
    <w:p w14:paraId="0325EFA0" w14:textId="77777777" w:rsidR="009F29D2" w:rsidRDefault="00000000">
      <w:pPr>
        <w:spacing w:before="80" w:after="120"/>
      </w:pPr>
      <w:r>
        <w:rPr>
          <w:color w:val="000000"/>
        </w:rPr>
        <w:t>If your use case — particularly AI-related ones like the auto-insights engine or the chat agent — does not map to an existing approved pattern, the time to discover this is at the beginning of the project, not during the security review. Ask your cloud engineering partners to show you the pattern catalog and help you identify the closest existing pattern. If a gap exists, you can propose a new pattern rather than seeking a one-off exception.</w:t>
      </w:r>
    </w:p>
    <w:p w14:paraId="61666C38" w14:textId="77777777" w:rsidR="009F29D2" w:rsidRDefault="009F29D2">
      <w:pPr>
        <w:spacing w:after="100"/>
      </w:pPr>
    </w:p>
    <w:p w14:paraId="315288CC" w14:textId="77777777" w:rsidR="009F29D2" w:rsidRDefault="00000000">
      <w:pPr>
        <w:pStyle w:val="Heading2"/>
      </w:pPr>
      <w:r>
        <w:t>5.3 Bring the Governance Story</w:t>
      </w:r>
    </w:p>
    <w:p w14:paraId="4656CC88" w14:textId="77777777" w:rsidR="009F29D2" w:rsidRDefault="00000000">
      <w:pPr>
        <w:spacing w:before="80" w:after="120"/>
      </w:pPr>
      <w:r>
        <w:rPr>
          <w:color w:val="000000"/>
        </w:rPr>
        <w:t xml:space="preserve">HR data is among the most sensitive data in any organization. This is </w:t>
      </w:r>
      <w:proofErr w:type="gramStart"/>
      <w:r>
        <w:rPr>
          <w:color w:val="000000"/>
        </w:rPr>
        <w:t>actually an</w:t>
      </w:r>
      <w:proofErr w:type="gramEnd"/>
      <w:r>
        <w:rPr>
          <w:color w:val="000000"/>
        </w:rPr>
        <w:t xml:space="preserve"> advantage in pattern conversations, because it means HR Analytics typically gets serious attention from security and governance teams rather than being deprioritized. Come to those conversations with a clear data governance narrative: what data you are handling, how sensitive it is, who should have access, and what the audit requirements are. Teams that show up with this already articulated tend to move through pattern approvals faster.</w:t>
      </w:r>
    </w:p>
    <w:p w14:paraId="0AF14FC2" w14:textId="77777777" w:rsidR="009F29D2" w:rsidRDefault="009F29D2">
      <w:pPr>
        <w:spacing w:after="100"/>
      </w:pPr>
    </w:p>
    <w:p w14:paraId="668D6A7D" w14:textId="77777777" w:rsidR="009F29D2" w:rsidRDefault="00000000">
      <w:pPr>
        <w:pStyle w:val="Heading2"/>
      </w:pPr>
      <w:r>
        <w:t>5.4 Advocate for a People Analytics Domain Pattern</w:t>
      </w:r>
    </w:p>
    <w:p w14:paraId="5A3B3345" w14:textId="77777777" w:rsidR="009F29D2" w:rsidRDefault="00000000">
      <w:pPr>
        <w:spacing w:before="80" w:after="120"/>
      </w:pPr>
      <w:r>
        <w:rPr>
          <w:color w:val="000000"/>
        </w:rPr>
        <w:t>Rather than seeking approval for individual solutions one at a time, consider advocating for a 'People Analytics Domain Pattern' that covers the full architecture you need: secure ingestion, medallion storage, governed BI, AI scoring, and conversational AI. A domain-level pattern approval is more efficient than approving seven separate patterns, and it positions your function as a thoughtful partner to enterprise architecture rather than a series of one-off requestors.</w:t>
      </w:r>
    </w:p>
    <w:p w14:paraId="2C2AD38E" w14:textId="77777777" w:rsidR="009F29D2" w:rsidRDefault="009F29D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932"/>
        <w:gridCol w:w="7428"/>
      </w:tblGrid>
      <w:tr w:rsidR="009F29D2" w14:paraId="47E7ADF4" w14:textId="77777777">
        <w:tc>
          <w:tcPr>
            <w:tcW w:w="1200" w:type="dxa"/>
            <w:tcBorders>
              <w:top w:val="none" w:sz="0" w:space="0" w:color="FFFFFF"/>
              <w:left w:val="none" w:sz="0" w:space="0" w:color="FFFFFF"/>
              <w:bottom w:val="none" w:sz="0" w:space="0" w:color="FFFFFF"/>
              <w:right w:val="none" w:sz="0" w:space="0" w:color="FFFFFF"/>
            </w:tcBorders>
            <w:shd w:val="clear" w:color="auto" w:fill="1F4E79"/>
            <w:tcMar>
              <w:top w:w="120" w:type="dxa"/>
              <w:left w:w="160" w:type="dxa"/>
              <w:bottom w:w="120" w:type="dxa"/>
              <w:right w:w="160" w:type="dxa"/>
            </w:tcMar>
            <w:vAlign w:val="center"/>
          </w:tcPr>
          <w:p w14:paraId="0202C13C" w14:textId="77777777" w:rsidR="009F29D2" w:rsidRDefault="00000000">
            <w:pPr>
              <w:jc w:val="center"/>
            </w:pPr>
            <w:r>
              <w:rPr>
                <w:b/>
                <w:bCs/>
                <w:color w:val="FFFFFF"/>
                <w:sz w:val="20"/>
                <w:szCs w:val="20"/>
              </w:rPr>
              <w:t>RECOMMENDED NEXT STEP</w:t>
            </w:r>
          </w:p>
        </w:tc>
        <w:tc>
          <w:tcPr>
            <w:tcW w:w="816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14:paraId="3EBBDBAF" w14:textId="77777777" w:rsidR="009F29D2" w:rsidRDefault="00000000">
            <w:r>
              <w:rPr>
                <w:color w:val="000000"/>
                <w:sz w:val="20"/>
                <w:szCs w:val="20"/>
              </w:rPr>
              <w:t>Request a Pattern Catalog Review session with your cloud engineering and enterprise architecture partners. Bring this document as a conversation starter and map your People Analytics use cases to existing patterns. Identify any gaps — particularly around AI and automated alerting — and begin the pattern proposal process for those gaps in parallel with your migration planning.</w:t>
            </w:r>
          </w:p>
        </w:tc>
      </w:tr>
    </w:tbl>
    <w:p w14:paraId="1E095145" w14:textId="77777777" w:rsidR="009F29D2" w:rsidRDefault="009F29D2">
      <w:pPr>
        <w:spacing w:after="160"/>
      </w:pPr>
    </w:p>
    <w:p w14:paraId="667F7F8F" w14:textId="77777777" w:rsidR="009F29D2" w:rsidRDefault="00000000">
      <w:r>
        <w:br w:type="page"/>
      </w:r>
    </w:p>
    <w:p w14:paraId="444D7355" w14:textId="77777777" w:rsidR="009F29D2" w:rsidRDefault="00000000">
      <w:pPr>
        <w:pStyle w:val="Heading1"/>
      </w:pPr>
      <w:r>
        <w:lastRenderedPageBreak/>
        <w:t>6. Quick Reference Glossary</w:t>
      </w:r>
    </w:p>
    <w:p w14:paraId="6A4E4A4F" w14:textId="77777777" w:rsidR="009F29D2" w:rsidRDefault="00000000">
      <w:pPr>
        <w:spacing w:before="80" w:after="120"/>
      </w:pPr>
      <w:r>
        <w:rPr>
          <w:color w:val="000000"/>
        </w:rPr>
        <w:t>Terms you are likely to encounter in pattern and cloud architecture conversations:</w:t>
      </w:r>
    </w:p>
    <w:p w14:paraId="5885AF03" w14:textId="77777777" w:rsidR="009F29D2" w:rsidRDefault="009F29D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2200"/>
        <w:gridCol w:w="7160"/>
      </w:tblGrid>
      <w:tr w:rsidR="009F29D2" w14:paraId="1049F55A" w14:textId="77777777">
        <w:tblPrEx>
          <w:tblCellMar>
            <w:top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B97D8AA" w14:textId="77777777" w:rsidR="009F29D2" w:rsidRDefault="00000000">
            <w:r>
              <w:rPr>
                <w:b/>
                <w:bCs/>
                <w:sz w:val="20"/>
                <w:szCs w:val="20"/>
              </w:rPr>
              <w:t>Approved Pattern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5FABAE" w14:textId="77777777" w:rsidR="009F29D2" w:rsidRDefault="00000000">
            <w:r>
              <w:rPr>
                <w:sz w:val="20"/>
                <w:szCs w:val="20"/>
              </w:rPr>
              <w:t>A pre-validated, reusable architectural blueprint for solving a specific technical problem, formally endorsed by enterprise architecture and security teams.</w:t>
            </w:r>
          </w:p>
        </w:tc>
      </w:tr>
    </w:tbl>
    <w:p w14:paraId="00562796" w14:textId="77777777" w:rsidR="009F29D2" w:rsidRDefault="009F29D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2200"/>
        <w:gridCol w:w="7160"/>
      </w:tblGrid>
      <w:tr w:rsidR="009F29D2" w14:paraId="1F6285E1" w14:textId="77777777">
        <w:tblPrEx>
          <w:tblCellMar>
            <w:top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4394737" w14:textId="77777777" w:rsidR="009F29D2" w:rsidRDefault="00000000">
            <w:proofErr w:type="spellStart"/>
            <w:r>
              <w:rPr>
                <w:b/>
                <w:bCs/>
                <w:sz w:val="20"/>
                <w:szCs w:val="20"/>
              </w:rPr>
              <w:t>CCoE</w:t>
            </w:r>
            <w:proofErr w:type="spellEnd"/>
            <w:r>
              <w:rPr>
                <w:b/>
                <w:bCs/>
                <w:sz w:val="20"/>
                <w:szCs w:val="20"/>
              </w:rPr>
              <w:t xml:space="preserve"> (Cloud Center of Excellence)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6DB26B" w14:textId="77777777" w:rsidR="009F29D2" w:rsidRDefault="00000000">
            <w:r>
              <w:rPr>
                <w:sz w:val="20"/>
                <w:szCs w:val="20"/>
              </w:rPr>
              <w:t>The organizational team responsible for defining, publishing, and governing cloud patterns and best practices.</w:t>
            </w:r>
          </w:p>
        </w:tc>
      </w:tr>
    </w:tbl>
    <w:p w14:paraId="21B6D594" w14:textId="77777777" w:rsidR="009F29D2" w:rsidRDefault="009F29D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2200"/>
        <w:gridCol w:w="7160"/>
      </w:tblGrid>
      <w:tr w:rsidR="009F29D2" w14:paraId="1386ED5A" w14:textId="77777777">
        <w:tblPrEx>
          <w:tblCellMar>
            <w:top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E2C5FDF" w14:textId="77777777" w:rsidR="009F29D2" w:rsidRDefault="00000000">
            <w:r>
              <w:rPr>
                <w:b/>
                <w:bCs/>
                <w:sz w:val="20"/>
                <w:szCs w:val="20"/>
              </w:rPr>
              <w:t>Delta Lake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66F30D" w14:textId="77777777" w:rsidR="009F29D2" w:rsidRDefault="00000000">
            <w:r>
              <w:rPr>
                <w:sz w:val="20"/>
                <w:szCs w:val="20"/>
              </w:rPr>
              <w:t>An open-source storage format used by Microsoft Fabric's Lakehouse that supports ACID transactions, versioning, and time-travel queries on large datasets.</w:t>
            </w:r>
          </w:p>
        </w:tc>
      </w:tr>
    </w:tbl>
    <w:p w14:paraId="3A4C4EF1" w14:textId="77777777" w:rsidR="009F29D2" w:rsidRDefault="009F29D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2200"/>
        <w:gridCol w:w="7160"/>
      </w:tblGrid>
      <w:tr w:rsidR="009F29D2" w14:paraId="700D2912" w14:textId="77777777">
        <w:tblPrEx>
          <w:tblCellMar>
            <w:top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C7D44B3" w14:textId="77777777" w:rsidR="009F29D2" w:rsidRDefault="00000000">
            <w:r>
              <w:rPr>
                <w:b/>
                <w:bCs/>
                <w:sz w:val="20"/>
                <w:szCs w:val="20"/>
              </w:rPr>
              <w:t>ELT (Extract, Load, Transform)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C15601" w14:textId="77777777" w:rsidR="009F29D2" w:rsidRDefault="00000000">
            <w:r>
              <w:rPr>
                <w:sz w:val="20"/>
                <w:szCs w:val="20"/>
              </w:rPr>
              <w:t>A data integration approach where data is extracted from source systems, loaded into cloud storage in raw form, then transformed inside the cloud platform. Contrast with ETL, where transformation happens before loading.</w:t>
            </w:r>
          </w:p>
        </w:tc>
      </w:tr>
    </w:tbl>
    <w:p w14:paraId="43ED8708" w14:textId="77777777" w:rsidR="009F29D2" w:rsidRDefault="009F29D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2200"/>
        <w:gridCol w:w="7160"/>
      </w:tblGrid>
      <w:tr w:rsidR="009F29D2" w14:paraId="627DC518" w14:textId="77777777">
        <w:tblPrEx>
          <w:tblCellMar>
            <w:top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A62228A" w14:textId="77777777" w:rsidR="009F29D2" w:rsidRDefault="00000000">
            <w:r>
              <w:rPr>
                <w:b/>
                <w:bCs/>
                <w:sz w:val="20"/>
                <w:szCs w:val="20"/>
              </w:rPr>
              <w:t>Entra 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D3B96F" w14:textId="77777777" w:rsidR="009F29D2" w:rsidRDefault="00000000">
            <w:r>
              <w:rPr>
                <w:sz w:val="20"/>
                <w:szCs w:val="20"/>
              </w:rPr>
              <w:t>Microsoft's identity and access management service (formerly Azure Active Directory). The source of truth for user authentication and group membership in Microsoft environments.</w:t>
            </w:r>
          </w:p>
        </w:tc>
      </w:tr>
    </w:tbl>
    <w:p w14:paraId="0DFF079B" w14:textId="77777777" w:rsidR="009F29D2" w:rsidRDefault="009F29D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2200"/>
        <w:gridCol w:w="7160"/>
      </w:tblGrid>
      <w:tr w:rsidR="009F29D2" w14:paraId="2BE5F058" w14:textId="77777777">
        <w:tblPrEx>
          <w:tblCellMar>
            <w:top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BD38FA4" w14:textId="77777777" w:rsidR="009F29D2" w:rsidRDefault="00000000">
            <w:r>
              <w:rPr>
                <w:b/>
                <w:bCs/>
                <w:sz w:val="20"/>
                <w:szCs w:val="20"/>
              </w:rPr>
              <w:t>Lakehouse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E3A413F" w14:textId="77777777" w:rsidR="009F29D2" w:rsidRDefault="00000000">
            <w:r>
              <w:rPr>
                <w:sz w:val="20"/>
                <w:szCs w:val="20"/>
              </w:rPr>
              <w:t>A data storage architecture that combines the scalability of a data lake with the structure and query capability of a data warehouse. Microsoft Fabric's primary storage layer.</w:t>
            </w:r>
          </w:p>
        </w:tc>
      </w:tr>
    </w:tbl>
    <w:p w14:paraId="2F422D5F" w14:textId="77777777" w:rsidR="009F29D2" w:rsidRDefault="009F29D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2200"/>
        <w:gridCol w:w="7160"/>
      </w:tblGrid>
      <w:tr w:rsidR="009F29D2" w14:paraId="35C312FC" w14:textId="77777777">
        <w:tblPrEx>
          <w:tblCellMar>
            <w:top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8D36158" w14:textId="77777777" w:rsidR="009F29D2" w:rsidRDefault="00000000">
            <w:r>
              <w:rPr>
                <w:b/>
                <w:bCs/>
                <w:sz w:val="20"/>
                <w:szCs w:val="20"/>
              </w:rPr>
              <w:t>Managed Identity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4A198E" w14:textId="77777777" w:rsidR="009F29D2" w:rsidRDefault="00000000">
            <w:r>
              <w:rPr>
                <w:sz w:val="20"/>
                <w:szCs w:val="20"/>
              </w:rPr>
              <w:t>An Azure security feature that allows services to authenticate to other services without storing credentials. The approved alternative to username/password service accounts in cloud environments.</w:t>
            </w:r>
          </w:p>
        </w:tc>
      </w:tr>
    </w:tbl>
    <w:p w14:paraId="17BC2272" w14:textId="77777777" w:rsidR="009F29D2" w:rsidRDefault="009F29D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2200"/>
        <w:gridCol w:w="7160"/>
      </w:tblGrid>
      <w:tr w:rsidR="009F29D2" w14:paraId="415B1629" w14:textId="77777777">
        <w:tblPrEx>
          <w:tblCellMar>
            <w:top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782298F" w14:textId="77777777" w:rsidR="009F29D2" w:rsidRDefault="00000000">
            <w:r>
              <w:rPr>
                <w:b/>
                <w:bCs/>
                <w:sz w:val="20"/>
                <w:szCs w:val="20"/>
              </w:rPr>
              <w:t>Medallion Architecture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812AFD" w14:textId="77777777" w:rsidR="009F29D2" w:rsidRDefault="00000000">
            <w:r>
              <w:rPr>
                <w:sz w:val="20"/>
                <w:szCs w:val="20"/>
              </w:rPr>
              <w:t>A data organization pattern with Bronze (raw), Silver (curated), and Gold (serving) layers representing progressive data quality and transformation.</w:t>
            </w:r>
          </w:p>
        </w:tc>
      </w:tr>
    </w:tbl>
    <w:p w14:paraId="5E6DEC19" w14:textId="77777777" w:rsidR="009F29D2" w:rsidRDefault="009F29D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2200"/>
        <w:gridCol w:w="7160"/>
      </w:tblGrid>
      <w:tr w:rsidR="009F29D2" w14:paraId="5E8C7E42" w14:textId="77777777">
        <w:tblPrEx>
          <w:tblCellMar>
            <w:top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A0766AE" w14:textId="77777777" w:rsidR="009F29D2" w:rsidRDefault="00000000">
            <w:proofErr w:type="spellStart"/>
            <w:r>
              <w:rPr>
                <w:b/>
                <w:bCs/>
                <w:sz w:val="20"/>
                <w:szCs w:val="20"/>
              </w:rPr>
              <w:t>MLflow</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FAF4C1" w14:textId="77777777" w:rsidR="009F29D2" w:rsidRDefault="00000000">
            <w:r>
              <w:rPr>
                <w:sz w:val="20"/>
                <w:szCs w:val="20"/>
              </w:rPr>
              <w:t>An open-source framework for managing the machine learning lifecycle, including experiment tracking, model registry, and deployment. Integrated into Microsoft Fabric Data Science.</w:t>
            </w:r>
          </w:p>
        </w:tc>
      </w:tr>
    </w:tbl>
    <w:p w14:paraId="4ED48444" w14:textId="77777777" w:rsidR="009F29D2" w:rsidRDefault="009F29D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2200"/>
        <w:gridCol w:w="7160"/>
      </w:tblGrid>
      <w:tr w:rsidR="009F29D2" w14:paraId="6C5BF7E5" w14:textId="77777777">
        <w:tblPrEx>
          <w:tblCellMar>
            <w:top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9E2F9D2" w14:textId="77777777" w:rsidR="009F29D2" w:rsidRDefault="00000000">
            <w:proofErr w:type="spellStart"/>
            <w:r>
              <w:rPr>
                <w:b/>
                <w:bCs/>
                <w:sz w:val="20"/>
                <w:szCs w:val="20"/>
              </w:rPr>
              <w:t>OneLake</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96D451" w14:textId="77777777" w:rsidR="009F29D2" w:rsidRDefault="00000000">
            <w:r>
              <w:rPr>
                <w:sz w:val="20"/>
                <w:szCs w:val="20"/>
              </w:rPr>
              <w:t xml:space="preserve">Microsoft Fabric's unified data lake. All Fabric workloads share a single </w:t>
            </w:r>
            <w:proofErr w:type="spellStart"/>
            <w:r>
              <w:rPr>
                <w:sz w:val="20"/>
                <w:szCs w:val="20"/>
              </w:rPr>
              <w:t>OneLake</w:t>
            </w:r>
            <w:proofErr w:type="spellEnd"/>
            <w:r>
              <w:rPr>
                <w:sz w:val="20"/>
                <w:szCs w:val="20"/>
              </w:rPr>
              <w:t xml:space="preserve"> instance per tenant, stored in open Delta/Parquet format.</w:t>
            </w:r>
          </w:p>
        </w:tc>
      </w:tr>
    </w:tbl>
    <w:p w14:paraId="1F420F8B" w14:textId="77777777" w:rsidR="009F29D2" w:rsidRDefault="009F29D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2200"/>
        <w:gridCol w:w="7160"/>
      </w:tblGrid>
      <w:tr w:rsidR="009F29D2" w14:paraId="7830F3FA" w14:textId="77777777">
        <w:tblPrEx>
          <w:tblCellMar>
            <w:top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45B0B02" w14:textId="77777777" w:rsidR="009F29D2" w:rsidRDefault="00000000">
            <w:r>
              <w:rPr>
                <w:b/>
                <w:bCs/>
                <w:sz w:val="20"/>
                <w:szCs w:val="20"/>
              </w:rPr>
              <w:t>Purview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C21873" w14:textId="77777777" w:rsidR="009F29D2" w:rsidRDefault="00000000">
            <w:r>
              <w:rPr>
                <w:sz w:val="20"/>
                <w:szCs w:val="20"/>
              </w:rPr>
              <w:t>Microsoft's data governance service, integrated with Fabric. Provides data cataloging, sensitivity labeling, lineage tracking, and compliance reporting.</w:t>
            </w:r>
          </w:p>
        </w:tc>
      </w:tr>
    </w:tbl>
    <w:p w14:paraId="090CB5EF" w14:textId="77777777" w:rsidR="009F29D2" w:rsidRDefault="009F29D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2200"/>
        <w:gridCol w:w="7160"/>
      </w:tblGrid>
      <w:tr w:rsidR="009F29D2" w14:paraId="68E835B5" w14:textId="77777777">
        <w:tblPrEx>
          <w:tblCellMar>
            <w:top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7AC4BE5" w14:textId="77777777" w:rsidR="009F29D2" w:rsidRDefault="00000000">
            <w:r>
              <w:rPr>
                <w:b/>
                <w:bCs/>
                <w:sz w:val="20"/>
                <w:szCs w:val="20"/>
              </w:rPr>
              <w:t>RAG (Retrieval-Augmented Generation)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E86144" w14:textId="77777777" w:rsidR="009F29D2" w:rsidRDefault="00000000">
            <w:r>
              <w:rPr>
                <w:sz w:val="20"/>
                <w:szCs w:val="20"/>
              </w:rPr>
              <w:t>An AI pattern where a language model's responses are grounded in retrieved data from a governed data source, rather than relying on the model's training knowledge alone. The foundation of the HR chat agent pattern.</w:t>
            </w:r>
          </w:p>
        </w:tc>
      </w:tr>
    </w:tbl>
    <w:p w14:paraId="2F614FF3" w14:textId="77777777" w:rsidR="009F29D2" w:rsidRDefault="009F29D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2200"/>
        <w:gridCol w:w="7160"/>
      </w:tblGrid>
      <w:tr w:rsidR="009F29D2" w14:paraId="50176A5B" w14:textId="77777777">
        <w:tblPrEx>
          <w:tblCellMar>
            <w:top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344E608" w14:textId="77777777" w:rsidR="009F29D2" w:rsidRDefault="00000000">
            <w:r>
              <w:rPr>
                <w:b/>
                <w:bCs/>
                <w:sz w:val="20"/>
                <w:szCs w:val="20"/>
              </w:rPr>
              <w:t>RLS (Row-Level Security)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539A90E" w14:textId="77777777" w:rsidR="009F29D2" w:rsidRDefault="00000000">
            <w:r>
              <w:rPr>
                <w:sz w:val="20"/>
                <w:szCs w:val="20"/>
              </w:rPr>
              <w:t>A Power BI (and Fabric SQL) feature that filters data at query time based on the authenticated user's identity, ensuring users only see records they are authorized to view.</w:t>
            </w:r>
          </w:p>
        </w:tc>
      </w:tr>
    </w:tbl>
    <w:p w14:paraId="2D5810F5" w14:textId="77777777" w:rsidR="009F29D2" w:rsidRDefault="009F29D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2200"/>
        <w:gridCol w:w="7160"/>
      </w:tblGrid>
      <w:tr w:rsidR="009F29D2" w14:paraId="727266F5" w14:textId="77777777">
        <w:tblPrEx>
          <w:tblCellMar>
            <w:top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68F5010" w14:textId="77777777" w:rsidR="009F29D2" w:rsidRDefault="00000000">
            <w:r>
              <w:rPr>
                <w:b/>
                <w:bCs/>
                <w:sz w:val="20"/>
                <w:szCs w:val="20"/>
              </w:rPr>
              <w:t>SCD (Slowly Changing Dimension)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2FF2D1C" w14:textId="77777777" w:rsidR="009F29D2" w:rsidRDefault="00000000">
            <w:r>
              <w:rPr>
                <w:sz w:val="20"/>
                <w:szCs w:val="20"/>
              </w:rPr>
              <w:t>A data warehousing pattern for tracking how attribute values change over time. Type 2 SCD (adding new rows for each change) is standard for HR data to support historical analysis.</w:t>
            </w:r>
          </w:p>
        </w:tc>
      </w:tr>
    </w:tbl>
    <w:p w14:paraId="29E4B267" w14:textId="77777777" w:rsidR="009F29D2" w:rsidRDefault="009F29D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2200"/>
        <w:gridCol w:w="7160"/>
      </w:tblGrid>
      <w:tr w:rsidR="009F29D2" w14:paraId="2C92DABE" w14:textId="77777777">
        <w:tblPrEx>
          <w:tblCellMar>
            <w:top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59CD463" w14:textId="77777777" w:rsidR="009F29D2" w:rsidRDefault="00000000">
            <w:r>
              <w:rPr>
                <w:b/>
                <w:bCs/>
                <w:sz w:val="20"/>
                <w:szCs w:val="20"/>
              </w:rPr>
              <w:t>Sensitivity Label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C8CB1EF" w14:textId="77777777" w:rsidR="009F29D2" w:rsidRDefault="00000000">
            <w:r>
              <w:rPr>
                <w:sz w:val="20"/>
                <w:szCs w:val="20"/>
              </w:rPr>
              <w:t>A classification tag (e.g., 'HR Confidential — Highly Restricted') applied to data assets in Purview and Power BI that triggers access controls, encryption policies, and audit requirements.</w:t>
            </w:r>
          </w:p>
        </w:tc>
      </w:tr>
    </w:tbl>
    <w:p w14:paraId="18DE785A" w14:textId="77777777" w:rsidR="009F29D2" w:rsidRDefault="009F29D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2200"/>
        <w:gridCol w:w="7160"/>
      </w:tblGrid>
      <w:tr w:rsidR="009F29D2" w14:paraId="61B12A0E" w14:textId="77777777">
        <w:tblPrEx>
          <w:tblCellMar>
            <w:top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9BBD98E" w14:textId="77777777" w:rsidR="009F29D2" w:rsidRDefault="00000000">
            <w:r>
              <w:rPr>
                <w:b/>
                <w:bCs/>
                <w:sz w:val="20"/>
                <w:szCs w:val="20"/>
              </w:rPr>
              <w:t>Data Activator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95F3A8" w14:textId="77777777" w:rsidR="009F29D2" w:rsidRDefault="00000000">
            <w:r>
              <w:rPr>
                <w:sz w:val="20"/>
                <w:szCs w:val="20"/>
              </w:rPr>
              <w:t>A Microsoft Fabric feature that monitors data for defined conditions and triggers automated alerts or actions when those conditions are met.</w:t>
            </w:r>
          </w:p>
        </w:tc>
      </w:tr>
    </w:tbl>
    <w:p w14:paraId="64A73380" w14:textId="77777777" w:rsidR="009F29D2" w:rsidRDefault="009F29D2">
      <w:pPr>
        <w:spacing w:after="40"/>
      </w:pPr>
    </w:p>
    <w:p w14:paraId="7D6F9C39" w14:textId="77777777" w:rsidR="009F29D2" w:rsidRDefault="009F29D2">
      <w:pPr>
        <w:spacing w:after="160"/>
      </w:pPr>
    </w:p>
    <w:sectPr w:rsidR="009F29D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6515C" w14:textId="77777777" w:rsidR="00F11D42" w:rsidRDefault="00F11D42">
      <w:r>
        <w:separator/>
      </w:r>
    </w:p>
  </w:endnote>
  <w:endnote w:type="continuationSeparator" w:id="0">
    <w:p w14:paraId="013B0A6B" w14:textId="77777777" w:rsidR="00F11D42" w:rsidRDefault="00F11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C7793" w14:textId="77777777" w:rsidR="009F29D2" w:rsidRDefault="00000000">
    <w:pPr>
      <w:jc w:val="center"/>
    </w:pPr>
    <w:r>
      <w:rPr>
        <w:color w:val="595959"/>
        <w:sz w:val="18"/>
        <w:szCs w:val="18"/>
      </w:rPr>
      <w:t xml:space="preserve">Enterprise Workforce Analytics | BMO People &amp; Culture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AE08A0">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5D5B4" w14:textId="77777777" w:rsidR="00F11D42" w:rsidRDefault="00F11D42">
      <w:r>
        <w:separator/>
      </w:r>
    </w:p>
  </w:footnote>
  <w:footnote w:type="continuationSeparator" w:id="0">
    <w:p w14:paraId="5B2DA4D8" w14:textId="77777777" w:rsidR="00F11D42" w:rsidRDefault="00F11D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0075EB"/>
    <w:multiLevelType w:val="hybridMultilevel"/>
    <w:tmpl w:val="FEB28D96"/>
    <w:lvl w:ilvl="0" w:tplc="2542DBBA">
      <w:start w:val="1"/>
      <w:numFmt w:val="bullet"/>
      <w:lvlText w:val="•"/>
      <w:lvlJc w:val="left"/>
      <w:pPr>
        <w:ind w:left="720" w:hanging="360"/>
      </w:pPr>
    </w:lvl>
    <w:lvl w:ilvl="1" w:tplc="21225DBE">
      <w:numFmt w:val="decimal"/>
      <w:lvlText w:val=""/>
      <w:lvlJc w:val="left"/>
    </w:lvl>
    <w:lvl w:ilvl="2" w:tplc="9488A1FC">
      <w:numFmt w:val="decimal"/>
      <w:lvlText w:val=""/>
      <w:lvlJc w:val="left"/>
    </w:lvl>
    <w:lvl w:ilvl="3" w:tplc="E49CC5B6">
      <w:numFmt w:val="decimal"/>
      <w:lvlText w:val=""/>
      <w:lvlJc w:val="left"/>
    </w:lvl>
    <w:lvl w:ilvl="4" w:tplc="5E6267E6">
      <w:numFmt w:val="decimal"/>
      <w:lvlText w:val=""/>
      <w:lvlJc w:val="left"/>
    </w:lvl>
    <w:lvl w:ilvl="5" w:tplc="4C5270A6">
      <w:numFmt w:val="decimal"/>
      <w:lvlText w:val=""/>
      <w:lvlJc w:val="left"/>
    </w:lvl>
    <w:lvl w:ilvl="6" w:tplc="0F3835DA">
      <w:numFmt w:val="decimal"/>
      <w:lvlText w:val=""/>
      <w:lvlJc w:val="left"/>
    </w:lvl>
    <w:lvl w:ilvl="7" w:tplc="431857DC">
      <w:numFmt w:val="decimal"/>
      <w:lvlText w:val=""/>
      <w:lvlJc w:val="left"/>
    </w:lvl>
    <w:lvl w:ilvl="8" w:tplc="F00ED452">
      <w:numFmt w:val="decimal"/>
      <w:lvlText w:val=""/>
      <w:lvlJc w:val="left"/>
    </w:lvl>
  </w:abstractNum>
  <w:abstractNum w:abstractNumId="1" w15:restartNumberingAfterBreak="0">
    <w:nsid w:val="72B722CF"/>
    <w:multiLevelType w:val="hybridMultilevel"/>
    <w:tmpl w:val="176038D6"/>
    <w:lvl w:ilvl="0" w:tplc="FD7C10DE">
      <w:start w:val="1"/>
      <w:numFmt w:val="bullet"/>
      <w:lvlText w:val="●"/>
      <w:lvlJc w:val="left"/>
      <w:pPr>
        <w:ind w:left="720" w:hanging="360"/>
      </w:pPr>
    </w:lvl>
    <w:lvl w:ilvl="1" w:tplc="70E45EFA">
      <w:start w:val="1"/>
      <w:numFmt w:val="bullet"/>
      <w:lvlText w:val="○"/>
      <w:lvlJc w:val="left"/>
      <w:pPr>
        <w:ind w:left="1440" w:hanging="360"/>
      </w:pPr>
    </w:lvl>
    <w:lvl w:ilvl="2" w:tplc="235248FE">
      <w:start w:val="1"/>
      <w:numFmt w:val="bullet"/>
      <w:lvlText w:val="■"/>
      <w:lvlJc w:val="left"/>
      <w:pPr>
        <w:ind w:left="2160" w:hanging="360"/>
      </w:pPr>
    </w:lvl>
    <w:lvl w:ilvl="3" w:tplc="CD54A342">
      <w:start w:val="1"/>
      <w:numFmt w:val="bullet"/>
      <w:lvlText w:val="●"/>
      <w:lvlJc w:val="left"/>
      <w:pPr>
        <w:ind w:left="2880" w:hanging="360"/>
      </w:pPr>
    </w:lvl>
    <w:lvl w:ilvl="4" w:tplc="8B5256F0">
      <w:start w:val="1"/>
      <w:numFmt w:val="bullet"/>
      <w:lvlText w:val="○"/>
      <w:lvlJc w:val="left"/>
      <w:pPr>
        <w:ind w:left="3600" w:hanging="360"/>
      </w:pPr>
    </w:lvl>
    <w:lvl w:ilvl="5" w:tplc="BEAEA720">
      <w:start w:val="1"/>
      <w:numFmt w:val="bullet"/>
      <w:lvlText w:val="■"/>
      <w:lvlJc w:val="left"/>
      <w:pPr>
        <w:ind w:left="4320" w:hanging="360"/>
      </w:pPr>
    </w:lvl>
    <w:lvl w:ilvl="6" w:tplc="EEF6DAD2">
      <w:start w:val="1"/>
      <w:numFmt w:val="bullet"/>
      <w:lvlText w:val="●"/>
      <w:lvlJc w:val="left"/>
      <w:pPr>
        <w:ind w:left="5040" w:hanging="360"/>
      </w:pPr>
    </w:lvl>
    <w:lvl w:ilvl="7" w:tplc="3084B2CC">
      <w:start w:val="1"/>
      <w:numFmt w:val="bullet"/>
      <w:lvlText w:val="●"/>
      <w:lvlJc w:val="left"/>
      <w:pPr>
        <w:ind w:left="5760" w:hanging="360"/>
      </w:pPr>
    </w:lvl>
    <w:lvl w:ilvl="8" w:tplc="D2C671AC">
      <w:start w:val="1"/>
      <w:numFmt w:val="bullet"/>
      <w:lvlText w:val="●"/>
      <w:lvlJc w:val="left"/>
      <w:pPr>
        <w:ind w:left="6480" w:hanging="360"/>
      </w:pPr>
    </w:lvl>
  </w:abstractNum>
  <w:num w:numId="1" w16cid:durableId="1447115037">
    <w:abstractNumId w:val="1"/>
    <w:lvlOverride w:ilvl="0">
      <w:startOverride w:val="1"/>
    </w:lvlOverride>
  </w:num>
  <w:num w:numId="2" w16cid:durableId="7120723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9D2"/>
    <w:rsid w:val="000E0B75"/>
    <w:rsid w:val="00552D66"/>
    <w:rsid w:val="009F29D2"/>
    <w:rsid w:val="00AE08A0"/>
    <w:rsid w:val="00F11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154508"/>
  <w15:docId w15:val="{588C465E-137E-4A48-85EB-31C326CC4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3768</Words>
  <Characters>21993</Characters>
  <Application>Microsoft Office Word</Application>
  <DocSecurity>0</DocSecurity>
  <Lines>526</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Wes Barlow</cp:lastModifiedBy>
  <cp:revision>2</cp:revision>
  <dcterms:created xsi:type="dcterms:W3CDTF">2026-02-25T04:57:00Z</dcterms:created>
  <dcterms:modified xsi:type="dcterms:W3CDTF">2026-02-25T12:58:00Z</dcterms:modified>
</cp:coreProperties>
</file>