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0F" w:rsidRDefault="00AD4E65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>Hit Ball w</w:t>
      </w:r>
      <w:r w:rsidR="00AC0B0F">
        <w:rPr>
          <w:rFonts w:cs="Arial"/>
          <w:b/>
          <w:i/>
          <w:szCs w:val="24"/>
        </w:rPr>
        <w:t>ith Paddle</w:t>
      </w:r>
      <w:r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</w:t>
      </w:r>
      <w:r w:rsidR="00AD4E65">
        <w:rPr>
          <w:rFonts w:cs="Arial"/>
        </w:rPr>
        <w:t>his use case lets an actor hit a</w:t>
      </w:r>
      <w:r>
        <w:rPr>
          <w:rFonts w:cs="Arial"/>
        </w:rPr>
        <w:t xml:space="preserve"> ball with their paddle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B07FFE" w:rsidRDefault="00B07FFE" w:rsidP="00B07FFE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570355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{Hit Ball w</w:t>
      </w:r>
      <w:r w:rsidR="00AC0B0F">
        <w:rPr>
          <w:rFonts w:cs="Arial"/>
        </w:rPr>
        <w:t>ith Paddle}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6F2902" w:rsidP="00AC0B0F">
      <w:pPr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The actor uses Move Paddle</w:t>
      </w:r>
      <w:r w:rsidR="00C80135">
        <w:rPr>
          <w:rFonts w:cs="Arial"/>
        </w:rPr>
        <w:t xml:space="preserve"> </w:t>
      </w:r>
      <w:r w:rsidR="00AC0B0F">
        <w:rPr>
          <w:rFonts w:cs="Arial"/>
        </w:rPr>
        <w:t>to move their paddle in front of the ball</w:t>
      </w:r>
    </w:p>
    <w:p w:rsidR="00AC0B0F" w:rsidRDefault="00AC0B0F" w:rsidP="00AC0B0F">
      <w:pPr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When the ball hits the paddle, the system bounces the ball off the paddle </w:t>
      </w:r>
      <w:r w:rsidR="00023BE9">
        <w:rPr>
          <w:rFonts w:cs="Arial"/>
        </w:rPr>
        <w:t xml:space="preserve">at an angle </w:t>
      </w:r>
      <w:r w:rsidR="00570355">
        <w:rPr>
          <w:rFonts w:cs="Arial"/>
        </w:rPr>
        <w:t>based on the location of the ball collision with the paddle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4B117D" w:rsidRDefault="004B117D" w:rsidP="004B117D">
      <w:pPr>
        <w:tabs>
          <w:tab w:val="left" w:pos="360"/>
        </w:tabs>
        <w:jc w:val="both"/>
        <w:rPr>
          <w:rFonts w:cs="Arial"/>
          <w:i/>
        </w:rPr>
      </w:pPr>
      <w:r>
        <w:rPr>
          <w:rFonts w:cs="Arial"/>
          <w:i/>
        </w:rPr>
        <w:t>4.1.</w:t>
      </w:r>
      <w:r>
        <w:rPr>
          <w:rFonts w:cs="Arial"/>
          <w:i/>
        </w:rPr>
        <w:tab/>
        <w:t>Handle Not Moving Paddle</w:t>
      </w:r>
    </w:p>
    <w:p w:rsidR="004B117D" w:rsidRDefault="004B117D" w:rsidP="004B117D">
      <w:pPr>
        <w:tabs>
          <w:tab w:val="left" w:pos="360"/>
        </w:tabs>
        <w:jc w:val="both"/>
        <w:rPr>
          <w:rFonts w:cs="Arial"/>
        </w:rPr>
      </w:pPr>
    </w:p>
    <w:p w:rsidR="004B117D" w:rsidRDefault="004B117D" w:rsidP="004B117D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{Hit Ball with Paddle} if the actor doesn’t need to move the paddle to hit the ball,</w:t>
      </w:r>
    </w:p>
    <w:p w:rsidR="004B117D" w:rsidRDefault="004B117D" w:rsidP="004B117D">
      <w:pPr>
        <w:tabs>
          <w:tab w:val="left" w:pos="360"/>
        </w:tabs>
        <w:jc w:val="both"/>
        <w:rPr>
          <w:rFonts w:cs="Arial"/>
        </w:rPr>
      </w:pPr>
    </w:p>
    <w:p w:rsidR="004B117D" w:rsidRDefault="004B117D" w:rsidP="004B117D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The use case proceeds to Step 2</w:t>
      </w:r>
    </w:p>
    <w:p w:rsidR="004B117D" w:rsidRDefault="004B117D" w:rsidP="004B117D">
      <w:pPr>
        <w:autoSpaceDE w:val="0"/>
        <w:autoSpaceDN w:val="0"/>
        <w:adjustRightInd w:val="0"/>
        <w:rPr>
          <w:rFonts w:cs="Arial"/>
          <w:szCs w:val="24"/>
        </w:rPr>
      </w:pPr>
    </w:p>
    <w:p w:rsidR="004B117D" w:rsidRDefault="004B117D" w:rsidP="004B117D">
      <w:pPr>
        <w:autoSpaceDE w:val="0"/>
        <w:autoSpaceDN w:val="0"/>
        <w:adjustRightInd w:val="0"/>
        <w:rPr>
          <w:rFonts w:cs="Arial"/>
          <w:szCs w:val="24"/>
        </w:rPr>
      </w:pPr>
      <w:bookmarkStart w:id="0" w:name="_GoBack"/>
      <w:bookmarkEnd w:id="0"/>
    </w:p>
    <w:p w:rsidR="00AC0B0F" w:rsidRDefault="00AC0B0F" w:rsidP="00AC0B0F">
      <w:pPr>
        <w:rPr>
          <w:rFonts w:cs="Arial"/>
          <w:b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0B0F"/>
    <w:rsid w:val="00023BE9"/>
    <w:rsid w:val="000F37E6"/>
    <w:rsid w:val="00197568"/>
    <w:rsid w:val="00213AB0"/>
    <w:rsid w:val="002B786B"/>
    <w:rsid w:val="002C3736"/>
    <w:rsid w:val="00451823"/>
    <w:rsid w:val="00467492"/>
    <w:rsid w:val="004A1870"/>
    <w:rsid w:val="004B117D"/>
    <w:rsid w:val="004E4A34"/>
    <w:rsid w:val="004E61B5"/>
    <w:rsid w:val="00502D15"/>
    <w:rsid w:val="00511538"/>
    <w:rsid w:val="00570355"/>
    <w:rsid w:val="00646FBB"/>
    <w:rsid w:val="006E184F"/>
    <w:rsid w:val="006F2902"/>
    <w:rsid w:val="006F48A7"/>
    <w:rsid w:val="00717C5E"/>
    <w:rsid w:val="00740D28"/>
    <w:rsid w:val="00762D41"/>
    <w:rsid w:val="00777AD5"/>
    <w:rsid w:val="007C0624"/>
    <w:rsid w:val="008608F6"/>
    <w:rsid w:val="009345C5"/>
    <w:rsid w:val="009765D2"/>
    <w:rsid w:val="00A03A99"/>
    <w:rsid w:val="00A90E4D"/>
    <w:rsid w:val="00AC0B0F"/>
    <w:rsid w:val="00AD4E65"/>
    <w:rsid w:val="00B07783"/>
    <w:rsid w:val="00B07FFE"/>
    <w:rsid w:val="00B715D8"/>
    <w:rsid w:val="00BA7E71"/>
    <w:rsid w:val="00BF20A1"/>
    <w:rsid w:val="00C22741"/>
    <w:rsid w:val="00C364BE"/>
    <w:rsid w:val="00C80135"/>
    <w:rsid w:val="00CC47BA"/>
    <w:rsid w:val="00D64984"/>
    <w:rsid w:val="00D67537"/>
    <w:rsid w:val="00E01C0B"/>
    <w:rsid w:val="00E357CD"/>
    <w:rsid w:val="00F427CC"/>
    <w:rsid w:val="00FB246E"/>
    <w:rsid w:val="00F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48FC7-2244-471D-8292-B51F1067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rFonts w:ascii="Courier New" w:hAnsi="Courier New"/>
      <w:color w:val="0000FF"/>
      <w:sz w:val="20"/>
    </w:rPr>
  </w:style>
  <w:style w:type="character" w:customStyle="1" w:styleId="CodeLiteral">
    <w:name w:val="CodeLiteral"/>
    <w:basedOn w:val="CodeInText"/>
    <w:rsid w:val="00BF20A1"/>
    <w:rPr>
      <w:rFonts w:ascii="Courier New" w:hAnsi="Courier New"/>
      <w:color w:val="A31515"/>
      <w:sz w:val="20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A.T. Chamillard</cp:lastModifiedBy>
  <cp:revision>11</cp:revision>
  <dcterms:created xsi:type="dcterms:W3CDTF">2012-07-21T01:27:00Z</dcterms:created>
  <dcterms:modified xsi:type="dcterms:W3CDTF">2017-08-10T11:25:00Z</dcterms:modified>
</cp:coreProperties>
</file>