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06CD3" w14:textId="047A567E" w:rsidR="008A259F" w:rsidRDefault="00FE44B2">
      <w:pPr>
        <w:rPr>
          <w:b/>
          <w:bCs/>
        </w:rPr>
      </w:pPr>
      <w:r w:rsidRPr="00FE44B2">
        <w:rPr>
          <w:b/>
          <w:bCs/>
        </w:rPr>
        <w:t>Đối tượng và phạm vi nghiên cứu</w:t>
      </w:r>
    </w:p>
    <w:p w14:paraId="2666E258" w14:textId="5B17643A" w:rsidR="00FE44B2" w:rsidRDefault="00E332DD">
      <w:r>
        <w:t>Đối tượng nghiên cứu: Tôn giáo</w:t>
      </w:r>
    </w:p>
    <w:p w14:paraId="78799FB3" w14:textId="06BD12AA" w:rsidR="00E332DD" w:rsidRDefault="00E332DD">
      <w:r>
        <w:t xml:space="preserve">Phạm vi nghiên cứu: </w:t>
      </w:r>
    </w:p>
    <w:p w14:paraId="0831564C" w14:textId="77777777" w:rsidR="00E332DD" w:rsidRDefault="00E332DD" w:rsidP="00E332DD">
      <w:pPr>
        <w:pStyle w:val="ListParagraph"/>
        <w:numPr>
          <w:ilvl w:val="0"/>
          <w:numId w:val="1"/>
        </w:numPr>
      </w:pPr>
      <w:r>
        <w:t>Không gian: Việt Nam</w:t>
      </w:r>
    </w:p>
    <w:p w14:paraId="0E92F593" w14:textId="3F49FCD8" w:rsidR="00E332DD" w:rsidRDefault="00E332DD" w:rsidP="00E332DD">
      <w:pPr>
        <w:pStyle w:val="ListParagraph"/>
        <w:numPr>
          <w:ilvl w:val="0"/>
          <w:numId w:val="1"/>
        </w:numPr>
      </w:pPr>
      <w:r>
        <w:t>Thời gian: T</w:t>
      </w:r>
      <w:r>
        <w:t>rong thời kì quá độ lên chủ nghĩ xã hội</w:t>
      </w:r>
    </w:p>
    <w:p w14:paraId="05D19BA4" w14:textId="307F4360" w:rsidR="00A26AB4" w:rsidRDefault="00A26AB4" w:rsidP="00A26AB4">
      <w:pPr>
        <w:rPr>
          <w:b/>
          <w:bCs/>
        </w:rPr>
      </w:pPr>
      <w:r w:rsidRPr="00A26AB4">
        <w:rPr>
          <w:b/>
          <w:bCs/>
        </w:rPr>
        <w:t>Ý nghĩa lý luận và thực tiễn của đề bài</w:t>
      </w:r>
    </w:p>
    <w:p w14:paraId="642B6F75" w14:textId="77777777" w:rsidR="00B778FC" w:rsidRPr="00B778FC" w:rsidRDefault="00B778FC" w:rsidP="00B778FC">
      <w:pPr>
        <w:rPr>
          <w:lang w:eastAsia="en-GB"/>
        </w:rPr>
      </w:pPr>
      <w:r w:rsidRPr="00937938">
        <w:rPr>
          <w:u w:val="single"/>
        </w:rPr>
        <w:t>Ý nghĩa lý luận:</w:t>
      </w:r>
      <w:r>
        <w:t xml:space="preserve"> </w:t>
      </w:r>
      <w:r w:rsidRPr="00B778FC">
        <w:rPr>
          <w:lang w:eastAsia="en-GB"/>
        </w:rPr>
        <w:t xml:space="preserve">Việc nghiên cứu đề tài đã giúp chúng ta hiểu được bản chất, </w:t>
      </w:r>
    </w:p>
    <w:p w14:paraId="715FBA10" w14:textId="77777777" w:rsidR="00B778FC" w:rsidRPr="00B778FC" w:rsidRDefault="00B778FC" w:rsidP="00B778FC">
      <w:pPr>
        <w:rPr>
          <w:lang w:eastAsia="en-GB"/>
        </w:rPr>
      </w:pPr>
      <w:r w:rsidRPr="00B778FC">
        <w:rPr>
          <w:lang w:eastAsia="en-GB"/>
        </w:rPr>
        <w:t xml:space="preserve">nguồn gốc, tính chất và nguyên tắc của tôn giáo theo quan điểm của Mác -Lenin </w:t>
      </w:r>
    </w:p>
    <w:p w14:paraId="0071DA7F" w14:textId="6F16BB56" w:rsidR="00B778FC" w:rsidRDefault="00B778FC" w:rsidP="00B778FC">
      <w:pPr>
        <w:rPr>
          <w:lang w:eastAsia="en-GB"/>
        </w:rPr>
      </w:pPr>
      <w:r w:rsidRPr="00B778FC">
        <w:rPr>
          <w:lang w:eastAsia="en-GB"/>
        </w:rPr>
        <w:t>trong thời kỳ quá độ lên chủ nghĩa xã hội, chính sách của Nhà nước</w:t>
      </w:r>
      <w:r>
        <w:rPr>
          <w:lang w:eastAsia="en-GB"/>
        </w:rPr>
        <w:t>.</w:t>
      </w:r>
    </w:p>
    <w:p w14:paraId="3EBBE0EB" w14:textId="77777777" w:rsidR="00B778FC" w:rsidRPr="00B778FC" w:rsidRDefault="00B778FC" w:rsidP="00B778FC">
      <w:pPr>
        <w:rPr>
          <w:lang w:eastAsia="en-GB"/>
        </w:rPr>
      </w:pPr>
      <w:r w:rsidRPr="00937938">
        <w:rPr>
          <w:u w:val="single"/>
          <w:lang w:eastAsia="en-GB"/>
        </w:rPr>
        <w:t>Ý nghĩa thực tiễn:</w:t>
      </w:r>
      <w:r>
        <w:rPr>
          <w:lang w:eastAsia="en-GB"/>
        </w:rPr>
        <w:t xml:space="preserve"> </w:t>
      </w:r>
      <w:r w:rsidRPr="00B778FC">
        <w:rPr>
          <w:lang w:eastAsia="en-GB"/>
        </w:rPr>
        <w:t xml:space="preserve">Góp phần nâng cao cái nhìn dúng đắn về tôn giáo cũng </w:t>
      </w:r>
    </w:p>
    <w:p w14:paraId="48B07E79" w14:textId="77777777" w:rsidR="00B778FC" w:rsidRPr="00B778FC" w:rsidRDefault="00B778FC" w:rsidP="00B778FC">
      <w:pPr>
        <w:rPr>
          <w:lang w:eastAsia="en-GB"/>
        </w:rPr>
      </w:pPr>
      <w:r w:rsidRPr="00B778FC">
        <w:rPr>
          <w:lang w:eastAsia="en-GB"/>
        </w:rPr>
        <w:t xml:space="preserve">như việc thực hiện các hành động về tôn giáo, đề xuất những chính sách về tôn </w:t>
      </w:r>
    </w:p>
    <w:p w14:paraId="35F0BF66" w14:textId="77777777" w:rsidR="00B778FC" w:rsidRDefault="00B778FC" w:rsidP="00B778FC">
      <w:pPr>
        <w:rPr>
          <w:lang w:eastAsia="en-GB"/>
        </w:rPr>
      </w:pPr>
      <w:r w:rsidRPr="00B778FC">
        <w:rPr>
          <w:lang w:eastAsia="en-GB"/>
        </w:rPr>
        <w:t>giáo một cách phù hợp và linh hoạt trong tình hình hiện nay.</w:t>
      </w:r>
    </w:p>
    <w:p w14:paraId="4E491AD7" w14:textId="77777777" w:rsidR="006218E1" w:rsidRDefault="006218E1" w:rsidP="00B778FC">
      <w:pPr>
        <w:rPr>
          <w:lang w:eastAsia="en-GB"/>
        </w:rPr>
      </w:pPr>
    </w:p>
    <w:p w14:paraId="01546517" w14:textId="63B02CFD" w:rsidR="006218E1" w:rsidRDefault="006218E1" w:rsidP="00B778FC">
      <w:pPr>
        <w:rPr>
          <w:b/>
          <w:bCs/>
          <w:lang w:eastAsia="en-GB"/>
        </w:rPr>
      </w:pPr>
      <w:r w:rsidRPr="006218E1">
        <w:rPr>
          <w:b/>
          <w:bCs/>
          <w:lang w:eastAsia="en-GB"/>
        </w:rPr>
        <w:t>Bản chất của tôn giáo</w:t>
      </w:r>
    </w:p>
    <w:p w14:paraId="32AD1116" w14:textId="7FB00D2C" w:rsidR="002204B3" w:rsidRPr="00373E68" w:rsidRDefault="002204B3" w:rsidP="00373E68">
      <w:r w:rsidRPr="00373E68">
        <w:rPr>
          <w:lang w:eastAsia="en-GB"/>
        </w:rPr>
        <w:t xml:space="preserve">Hệ tư tưởng Mác-Lênin cho rằng tôn giáo là biểu hiện của ý thức xã hội, bóp méo hiện thực khách quan thông qua những phản ánh hão huyền. Điều này có nghĩa là các lực lượng tự nhiên và xã hội được chuyển hóa thành các lực lượng huyền bí và siêu nhiên khi được cảm nhận thông qua tôn giáo. </w:t>
      </w:r>
      <w:r w:rsidRPr="00373E68">
        <w:t>Ăngghen</w:t>
      </w:r>
      <w:r w:rsidRPr="00373E68">
        <w:rPr>
          <w:lang w:eastAsia="en-GB"/>
        </w:rPr>
        <w:t>, một trong những người ủng hộ quan điểm này hàng đầu, đã tuyên bố rằng tôn giáo chỉ là sự phản ánh ảo tưởng của các thế lực bên ngoài điều khiển cuộc sống hàng ngày của con người. Về cơ bản, nó là sự phản ánh biến các lực lượng trần thế thành lực lượng siêu trần gian trong tâm trí những người theo nó.</w:t>
      </w:r>
    </w:p>
    <w:p w14:paraId="5D15F604" w14:textId="6161DF93" w:rsidR="002204B3" w:rsidRPr="00373E68" w:rsidRDefault="002204B3" w:rsidP="00373E68">
      <w:r w:rsidRPr="00373E68">
        <w:rPr>
          <w:lang w:eastAsia="en-GB"/>
        </w:rPr>
        <w:t>Nói cách khác, tôn giáo là một thực thể xã hội - một tôn giáo cụ thể (ví dụ: Công giáo, Tin Lành, Phật giáo...) với những tiêu chí cơ bản sau: niềm tin sâu sắc vào một đấng siêu nhiên, một đấng tối cao, một vị thần đáng được tôn thờ. (tín ngưỡng tôn giáo); có hệ thống giáo lý (giáo lý, kinh điển, lễ nghi) phản ánh thế giới quan tôn giáo, quan điểm sống, đạo đức và lễ nghi; có hệ thống cơ sở thờ tự; có tổ chức nhân sự. Quản lý, điều hành công tác tôn giáo (người hoạt động tôn giáo chuyên nghiệp hoặc không chuyên): Là người có hệ thống tín đồ đông đảo, tự nguyện tin theo một tôn giáo nào đó và được tôn giáo đó thừa nhận.</w:t>
      </w:r>
    </w:p>
    <w:p w14:paraId="0CAA00AF" w14:textId="09670812" w:rsidR="00373E68" w:rsidRPr="00373E68" w:rsidRDefault="00373E68" w:rsidP="00373E68">
      <w:r w:rsidRPr="00373E68">
        <w:rPr>
          <w:lang w:eastAsia="en-GB"/>
        </w:rPr>
        <w:t xml:space="preserve">Khi chỉ ra bản chất của tôn giáo, chủ nghĩa Mác - Lênin khẳng định tôn giáo là một hiện tượng văn hóa, xã hội do con người tạo ra. Mọi người tạo ra tôn giáo vì mục đích và sở thích riêng của họ, phản ánh ước mơ, mong muốn và suy nghĩ của họ. Tuy nhiên, khi tạo dựng tôn giáo, con người cũng dựa vào tôn giáo và tha thứ và tuân theo tôn giáo một cách vô điều kiện. Chủ nghĩa Mác-Lênin cũng cho rằng sản xuất vật chất </w:t>
      </w:r>
      <w:r w:rsidRPr="00373E68">
        <w:rPr>
          <w:lang w:eastAsia="en-GB"/>
        </w:rPr>
        <w:lastRenderedPageBreak/>
        <w:t>và các quan hệ kinh tế xét cho cùng là nhân tố quyết định sự tồn tại và phát triển của các hình thức ý thức xã hội, trong đó có tôn giáo. Vì vậy, mọi quan niệm tôn giáo, tổ chức, thiết chế tôn giáo đều được phát sinh từ hoạt động sản xuất và những điều kiện sống xã hội nhất định và thay đổi theo những thay đổi của nền tảng kinh tế. Từ góc độ thế giới quan, tôn giáo có thế giới quan duy tâm, khác với chủ nghĩa duy vật biện chứng và thế giới quan khoa học của chủ nghĩa Mác - Lênin.</w:t>
      </w:r>
      <w:r w:rsidRPr="00373E68">
        <w:t xml:space="preserve"> </w:t>
      </w:r>
      <w:r w:rsidRPr="00373E68">
        <w:rPr>
          <w:lang w:eastAsia="en-GB"/>
        </w:rPr>
        <w:t>Dù có những khác biệt về thế giới quan nhưng những người cộng sản theo quan điểm Mác xít chưa bao giờ phớt lờ hay đàn áp niềm tin, nhu cầu tôn giáo của người dân; trái lại, họ luôn tôn trọng quyền tự do tín ngưỡng, quyền tin hoặc không tin tôn giáo của người dân. Trong những điều kiện xã hội nhất định, những người Cộng sản và những người có niềm tin tôn giáo có thể cùng nhau xây dựng một xã hội tốt đẹp hơn trong thế giới thực. Xã hội này là một xã hội mà các tín đồ cũng mơ ước và phản ánh nó qua nhiều tôn giáo.</w:t>
      </w:r>
    </w:p>
    <w:p w14:paraId="73B54ED8" w14:textId="77777777" w:rsidR="00373E68" w:rsidRPr="00373E68" w:rsidRDefault="00373E68" w:rsidP="00373E68">
      <w:pPr>
        <w:rPr>
          <w:lang w:eastAsia="en-GB"/>
        </w:rPr>
      </w:pPr>
      <w:r w:rsidRPr="00373E68">
        <w:rPr>
          <w:lang w:eastAsia="en-GB"/>
        </w:rPr>
        <w:t>Tôn giáo và tín ngưỡng không giống nhau nhưng có sự can thiệp nhất định. Tín ngưỡng là một hệ thống niềm tin, sự ngưỡng mộ, đồng thời là cách để con người thể hiện niềm tin vào thần linh, thánh vật, hiện tượng, quyền năng và cầu xin sự che chở, giúp đỡ. Có nhiều loại tín ngưỡng khác nhau như: Tín ngưỡng thờ tổ tiên; Tín ngưỡng thờ anh hùng dân tộc; Tín ngưỡng thờ Đức Mẹ...</w:t>
      </w:r>
    </w:p>
    <w:p w14:paraId="2579AB66" w14:textId="5CF4C1FE" w:rsidR="00373E68" w:rsidRPr="00373E68" w:rsidRDefault="00373E68" w:rsidP="00373E68">
      <w:r w:rsidRPr="00373E68">
        <w:rPr>
          <w:lang w:eastAsia="en-GB"/>
        </w:rPr>
        <w:t>Mê tín là niềm tin ngu xuẩn, không thực tế. Không có cơ sở khoa học cho việc này. Nói cách khác, đó là niềm tin cho rằng có mối quan hệ nhân quả giữa sự việc, sự vật, hiện tượng nhưng thực chất không có mối quan hệ cụ thể, rõ ràng, khách quan hay tất yếu mà bị che mờ bởi các yếu tố. Yếu tố siêu nhiên, thần thánh, không có thật. Mê tín là sự suy đoán, ý kiến ​​độc đoán, sai lệch so với những điều bình thường và tiêu chuẩn của cuộc sống.</w:t>
      </w:r>
    </w:p>
    <w:p w14:paraId="3DECB60F" w14:textId="34C3138D" w:rsidR="002431CB" w:rsidRPr="00A26AB4" w:rsidRDefault="00373E68" w:rsidP="00A26AB4">
      <w:pPr>
        <w:rPr>
          <w:lang w:eastAsia="en-GB"/>
        </w:rPr>
      </w:pPr>
      <w:r w:rsidRPr="00373E68">
        <w:rPr>
          <w:lang w:eastAsia="en-GB"/>
        </w:rPr>
        <w:t>Mê tín là niềm tin của con người vào sức mạnh siêu nhiên, thần thánh, đến mức ngu dốt, cuồng tín, dẫn đến hành vi lệch lạc cực đoan, quá đáng, vi phạm văn hóa, đạo đức, pháp luật, gây tổn hại cho cá nhân, xã hội và cộng đồng.</w:t>
      </w:r>
    </w:p>
    <w:sectPr w:rsidR="002431CB" w:rsidRPr="00A26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33AA"/>
    <w:multiLevelType w:val="hybridMultilevel"/>
    <w:tmpl w:val="A556597C"/>
    <w:lvl w:ilvl="0" w:tplc="29C008F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15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B2"/>
    <w:rsid w:val="002204B3"/>
    <w:rsid w:val="002431CB"/>
    <w:rsid w:val="00373E68"/>
    <w:rsid w:val="006218E1"/>
    <w:rsid w:val="007E44EC"/>
    <w:rsid w:val="008A259F"/>
    <w:rsid w:val="00937938"/>
    <w:rsid w:val="00A26AB4"/>
    <w:rsid w:val="00B778FC"/>
    <w:rsid w:val="00E332DD"/>
    <w:rsid w:val="00FE4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DE8B"/>
  <w15:chartTrackingRefBased/>
  <w15:docId w15:val="{BF87526F-12FF-48F9-9BBC-3B2285D8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2DD"/>
    <w:pPr>
      <w:ind w:left="720"/>
      <w:contextualSpacing/>
    </w:pPr>
  </w:style>
  <w:style w:type="character" w:customStyle="1" w:styleId="ff4">
    <w:name w:val="ff4"/>
    <w:basedOn w:val="DefaultParagraphFont"/>
    <w:rsid w:val="00B778FC"/>
  </w:style>
  <w:style w:type="character" w:customStyle="1" w:styleId="ff5">
    <w:name w:val="ff5"/>
    <w:basedOn w:val="DefaultParagraphFont"/>
    <w:rsid w:val="00B778FC"/>
  </w:style>
  <w:style w:type="character" w:customStyle="1" w:styleId="lsa">
    <w:name w:val="lsa"/>
    <w:basedOn w:val="DefaultParagraphFont"/>
    <w:rsid w:val="00B77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48609">
      <w:bodyDiv w:val="1"/>
      <w:marLeft w:val="0"/>
      <w:marRight w:val="0"/>
      <w:marTop w:val="0"/>
      <w:marBottom w:val="0"/>
      <w:divBdr>
        <w:top w:val="none" w:sz="0" w:space="0" w:color="auto"/>
        <w:left w:val="none" w:sz="0" w:space="0" w:color="auto"/>
        <w:bottom w:val="none" w:sz="0" w:space="0" w:color="auto"/>
        <w:right w:val="none" w:sz="0" w:space="0" w:color="auto"/>
      </w:divBdr>
      <w:divsChild>
        <w:div w:id="1116291370">
          <w:marLeft w:val="0"/>
          <w:marRight w:val="0"/>
          <w:marTop w:val="0"/>
          <w:marBottom w:val="0"/>
          <w:divBdr>
            <w:top w:val="none" w:sz="0" w:space="0" w:color="auto"/>
            <w:left w:val="none" w:sz="0" w:space="0" w:color="auto"/>
            <w:bottom w:val="none" w:sz="0" w:space="0" w:color="auto"/>
            <w:right w:val="none" w:sz="0" w:space="0" w:color="auto"/>
          </w:divBdr>
        </w:div>
        <w:div w:id="71510298">
          <w:marLeft w:val="0"/>
          <w:marRight w:val="0"/>
          <w:marTop w:val="0"/>
          <w:marBottom w:val="0"/>
          <w:divBdr>
            <w:top w:val="none" w:sz="0" w:space="0" w:color="auto"/>
            <w:left w:val="none" w:sz="0" w:space="0" w:color="auto"/>
            <w:bottom w:val="none" w:sz="0" w:space="0" w:color="auto"/>
            <w:right w:val="none" w:sz="0" w:space="0" w:color="auto"/>
          </w:divBdr>
        </w:div>
        <w:div w:id="1630817598">
          <w:marLeft w:val="0"/>
          <w:marRight w:val="0"/>
          <w:marTop w:val="0"/>
          <w:marBottom w:val="0"/>
          <w:divBdr>
            <w:top w:val="none" w:sz="0" w:space="0" w:color="auto"/>
            <w:left w:val="none" w:sz="0" w:space="0" w:color="auto"/>
            <w:bottom w:val="none" w:sz="0" w:space="0" w:color="auto"/>
            <w:right w:val="none" w:sz="0" w:space="0" w:color="auto"/>
          </w:divBdr>
        </w:div>
        <w:div w:id="1878540170">
          <w:marLeft w:val="0"/>
          <w:marRight w:val="0"/>
          <w:marTop w:val="0"/>
          <w:marBottom w:val="0"/>
          <w:divBdr>
            <w:top w:val="none" w:sz="0" w:space="0" w:color="auto"/>
            <w:left w:val="none" w:sz="0" w:space="0" w:color="auto"/>
            <w:bottom w:val="none" w:sz="0" w:space="0" w:color="auto"/>
            <w:right w:val="none" w:sz="0" w:space="0" w:color="auto"/>
          </w:divBdr>
        </w:div>
      </w:divsChild>
    </w:div>
    <w:div w:id="743142262">
      <w:bodyDiv w:val="1"/>
      <w:marLeft w:val="0"/>
      <w:marRight w:val="0"/>
      <w:marTop w:val="0"/>
      <w:marBottom w:val="0"/>
      <w:divBdr>
        <w:top w:val="none" w:sz="0" w:space="0" w:color="auto"/>
        <w:left w:val="none" w:sz="0" w:space="0" w:color="auto"/>
        <w:bottom w:val="none" w:sz="0" w:space="0" w:color="auto"/>
        <w:right w:val="none" w:sz="0" w:space="0" w:color="auto"/>
      </w:divBdr>
      <w:divsChild>
        <w:div w:id="343243139">
          <w:marLeft w:val="0"/>
          <w:marRight w:val="0"/>
          <w:marTop w:val="0"/>
          <w:marBottom w:val="0"/>
          <w:divBdr>
            <w:top w:val="none" w:sz="0" w:space="0" w:color="auto"/>
            <w:left w:val="none" w:sz="0" w:space="0" w:color="auto"/>
            <w:bottom w:val="none" w:sz="0" w:space="0" w:color="auto"/>
            <w:right w:val="none" w:sz="0" w:space="0" w:color="auto"/>
          </w:divBdr>
        </w:div>
        <w:div w:id="1272467911">
          <w:marLeft w:val="0"/>
          <w:marRight w:val="0"/>
          <w:marTop w:val="0"/>
          <w:marBottom w:val="0"/>
          <w:divBdr>
            <w:top w:val="none" w:sz="0" w:space="0" w:color="auto"/>
            <w:left w:val="none" w:sz="0" w:space="0" w:color="auto"/>
            <w:bottom w:val="none" w:sz="0" w:space="0" w:color="auto"/>
            <w:right w:val="none" w:sz="0" w:space="0" w:color="auto"/>
          </w:divBdr>
        </w:div>
        <w:div w:id="1676686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 Văn</dc:creator>
  <cp:keywords/>
  <dc:description/>
  <cp:lastModifiedBy>Thành Nguyễn Văn</cp:lastModifiedBy>
  <cp:revision>7</cp:revision>
  <dcterms:created xsi:type="dcterms:W3CDTF">2023-10-15T03:15:00Z</dcterms:created>
  <dcterms:modified xsi:type="dcterms:W3CDTF">2023-10-15T06:07:00Z</dcterms:modified>
</cp:coreProperties>
</file>