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D6D8"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Đặc điểm tôn giáo ở Việt Nam</w:t>
      </w:r>
    </w:p>
    <w:p w14:paraId="48B00272"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     </w:t>
      </w:r>
      <w:r>
        <w:rPr>
          <w:rStyle w:val="apple-converted-space"/>
          <w:color w:val="000000"/>
          <w:sz w:val="30"/>
          <w:szCs w:val="30"/>
        </w:rPr>
        <w:t> </w:t>
      </w:r>
      <w:r>
        <w:rPr>
          <w:rStyle w:val="bumpedfont15"/>
          <w:i/>
          <w:iCs/>
          <w:color w:val="000000"/>
          <w:sz w:val="30"/>
          <w:szCs w:val="30"/>
        </w:rPr>
        <w:t>Thứ nhất:</w:t>
      </w:r>
      <w:r>
        <w:rPr>
          <w:rStyle w:val="apple-converted-space"/>
          <w:color w:val="000000"/>
          <w:sz w:val="30"/>
          <w:szCs w:val="30"/>
        </w:rPr>
        <w:t> </w:t>
      </w:r>
      <w:r>
        <w:rPr>
          <w:rStyle w:val="bumpedfont15"/>
          <w:color w:val="000000"/>
          <w:sz w:val="30"/>
          <w:szCs w:val="30"/>
        </w:rPr>
        <w:t>Việt Nam là một quốc gia có nhiều tôn giáo</w:t>
      </w:r>
    </w:p>
    <w:p w14:paraId="235AB16C"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      Nước ta hiện nay có 13 tôn giáo đã được công nhận tư cách pháp nhân (Phật giáo, Công Giáo, Hồi giáo, Tin lành, Cao Đài, Phật Giáo Hòa Hảo, Tứ Ân Hiếu Nghĩa, Bửu Sơn Kỳ Hương, Baha'i, Minh Lý đạo - Tam Tông miếu, Giáo hội Phật đường Nam Tông Minh Sư Đạo, Tịnh độ Cư sĩ Phật hội, Bà la môn) và trên 40 tổ chức tôn giáo đã được công nhận về mặt tổ chức hoặc đã đăng ký hoạt động với khoảng 24 triệu tín đồ, 95.000 chức sắc, 200.000 chức việc và hơn 23.250 cơ sở thờ tự</w:t>
      </w:r>
      <w:r>
        <w:rPr>
          <w:rStyle w:val="apple-converted-space"/>
          <w:color w:val="000000"/>
          <w:sz w:val="30"/>
          <w:szCs w:val="30"/>
        </w:rPr>
        <w:t> </w:t>
      </w:r>
      <w:r>
        <w:rPr>
          <w:rStyle w:val="bumpedfont15"/>
          <w:color w:val="000000"/>
          <w:sz w:val="30"/>
          <w:szCs w:val="30"/>
        </w:rPr>
        <w:t>. Các tổ chức tôn giáo có nhiều hình thức tồn tại khác nhau. Có tôn giáo du nhập từ bên ngoài, với những thời điểm, hoàn cảnh khác nhau, như Phật giáo, Công Giáo, Tin lành, Hồi giáo: có tôn giáo nội sinh, như Cao Đài, Hòa Hảo.</w:t>
      </w:r>
    </w:p>
    <w:p w14:paraId="69554630"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i/>
          <w:iCs/>
          <w:color w:val="000000"/>
          <w:sz w:val="30"/>
          <w:szCs w:val="30"/>
        </w:rPr>
        <w:t>    Thứ hai:</w:t>
      </w:r>
      <w:r>
        <w:rPr>
          <w:rStyle w:val="apple-converted-space"/>
          <w:color w:val="000000"/>
          <w:sz w:val="30"/>
          <w:szCs w:val="30"/>
        </w:rPr>
        <w:t> </w:t>
      </w:r>
      <w:r>
        <w:rPr>
          <w:rStyle w:val="bumpedfont15"/>
          <w:color w:val="000000"/>
          <w:sz w:val="30"/>
          <w:szCs w:val="30"/>
        </w:rPr>
        <w:t>Tôn giáo ở Việt Nam đa dạng, đan xen, chung sống hòa bình và không có xung đột, chiến tranh tôn giáo.</w:t>
      </w:r>
    </w:p>
    <w:p w14:paraId="077283FF"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    Việt Nam là nơi giao lưu của nhiều luồng văn hóa thế giới. Các tôn giáo ở Việt Nam có sự đa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 và chưa từng xảy ra xung đột, chiến tranh tôn giáo. Thực tế cho thấy, không có một tôn giáo nào du nhập vào Việt Nam mà không mang dấu ấn, không chịu ảnh hưởng của bản sắc văn hóa Việt Nam.</w:t>
      </w:r>
    </w:p>
    <w:p w14:paraId="4F3E77F8"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     </w:t>
      </w:r>
      <w:r>
        <w:rPr>
          <w:rStyle w:val="bumpedfont15"/>
          <w:i/>
          <w:iCs/>
          <w:color w:val="000000"/>
          <w:sz w:val="30"/>
          <w:szCs w:val="30"/>
        </w:rPr>
        <w:t>Thứ ba:</w:t>
      </w:r>
      <w:r>
        <w:rPr>
          <w:rStyle w:val="apple-converted-space"/>
          <w:color w:val="000000"/>
          <w:sz w:val="30"/>
          <w:szCs w:val="30"/>
        </w:rPr>
        <w:t> </w:t>
      </w:r>
      <w:r>
        <w:rPr>
          <w:rStyle w:val="bumpedfont15"/>
          <w:color w:val="000000"/>
          <w:sz w:val="30"/>
          <w:szCs w:val="30"/>
        </w:rPr>
        <w:t>Tín đồ các tôn giáo Việt Nam phần lớn là nhân dân lao động có lòng yêu nước, tinh thần dân tộc.</w:t>
      </w:r>
    </w:p>
    <w:p w14:paraId="2A8D56FD"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     Tín đồ các tôn giáo Việt Nam có thành phần rất đa dạng, chủ yếu là người lao động... Đa số tín đồ các tôn giáo đều có tinh thần yêu nước, chống giặc ngoại xâm, tôn trọng công lý, gắn bó với dân tộc, đi theo Đảng, theo cách mạng, hăng hái tham gia xây dựng và bảo vệ Tổ quốc Việt Nam. Trong các giai đoạn lịch sử, tín đồ các tôn giáo cùng với các tầng lớp nhân dân làm nên những thắng lợi to lớn, vẻ vang của dân tộc và có ước vọng sống</w:t>
      </w:r>
      <w:r>
        <w:rPr>
          <w:rStyle w:val="apple-converted-space"/>
          <w:color w:val="000000"/>
          <w:sz w:val="30"/>
          <w:szCs w:val="30"/>
        </w:rPr>
        <w:t> </w:t>
      </w:r>
      <w:r>
        <w:rPr>
          <w:rStyle w:val="bumpedfont15"/>
          <w:i/>
          <w:iCs/>
          <w:color w:val="000000"/>
          <w:sz w:val="30"/>
          <w:szCs w:val="30"/>
        </w:rPr>
        <w:t>“tốt đời, đẹp đạo”.</w:t>
      </w:r>
    </w:p>
    <w:p w14:paraId="0B4EDEFC"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     </w:t>
      </w:r>
      <w:r>
        <w:rPr>
          <w:rStyle w:val="bumpedfont15"/>
          <w:i/>
          <w:iCs/>
          <w:color w:val="000000"/>
          <w:sz w:val="30"/>
          <w:szCs w:val="30"/>
        </w:rPr>
        <w:t>Thứ tư:</w:t>
      </w:r>
      <w:r>
        <w:rPr>
          <w:rStyle w:val="apple-converted-space"/>
          <w:color w:val="000000"/>
          <w:sz w:val="30"/>
          <w:szCs w:val="30"/>
        </w:rPr>
        <w:t> </w:t>
      </w:r>
      <w:r>
        <w:rPr>
          <w:rStyle w:val="bumpedfont15"/>
          <w:color w:val="000000"/>
          <w:sz w:val="30"/>
          <w:szCs w:val="30"/>
        </w:rPr>
        <w:t>Hàng ngũ chức sắc các tôn giáo có vai trò, vị trí quan trọng trong giáo hội, có uy tín, ảnh hưởng với tín đồ</w:t>
      </w:r>
    </w:p>
    <w:p w14:paraId="6BCD306D"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      Chức sắc tôn giáo là tín đồ có chức vụ, phẩm sắc trong tôn giáo, họ tự nguyện thực hiện thường xuyên nếp sống riêng theo giáo lý, giáo luật của tôn giáo mà mình tin theo. Về mặt tôn giáo, chức năng của họ là truyền bá, thực hành giáo lý, giáo luật, lễ nghi , quản lý tổ chức của tôn giáo, duy trì, củng cố, phát triển tôn giáo. chuyên chăm lo đến đời sống tâm linh của tín đồ.</w:t>
      </w:r>
    </w:p>
    <w:p w14:paraId="39C7BF5B"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lastRenderedPageBreak/>
        <w:t>      Trong giai đoạn hiện nay, hàng ngũ chức sắc các tôn giáo ở Việt Nam luôn chịu sự tác động của tình hình chính trị - xã hội trong và ngoài nước, nhưng nhìn chung xu hướng tiến bộ trong hàng ngũ chức sắc ngày càng phát triển.</w:t>
      </w:r>
      <w:r>
        <w:rPr>
          <w:rStyle w:val="apple-converted-space"/>
          <w:color w:val="000000"/>
          <w:sz w:val="30"/>
          <w:szCs w:val="30"/>
        </w:rPr>
        <w:t> </w:t>
      </w:r>
    </w:p>
    <w:p w14:paraId="3F04E658"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     </w:t>
      </w:r>
      <w:r>
        <w:rPr>
          <w:rStyle w:val="bumpedfont15"/>
          <w:i/>
          <w:iCs/>
          <w:color w:val="000000"/>
          <w:sz w:val="30"/>
          <w:szCs w:val="30"/>
        </w:rPr>
        <w:t>Thứ năm:</w:t>
      </w:r>
      <w:r>
        <w:rPr>
          <w:rStyle w:val="apple-converted-space"/>
          <w:color w:val="000000"/>
          <w:sz w:val="30"/>
          <w:szCs w:val="30"/>
        </w:rPr>
        <w:t> </w:t>
      </w:r>
      <w:r>
        <w:rPr>
          <w:rStyle w:val="bumpedfont15"/>
          <w:color w:val="000000"/>
          <w:sz w:val="30"/>
          <w:szCs w:val="30"/>
        </w:rPr>
        <w:t>Các tôn giáo ở Việt Nam đều có quan hệ với các tổ chức, cá nhân tôn giáo ở nước ngoài</w:t>
      </w:r>
    </w:p>
    <w:p w14:paraId="3A05811B"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      Nhìn chung các tôn giáo ở nước ta, không chỉ các tôn giáo ngoại nhập, mà cả các tôn giáo nội sinh đều có quan hệ với các tổ chức, cá nhân tôn giáo ở nước ngoài hoặc các tổ chức tôn giáo quốc tế.</w:t>
      </w:r>
    </w:p>
    <w:p w14:paraId="0036B910" w14:textId="77777777" w:rsidR="00440874" w:rsidRDefault="00440874">
      <w:pPr>
        <w:pStyle w:val="s26"/>
        <w:spacing w:before="0" w:beforeAutospacing="0" w:after="0" w:afterAutospacing="0"/>
        <w:jc w:val="both"/>
        <w:rPr>
          <w:rFonts w:ascii="-webkit-standard" w:hAnsi="-webkit-standard"/>
          <w:color w:val="000000"/>
          <w:sz w:val="27"/>
          <w:szCs w:val="27"/>
        </w:rPr>
      </w:pPr>
      <w:r>
        <w:rPr>
          <w:rStyle w:val="bumpedfont15"/>
          <w:color w:val="000000"/>
          <w:sz w:val="30"/>
          <w:szCs w:val="30"/>
        </w:rPr>
        <w:t>      Đặc biệt trong giai đoạn hiện nay, Nhà nước Việt Nam đã thiết lập quan hệ ngoại giao với gần 200 quốc gia và vùng lãnh thổ trên toàn thế giới. Đây chính là điều kiện gián tiếp củng cố và phát sinh mối quan hệ giữa các tôn giáo Việt Nam với tôn giáo ở các nước trên thế giới. Vì vậy, việc giải quyết vấn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 nhằm thực hiện âm mưu “diễn biến hòa bình” đối với nước ta.</w:t>
      </w:r>
    </w:p>
    <w:p w14:paraId="1677F945" w14:textId="77777777" w:rsidR="00A51E14" w:rsidRDefault="00A51E14"/>
    <w:sectPr w:rsidR="00A51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14"/>
    <w:rsid w:val="00097967"/>
    <w:rsid w:val="000A6C3C"/>
    <w:rsid w:val="002774BE"/>
    <w:rsid w:val="00310E28"/>
    <w:rsid w:val="00440874"/>
    <w:rsid w:val="00701B83"/>
    <w:rsid w:val="00832B78"/>
    <w:rsid w:val="009475AC"/>
    <w:rsid w:val="009D0491"/>
    <w:rsid w:val="00A370DB"/>
    <w:rsid w:val="00A51E14"/>
    <w:rsid w:val="00BB22BE"/>
    <w:rsid w:val="00D30B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5D935731"/>
  <w15:chartTrackingRefBased/>
  <w15:docId w15:val="{95EFB8F8-154B-324F-B484-57DC6B83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26">
    <w:name w:val="s26"/>
    <w:basedOn w:val="Binhthng"/>
    <w:rsid w:val="00440874"/>
    <w:pPr>
      <w:spacing w:before="100" w:beforeAutospacing="1" w:after="100" w:afterAutospacing="1"/>
    </w:pPr>
    <w:rPr>
      <w:rFonts w:ascii="Times New Roman" w:hAnsi="Times New Roman" w:cs="Times New Roman"/>
      <w:kern w:val="0"/>
      <w:sz w:val="24"/>
      <w:szCs w:val="24"/>
      <w14:ligatures w14:val="none"/>
    </w:rPr>
  </w:style>
  <w:style w:type="character" w:customStyle="1" w:styleId="bumpedfont15">
    <w:name w:val="bumpedfont15"/>
    <w:basedOn w:val="Phngmcinhcuaoanvn"/>
    <w:rsid w:val="00440874"/>
  </w:style>
  <w:style w:type="character" w:customStyle="1" w:styleId="apple-converted-space">
    <w:name w:val="apple-converted-space"/>
    <w:basedOn w:val="Phngmcinhcuaoanvn"/>
    <w:rsid w:val="00440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Ngân</dc:creator>
  <cp:keywords/>
  <dc:description/>
  <cp:lastModifiedBy>Nguyễn Thanh Ngân</cp:lastModifiedBy>
  <cp:revision>2</cp:revision>
  <dcterms:created xsi:type="dcterms:W3CDTF">2023-10-15T06:05:00Z</dcterms:created>
  <dcterms:modified xsi:type="dcterms:W3CDTF">2023-10-15T06:05:00Z</dcterms:modified>
</cp:coreProperties>
</file>