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00925" w14:textId="77777777" w:rsidR="00DB7008" w:rsidRPr="00DB7008" w:rsidRDefault="00DB7008" w:rsidP="00DB7008">
      <w:pPr>
        <w:rPr>
          <w:rFonts w:ascii="Times New Roman" w:hAnsi="Times New Roman" w:cs="Times New Roman"/>
          <w:b/>
          <w:bCs/>
          <w:sz w:val="26"/>
          <w:szCs w:val="26"/>
        </w:rPr>
      </w:pPr>
      <w:r w:rsidRPr="00DB7008">
        <w:rPr>
          <w:rFonts w:ascii="Times New Roman" w:hAnsi="Times New Roman" w:cs="Times New Roman"/>
          <w:b/>
          <w:bCs/>
          <w:sz w:val="26"/>
          <w:szCs w:val="26"/>
        </w:rPr>
        <w:t>Chính sách của Đảng, Nhà nước Việt Nam đối với tín ngưỡng, tôn giáo hiện nay</w:t>
      </w:r>
    </w:p>
    <w:p w14:paraId="2DCB8E42" w14:textId="77777777" w:rsidR="00DB7008" w:rsidRPr="00DB7008" w:rsidRDefault="00DB7008" w:rsidP="00DB7008">
      <w:pPr>
        <w:rPr>
          <w:rFonts w:ascii="Times New Roman" w:hAnsi="Times New Roman" w:cs="Times New Roman"/>
          <w:sz w:val="26"/>
          <w:szCs w:val="26"/>
        </w:rPr>
      </w:pPr>
      <w:r w:rsidRPr="00DB7008">
        <w:rPr>
          <w:rFonts w:ascii="Times New Roman" w:hAnsi="Times New Roman" w:cs="Times New Roman"/>
          <w:sz w:val="26"/>
          <w:szCs w:val="26"/>
        </w:rPr>
        <w:t xml:space="preserve">       Chính sách tôn giáo của Đảng và Nhà nước Việt Nam bao gồm những nội dung cơ bản sau:</w:t>
      </w:r>
    </w:p>
    <w:p w14:paraId="751D4E32" w14:textId="77777777" w:rsidR="00DB7008" w:rsidRPr="00DB7008" w:rsidRDefault="00DB7008" w:rsidP="00DB7008">
      <w:pPr>
        <w:rPr>
          <w:rFonts w:ascii="Times New Roman" w:hAnsi="Times New Roman" w:cs="Times New Roman"/>
          <w:sz w:val="26"/>
          <w:szCs w:val="26"/>
        </w:rPr>
      </w:pPr>
      <w:r w:rsidRPr="00DB7008">
        <w:rPr>
          <w:rFonts w:ascii="Times New Roman" w:hAnsi="Times New Roman" w:cs="Times New Roman"/>
          <w:sz w:val="26"/>
          <w:szCs w:val="26"/>
        </w:rPr>
        <w:t xml:space="preserve">       - Tín ngưỡng, tôn giáo là nhu cầu tinh thần của một bộ phận nhân dân, đang và sẽ tồn tại cùng dân tộc trong quá trình xây dựng chủ nghĩa xã hội ở nước ta</w:t>
      </w:r>
    </w:p>
    <w:p w14:paraId="004DBFCE" w14:textId="77777777" w:rsidR="00DB7008" w:rsidRPr="00DB7008" w:rsidRDefault="00DB7008" w:rsidP="00DB7008">
      <w:pPr>
        <w:rPr>
          <w:rFonts w:ascii="Times New Roman" w:hAnsi="Times New Roman" w:cs="Times New Roman"/>
          <w:sz w:val="26"/>
          <w:szCs w:val="26"/>
        </w:rPr>
      </w:pPr>
      <w:r w:rsidRPr="00DB7008">
        <w:rPr>
          <w:rFonts w:ascii="Times New Roman" w:hAnsi="Times New Roman" w:cs="Times New Roman"/>
          <w:sz w:val="26"/>
          <w:szCs w:val="26"/>
        </w:rPr>
        <w:t xml:space="preserve">        Đảng ta khẳng định, tín ngưỡng, tôn giáo sẽ tồn tại lâu dài cùng dân tộc trong quá trình xây dựng chủ nghĩa xã hội. Sự khẳng định đó mang tính khoa học và cách mạng, hoàn toàn khác với cách nhìn nhận chủ quan, tả khuynh khi cho rằng có thể bằng các biện pháp hành chính, hay khí trình độ dân trí cao, đời sống vật chất được bảo đảm là có thể làm cho tín ngưỡng, tôn giáo mất đi; hoặc duy tâm, hữu khuynh khi nhìn nhận tín ngưỡng, tôn giáo là hiện tượng bất biến. độc lập, thoát ly với mọi cơ sở kinh tế - xã hội, thể chế chính trị.</w:t>
      </w:r>
    </w:p>
    <w:p w14:paraId="125F7581" w14:textId="1635EF46" w:rsidR="00DB7008" w:rsidRPr="00DB7008" w:rsidRDefault="00DB7008" w:rsidP="00DB7008">
      <w:pPr>
        <w:rPr>
          <w:rFonts w:ascii="Times New Roman" w:hAnsi="Times New Roman" w:cs="Times New Roman"/>
          <w:sz w:val="26"/>
          <w:szCs w:val="26"/>
        </w:rPr>
      </w:pPr>
      <w:r w:rsidRPr="00DB7008">
        <w:rPr>
          <w:rFonts w:ascii="Times New Roman" w:hAnsi="Times New Roman" w:cs="Times New Roman"/>
          <w:sz w:val="26"/>
          <w:szCs w:val="26"/>
        </w:rPr>
        <w:t xml:space="preserve">        Vì vậy, thực hiện nhất quán chính sách tôn trọng và bảo đảm quyền tự do tín ngưỡng, theo hoặc không theo một tín ngưỡng, tôn giáo nào, quyền sinh hoạt tín ngưỡng, tôn giáo bình thường theo đúng pháp luật. Các tôn giáo hoạt động trong khuôn khổ pháp luật, bình đẳng trước pháp luật.</w:t>
      </w:r>
    </w:p>
    <w:p w14:paraId="732B7EFF" w14:textId="77777777" w:rsidR="00DB7008" w:rsidRPr="00DB7008" w:rsidRDefault="00DB7008" w:rsidP="00DB7008">
      <w:pPr>
        <w:rPr>
          <w:rFonts w:ascii="Times New Roman" w:hAnsi="Times New Roman" w:cs="Times New Roman"/>
          <w:sz w:val="26"/>
          <w:szCs w:val="26"/>
        </w:rPr>
      </w:pPr>
      <w:r w:rsidRPr="00DB7008">
        <w:rPr>
          <w:rFonts w:ascii="Times New Roman" w:hAnsi="Times New Roman" w:cs="Times New Roman"/>
          <w:sz w:val="26"/>
          <w:szCs w:val="26"/>
        </w:rPr>
        <w:t xml:space="preserve">       - Đảng, Nhà nước thực hiện nhất quán chính sách đại đoàn kết dân tộc.</w:t>
      </w:r>
    </w:p>
    <w:p w14:paraId="66B3F21F" w14:textId="77777777" w:rsidR="00DB7008" w:rsidRPr="00DB7008" w:rsidRDefault="00DB7008" w:rsidP="00DB7008">
      <w:pPr>
        <w:rPr>
          <w:rFonts w:ascii="Times New Roman" w:hAnsi="Times New Roman" w:cs="Times New Roman"/>
          <w:sz w:val="26"/>
          <w:szCs w:val="26"/>
        </w:rPr>
      </w:pPr>
      <w:r w:rsidRPr="00DB7008">
        <w:rPr>
          <w:rFonts w:ascii="Times New Roman" w:hAnsi="Times New Roman" w:cs="Times New Roman"/>
          <w:sz w:val="26"/>
          <w:szCs w:val="26"/>
        </w:rPr>
        <w:t xml:space="preserve">         Đoàn kết đồng bào theo các tôn giáo khác nhau; đoàn kết đồng bào theo tôn giáo và đồng bào không theo tôn giáo. Nhà nước xã hội chủ nghĩa, một mặt, nghiêm cấm mọi hành vi chia rẽ, phân biệt đối xử với công dân vì lý do tín ngưỡng, tôn giáo; mặt khác, thông qua quá trình vận động quần chúng nhân dân tham gia lao động sản xuất, hoạt động xã hội thực tiễn, nâng cao đời sống vật chất, tinh thần, nâng cao trình độ kiến thức... để tăng cường sự đoàn kết vì mục tiêu “dân giàu, nước mạnh, dân chủ, công bằng, văn minh”, để cùng nhau xây dựng và bảo vệ Tổ quốc xã hội chủ nghĩa. Mọi công dân không phân biệt tín ngưỡng, tôn giáo, đều có quyền và nghĩa vụ xây dựng, bảo vệ Tổ quốc.</w:t>
      </w:r>
    </w:p>
    <w:p w14:paraId="205C8846" w14:textId="77777777" w:rsidR="00DB7008" w:rsidRPr="00DB7008" w:rsidRDefault="00DB7008" w:rsidP="00DB7008">
      <w:pPr>
        <w:rPr>
          <w:rFonts w:ascii="Times New Roman" w:hAnsi="Times New Roman" w:cs="Times New Roman"/>
          <w:sz w:val="26"/>
          <w:szCs w:val="26"/>
        </w:rPr>
      </w:pPr>
      <w:r w:rsidRPr="00DB7008">
        <w:rPr>
          <w:rFonts w:ascii="Times New Roman" w:hAnsi="Times New Roman" w:cs="Times New Roman"/>
          <w:sz w:val="26"/>
          <w:szCs w:val="26"/>
        </w:rPr>
        <w:t xml:space="preserve">        Giữ gìn và phát huy những giá trị tích cực của truyền thống thờ cúng tổ tiên, tôn vinh những người có công với Tổ quốc và nhân dân. Đồng thời, nghiêm cấm lợi dụng tín ngưỡng, tôn giáo để hoạt động mê tín dị đoan. hoạt động trái pháp luật và chính sách của Nhà nước, kích động chia rẽ nhân dân, chia rẽ các dân tộc, gây rối, xâm phạm an ninh quốc gia.</w:t>
      </w:r>
    </w:p>
    <w:p w14:paraId="18E4A652" w14:textId="77777777" w:rsidR="00DB7008" w:rsidRPr="00DB7008" w:rsidRDefault="00DB7008" w:rsidP="00DB7008">
      <w:pPr>
        <w:rPr>
          <w:rFonts w:ascii="Times New Roman" w:hAnsi="Times New Roman" w:cs="Times New Roman"/>
          <w:sz w:val="26"/>
          <w:szCs w:val="26"/>
        </w:rPr>
      </w:pPr>
      <w:r w:rsidRPr="00DB7008">
        <w:rPr>
          <w:rFonts w:ascii="Times New Roman" w:hAnsi="Times New Roman" w:cs="Times New Roman"/>
          <w:sz w:val="26"/>
          <w:szCs w:val="26"/>
        </w:rPr>
        <w:t xml:space="preserve">        - Nội dung cốt lõi của công tác tôn giáo là công tác vận động quần chúng.</w:t>
      </w:r>
    </w:p>
    <w:p w14:paraId="16CD56CE" w14:textId="77777777" w:rsidR="00DB7008" w:rsidRPr="00DB7008" w:rsidRDefault="00DB7008" w:rsidP="00DB7008">
      <w:pPr>
        <w:rPr>
          <w:rFonts w:ascii="Times New Roman" w:hAnsi="Times New Roman" w:cs="Times New Roman"/>
          <w:sz w:val="26"/>
          <w:szCs w:val="26"/>
        </w:rPr>
      </w:pPr>
      <w:r w:rsidRPr="00DB7008">
        <w:rPr>
          <w:rFonts w:ascii="Times New Roman" w:hAnsi="Times New Roman" w:cs="Times New Roman"/>
          <w:sz w:val="26"/>
          <w:szCs w:val="26"/>
        </w:rPr>
        <w:t xml:space="preserve">        Công tác vận động quần chúng các tôn giáo nhằm động viên đồng bào nêu cao tinh thần yêu nước, ý thức bảo vệ độc lập và thống nhất đất nước: thông qua việc thực hiện tốt các chính sách kinh tế - xã hội, an ninh, quốc phòng, bảo đảm lợi ích vật chất và tinh thần của nhân dân nói chung, trong đó có đồng bào tôn giáo.</w:t>
      </w:r>
    </w:p>
    <w:p w14:paraId="5E87ED75" w14:textId="77777777" w:rsidR="00DB7008" w:rsidRPr="00DB7008" w:rsidRDefault="00DB7008" w:rsidP="00DB7008">
      <w:pPr>
        <w:rPr>
          <w:rFonts w:ascii="Times New Roman" w:hAnsi="Times New Roman" w:cs="Times New Roman"/>
          <w:sz w:val="26"/>
          <w:szCs w:val="26"/>
        </w:rPr>
      </w:pPr>
      <w:r w:rsidRPr="00DB7008">
        <w:rPr>
          <w:rFonts w:ascii="Times New Roman" w:hAnsi="Times New Roman" w:cs="Times New Roman"/>
          <w:sz w:val="26"/>
          <w:szCs w:val="26"/>
        </w:rPr>
        <w:lastRenderedPageBreak/>
        <w:t xml:space="preserve">        Đẩy mạnh phát triển kinh tế, xã hội, văn hóa vùng đồng bào theo các tôn giáo, nhằm nâng cao trình độ, đời sống mọi mặt cho đồng bào, làm cho quần chúng nhân dân nhận thức đầy đủ, đúng đắn đường lối, chính sách của Đảng, pháp luật của Nhà nước, tích cực, nghiêm chỉnh thực hiện đường lối, chính sách, pháp luật, trong đó có chính sách, pháp luật về tín ngưỡng, tôn giáo.</w:t>
      </w:r>
    </w:p>
    <w:p w14:paraId="1FAD8C6E" w14:textId="77777777" w:rsidR="00DB7008" w:rsidRPr="00DB7008" w:rsidRDefault="00DB7008" w:rsidP="00DB7008">
      <w:pPr>
        <w:rPr>
          <w:rFonts w:ascii="Times New Roman" w:hAnsi="Times New Roman" w:cs="Times New Roman"/>
          <w:sz w:val="26"/>
          <w:szCs w:val="26"/>
        </w:rPr>
      </w:pPr>
      <w:r w:rsidRPr="00DB7008">
        <w:rPr>
          <w:rFonts w:ascii="Times New Roman" w:hAnsi="Times New Roman" w:cs="Times New Roman"/>
          <w:sz w:val="26"/>
          <w:szCs w:val="26"/>
        </w:rPr>
        <w:t xml:space="preserve">        - Công tác tôn giáo là trách nhiệm của cả hệ thống chính trị. Công tác tôn giáo có liên quan đến nhiều lĩnh vực của đời sống xã hội, các cấp, các ngành, các địa bàn, liên quan đến chính sách đối nội và đối ngoại của Đảng, Nhà nước. Công tác tôn giáo không chỉ liên quan đến quần chúng tín đồ, chức sắc các tôn giáo, mà còn gắn liền với công tác đấu tranh với âm mưu, hoạt động lợi dụng tôn giáo gây phương hại đến lợi ích Tổ quốc, dân tộc. Làm tốt công tác tôn giáo là trách nhiệm của toàn bộ hệ thống chính trị, bao gồm hệ thống tổ chức đảng, chính quyền, mặt trận Tổ quốc, đoàn thể chính trị do Đảng lãnh đạo. Cần củng cố và kiện toàn tổ chức bộ máy và đội ngũ cán bộ chuyên trách làm công tác tôn giáo các cấp. Tăng cường công tác quản lý nhà nước đối với các tôn giáo và đấu tranh với hoạt động lợi dụng tôn giáo gây phương hại đến lợi ích Tổ quốc và dân tộc.</w:t>
      </w:r>
    </w:p>
    <w:p w14:paraId="32C74C5E" w14:textId="5FF11327" w:rsidR="00F10016" w:rsidRPr="00DB7008" w:rsidRDefault="00DB7008" w:rsidP="00DB7008">
      <w:pPr>
        <w:rPr>
          <w:rFonts w:ascii="Times New Roman" w:hAnsi="Times New Roman" w:cs="Times New Roman"/>
          <w:sz w:val="26"/>
          <w:szCs w:val="26"/>
        </w:rPr>
      </w:pPr>
      <w:r w:rsidRPr="00DB7008">
        <w:rPr>
          <w:rFonts w:ascii="Times New Roman" w:hAnsi="Times New Roman" w:cs="Times New Roman"/>
          <w:sz w:val="26"/>
          <w:szCs w:val="26"/>
        </w:rPr>
        <w:tab/>
        <w:t>- Vấn đề theo đạo và truyền đạo. Mọi tín đồ đều có quyền tự do hành đạo tại gia đình và cơ sở thờ tự hợp pháp theo quy định của pháp luật. Các tổ chức tôn giáo được Nhà nước thừa nhận được hoạt động theo pháp luật và được pháp luật bảo hộ. Việc theo đạo, truyền đạo cũng như mọi hoạt động tôn giáo khác đều phải tuân thủ Hiến pháp và pháp luật; không được lợi dụng tôn giáo để tuyên truyền tà đạo, hoạt động mê tín dị đoan, không được ép buộc người dân theo đạo. Nghiêm cấm các tổ chức truyền đạo, người truyền đạo và các cách thức truyền đạo trái phép. vi phạm các quy định của Hiến pháp và pháp luật.</w:t>
      </w:r>
    </w:p>
    <w:sectPr w:rsidR="00F10016" w:rsidRPr="00DB7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008"/>
    <w:rsid w:val="00474E01"/>
    <w:rsid w:val="00856871"/>
    <w:rsid w:val="00BE1A13"/>
    <w:rsid w:val="00C35DBA"/>
    <w:rsid w:val="00DB7008"/>
    <w:rsid w:val="00F10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5270"/>
  <w15:chartTrackingRefBased/>
  <w15:docId w15:val="{1A01F433-DF0E-452E-8B69-2187E16F3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aliases w:val="Hình"/>
    <w:basedOn w:val="Normal"/>
    <w:next w:val="Normal"/>
    <w:autoRedefine/>
    <w:uiPriority w:val="99"/>
    <w:unhideWhenUsed/>
    <w:qFormat/>
    <w:rsid w:val="00C35DBA"/>
    <w:pPr>
      <w:tabs>
        <w:tab w:val="left" w:leader="dot" w:pos="8820"/>
      </w:tabs>
      <w:spacing w:after="0" w:line="360" w:lineRule="auto"/>
      <w:ind w:hanging="14"/>
    </w:pPr>
    <w:rPr>
      <w:rFonts w:ascii="Times New Roman" w:eastAsia="Calibri" w:hAnsi="Times New Roman" w:cs="Calibr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Thị Yến Nhi</dc:creator>
  <cp:keywords/>
  <dc:description/>
  <cp:lastModifiedBy>Võ Thị Yến Nhi</cp:lastModifiedBy>
  <cp:revision>2</cp:revision>
  <dcterms:created xsi:type="dcterms:W3CDTF">2023-10-12T06:57:00Z</dcterms:created>
  <dcterms:modified xsi:type="dcterms:W3CDTF">2023-10-15T04:46:00Z</dcterms:modified>
</cp:coreProperties>
</file>