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00"/>
        <w:jc w:val="center"/>
      </w:pPr>
      <w:r>
        <w:rPr>
          <w:rFonts w:ascii="Arial" w:cs="Arial" w:eastAsia="Arial" w:hAnsi="Arial"/>
          <w:b/>
          <w:bCs/>
          <w:color w:val="1A365D"/>
          <w:sz w:val="72"/>
          <w:szCs w:val="72"/>
        </w:rPr>
        <w:t xml:space="preserve">DATUM</w:t>
      </w:r>
    </w:p>
    <w:p>
      <w:pPr>
        <w:spacing w:after="60"/>
        <w:jc w:val="center"/>
      </w:pPr>
      <w:r>
        <w:rPr>
          <w:rFonts w:ascii="Arial" w:cs="Arial" w:eastAsia="Arial" w:hAnsi="Arial"/>
          <w:color w:val="2B6CB0"/>
          <w:sz w:val="32"/>
          <w:szCs w:val="32"/>
        </w:rPr>
        <w:t xml:space="preserve">Proof of Concept Compendium</w:t>
      </w:r>
    </w:p>
    <w:p>
      <w:pPr>
        <w:spacing w:after="200"/>
        <w:jc w:val="center"/>
      </w:pPr>
      <w:r>
        <w:rPr>
          <w:rFonts w:ascii="Arial" w:cs="Arial" w:eastAsia="Arial" w:hAnsi="Arial"/>
          <w:color w:val="2D3748"/>
          <w:sz w:val="24"/>
          <w:szCs w:val="24"/>
        </w:rPr>
        <w:t xml:space="preserve">Solidity Smart Contract for PolkaVM (PVM)</w:t>
      </w:r>
    </w:p>
    <w:p>
      <w:pPr>
        <w:pBdr>
          <w:bottom w:val="single" w:color="E2E8F0" w:sz="2" w:space="1"/>
        </w:pBdr>
        <w:spacing w:before="200" w:after="200"/>
      </w:pPr>
    </w:p>
    <w:p>
      <w:pPr>
        <w:spacing w:after="80"/>
        <w:jc w:val="center"/>
      </w:pPr>
      <w:r>
        <w:rPr>
          <w:rFonts w:ascii="Arial" w:cs="Arial" w:eastAsia="Arial" w:hAnsi="Arial"/>
          <w:i/>
          <w:iCs/>
          <w:color w:val="2D3748"/>
          <w:sz w:val="22"/>
          <w:szCs w:val="22"/>
        </w:rPr>
        <w:t xml:space="preserve">A Lightweight Validation of Core Economic Mechanics</w:t>
      </w:r>
    </w:p>
    <w:p>
      <w:pPr>
        <w:spacing w:after="80"/>
        <w:jc w:val="center"/>
      </w:pPr>
      <w:r>
        <w:rPr>
          <w:rFonts w:ascii="Arial" w:cs="Arial" w:eastAsia="Arial" w:hAnsi="Arial"/>
          <w:b/>
          <w:bCs/>
          <w:color w:val="2B6CB0"/>
          <w:sz w:val="20"/>
          <w:szCs w:val="20"/>
        </w:rPr>
        <w:t xml:space="preserve">Deployment Ladder: Local → Paseo → Kusama → Polkadot Asset Hub</w:t>
      </w:r>
    </w:p>
    <w:p>
      <w:pPr>
        <w:spacing w:after="200"/>
        <w:jc w:val="center"/>
      </w:pPr>
      <w:r>
        <w:rPr>
          <w:rFonts w:ascii="Arial" w:cs="Arial" w:eastAsia="Arial" w:hAnsi="Arial"/>
          <w:color w:val="2D3748"/>
          <w:sz w:val="20"/>
          <w:szCs w:val="20"/>
        </w:rPr>
        <w:t xml:space="preserve">February 2026</w:t>
      </w:r>
    </w:p>
    <w:p>
      <w:pPr>
        <w:jc w:val="center"/>
      </w:pPr>
      <w:r>
        <w:rPr>
          <w:rFonts w:ascii="Arial" w:cs="Arial" w:eastAsia="Arial" w:hAnsi="Arial"/>
          <w:i/>
          <w:iCs/>
          <w:color w:val="2D3748"/>
          <w:sz w:val="20"/>
          <w:szCs w:val="20"/>
        </w:rPr>
        <w:t xml:space="preserve">Companion to DATUM Architecture Specification v0.4</w:t>
      </w:r>
    </w:p>
    <w:p>
      <w:r>
        <w:br w:type="page"/>
      </w:r>
    </w:p>
    <w:p>
      <w:pPr>
        <w:pStyle w:val="Heading1"/>
        <w:spacing w:before="400" w:after="200"/>
      </w:pPr>
      <w:r>
        <w:rPr>
          <w:rFonts w:ascii="Arial" w:cs="Arial" w:eastAsia="Arial" w:hAnsi="Arial"/>
          <w:b/>
          <w:bCs/>
          <w:color w:val="1A365D"/>
          <w:sz w:val="32"/>
          <w:szCs w:val="32"/>
        </w:rPr>
        <w:t xml:space="preserve">1. Purpose &amp; Scope</w:t>
      </w:r>
    </w:p>
    <w:p>
      <w:pPr>
        <w:spacing w:after="120"/>
        <w:jc w:val="left"/>
      </w:pPr>
      <w:r>
        <w:rPr>
          <w:rFonts w:ascii="Arial" w:cs="Arial" w:eastAsia="Arial" w:hAnsi="Arial"/>
          <w:color w:val="2D3748"/>
          <w:sz w:val="21"/>
          <w:szCs w:val="21"/>
        </w:rPr>
        <w:t xml:space="preserve">This document defines a proof-of-concept (PoC) smart contract that validates DATUM’s three most critical and novel mechanisms before committing to a full Substrate parachain build. The PoC is written in Solidity and compiled via Revive to run on Polkadot’s PolkaVM (PVM), allowing deployment to any PVM-compatible chain in the Polkadot ecosystem.</w:t>
      </w:r>
    </w:p>
    <w:p>
      <w:pPr>
        <w:spacing w:after="60"/>
      </w:pPr>
    </w:p>
    <w:p>
      <w:pPr>
        <w:pStyle w:val="Heading2"/>
        <w:spacing w:before="300" w:after="150"/>
      </w:pPr>
      <w:r>
        <w:rPr>
          <w:rFonts w:ascii="Arial" w:cs="Arial" w:eastAsia="Arial" w:hAnsi="Arial"/>
          <w:b/>
          <w:bCs/>
          <w:color w:val="2B6CB0"/>
          <w:sz w:val="26"/>
          <w:szCs w:val="26"/>
        </w:rPr>
        <w:t xml:space="preserve">1.1 Why a PoC Before the Full Build</w:t>
      </w:r>
    </w:p>
    <w:p>
      <w:pPr>
        <w:spacing w:after="120"/>
        <w:jc w:val="left"/>
      </w:pPr>
      <w:r>
        <w:rPr>
          <w:rFonts w:ascii="Arial" w:cs="Arial" w:eastAsia="Arial" w:hAnsi="Arial"/>
          <w:color w:val="2D3748"/>
          <w:sz w:val="21"/>
          <w:szCs w:val="21"/>
        </w:rPr>
        <w:t xml:space="preserve">The full DATUM architecture (v0.4) specifies a Substrate parachain with six custom pallets, a browser extension, a publisher SDK, and multiple cross-chain integrations. That is a 16+ week build with significant technical risk. Before investing in the full build, this PoC validates three questions:</w:t>
      </w:r>
    </w:p>
    <w:p>
      <w:pPr>
        <w:spacing w:after="40"/>
      </w:pPr>
    </w:p>
    <w:p>
      <w:pPr>
        <w:pStyle w:val="ListParagraph"/>
        <w:numPr>
          <w:ilvl w:val="0"/>
          <w:numId w:val="2"/>
        </w:numPr>
        <w:spacing w:after="80"/>
      </w:pPr>
      <w:r>
        <w:rPr>
          <w:rFonts w:ascii="Arial" w:cs="Arial" w:eastAsia="Arial" w:hAnsi="Arial"/>
          <w:b/>
          <w:bCs/>
          <w:color w:val="2D3748"/>
          <w:sz w:val="21"/>
          <w:szCs w:val="21"/>
        </w:rPr>
        <w:t xml:space="preserve">Does the economic model work? </w:t>
      </w:r>
      <w:r>
        <w:rPr>
          <w:rFonts w:ascii="Arial" w:cs="Arial" w:eastAsia="Arial" w:hAnsi="Arial"/>
          <w:color w:val="2D3748"/>
          <w:sz w:val="21"/>
          <w:szCs w:val="21"/>
        </w:rPr>
        <w:t xml:space="preserve">Can the three-way market-driven revenue split, solo-match discount, and daily budget caps produce coherent outcomes when real tokens flow through the system?</w:t>
      </w:r>
    </w:p>
    <w:p>
      <w:pPr>
        <w:pStyle w:val="ListParagraph"/>
        <w:numPr>
          <w:ilvl w:val="0"/>
          <w:numId w:val="2"/>
        </w:numPr>
        <w:spacing w:after="80"/>
      </w:pPr>
      <w:r>
        <w:rPr>
          <w:rFonts w:ascii="Arial" w:cs="Arial" w:eastAsia="Arial" w:hAnsi="Arial"/>
          <w:b/>
          <w:bCs/>
          <w:color w:val="2D3748"/>
          <w:sz w:val="21"/>
          <w:szCs w:val="21"/>
        </w:rPr>
        <w:t xml:space="preserve">Does conviction governance behave correctly? </w:t>
      </w:r>
      <w:r>
        <w:rPr>
          <w:rFonts w:ascii="Arial" w:cs="Arial" w:eastAsia="Arial" w:hAnsi="Arial"/>
          <w:color w:val="2D3748"/>
          <w:sz w:val="21"/>
          <w:szCs w:val="21"/>
        </w:rPr>
        <w:t xml:space="preserve">Is the conviction-weighted voting, graduated nay lockup, and aye reward distribution implementable and game-theoretically sound when tested with real staking?</w:t>
      </w:r>
    </w:p>
    <w:p>
      <w:pPr>
        <w:pStyle w:val="ListParagraph"/>
        <w:numPr>
          <w:ilvl w:val="0"/>
          <w:numId w:val="2"/>
        </w:numPr>
        <w:spacing w:after="80"/>
      </w:pPr>
      <w:r>
        <w:rPr>
          <w:rFonts w:ascii="Arial" w:cs="Arial" w:eastAsia="Arial" w:hAnsi="Arial"/>
          <w:b/>
          <w:bCs/>
          <w:color w:val="2D3748"/>
          <w:sz w:val="21"/>
          <w:szCs w:val="21"/>
        </w:rPr>
        <w:t xml:space="preserve">Is the campaign lifecycle state machine correct? </w:t>
      </w:r>
      <w:r>
        <w:rPr>
          <w:rFonts w:ascii="Arial" w:cs="Arial" w:eastAsia="Arial" w:hAnsi="Arial"/>
          <w:color w:val="2D3748"/>
          <w:sz w:val="21"/>
          <w:szCs w:val="21"/>
        </w:rPr>
        <w:t xml:space="preserve">Does the Pending → Active → Completed/Terminated flow handle all edge cases (budget exhaustion mid-batch, termination during settlement, pause/resume)?</w:t>
      </w:r>
    </w:p>
    <w:p>
      <w:pPr>
        <w:spacing w:after="60"/>
      </w:pPr>
    </w:p>
    <w:p>
      <w:pPr>
        <w:pStyle w:val="Heading2"/>
        <w:spacing w:before="300" w:after="150"/>
      </w:pPr>
      <w:r>
        <w:rPr>
          <w:rFonts w:ascii="Arial" w:cs="Arial" w:eastAsia="Arial" w:hAnsi="Arial"/>
          <w:b/>
          <w:bCs/>
          <w:color w:val="2B6CB0"/>
          <w:sz w:val="26"/>
          <w:szCs w:val="26"/>
        </w:rPr>
        <w:t xml:space="preserve">1.2 What the PoC Does NOT Validate</w:t>
      </w:r>
    </w:p>
    <w:p>
      <w:pPr>
        <w:spacing w:after="120"/>
        <w:jc w:val="left"/>
      </w:pPr>
      <w:r>
        <w:rPr>
          <w:rFonts w:ascii="Arial" w:cs="Arial" w:eastAsia="Arial" w:hAnsi="Arial"/>
          <w:color w:val="2D3748"/>
          <w:sz w:val="21"/>
          <w:szCs w:val="21"/>
        </w:rPr>
        <w:t xml:space="preserve">The following are explicitly out of scope for the PoC and remain in the full parachain build:</w:t>
      </w:r>
    </w:p>
    <w:p>
      <w:pPr>
        <w:spacing w:after="40"/>
      </w:pPr>
    </w:p>
    <w:p>
      <w:pPr>
        <w:pStyle w:val="ListParagraph"/>
        <w:numPr>
          <w:ilvl w:val="0"/>
          <w:numId w:val="3"/>
        </w:numPr>
        <w:spacing w:after="60"/>
      </w:pPr>
      <w:r>
        <w:rPr>
          <w:rFonts w:ascii="Arial" w:cs="Arial" w:eastAsia="Arial" w:hAnsi="Arial"/>
          <w:color w:val="2D3748"/>
          <w:sz w:val="21"/>
          <w:szCs w:val="21"/>
        </w:rPr>
        <w:t xml:space="preserve">Browser extension, on-device classification, ad matching, viewability, and all client-side logic.</w:t>
      </w:r>
    </w:p>
    <w:p>
      <w:pPr>
        <w:pStyle w:val="ListParagraph"/>
        <w:numPr>
          <w:ilvl w:val="0"/>
          <w:numId w:val="3"/>
        </w:numPr>
        <w:spacing w:after="60"/>
      </w:pPr>
      <w:r>
        <w:rPr>
          <w:rFonts w:ascii="Arial" w:cs="Arial" w:eastAsia="Arial" w:hAnsi="Arial"/>
          <w:color w:val="2D3748"/>
          <w:sz w:val="21"/>
          <w:szCs w:val="21"/>
        </w:rPr>
        <w:t xml:space="preserve">IPFS/Crust creative storage and delivery.</w:t>
      </w:r>
    </w:p>
    <w:p>
      <w:pPr>
        <w:pStyle w:val="ListParagraph"/>
        <w:numPr>
          <w:ilvl w:val="0"/>
          <w:numId w:val="3"/>
        </w:numPr>
        <w:spacing w:after="60"/>
      </w:pPr>
      <w:r>
        <w:rPr>
          <w:rFonts w:ascii="Arial" w:cs="Arial" w:eastAsia="Arial" w:hAnsi="Arial"/>
          <w:color w:val="2D3748"/>
          <w:sz w:val="21"/>
          <w:szCs w:val="21"/>
        </w:rPr>
        <w:t xml:space="preserve">ZK proofs, Pedersen commitments, and cryptographic privacy guarantees.</w:t>
      </w:r>
    </w:p>
    <w:p>
      <w:pPr>
        <w:pStyle w:val="ListParagraph"/>
        <w:numPr>
          <w:ilvl w:val="0"/>
          <w:numId w:val="3"/>
        </w:numPr>
        <w:spacing w:after="60"/>
      </w:pPr>
      <w:r>
        <w:rPr>
          <w:rFonts w:ascii="Arial" w:cs="Arial" w:eastAsia="Arial" w:hAnsi="Arial"/>
          <w:color w:val="2D3748"/>
          <w:sz w:val="21"/>
          <w:szCs w:val="21"/>
        </w:rPr>
        <w:t xml:space="preserve">Publisher quality scoring (requires real impression data over time).</w:t>
      </w:r>
    </w:p>
    <w:p>
      <w:pPr>
        <w:pStyle w:val="ListParagraph"/>
        <w:numPr>
          <w:ilvl w:val="0"/>
          <w:numId w:val="3"/>
        </w:numPr>
        <w:spacing w:after="60"/>
      </w:pPr>
      <w:r>
        <w:rPr>
          <w:rFonts w:ascii="Arial" w:cs="Arial" w:eastAsia="Arial" w:hAnsi="Arial"/>
          <w:color w:val="2D3748"/>
          <w:sz w:val="21"/>
          <w:szCs w:val="21"/>
        </w:rPr>
        <w:t xml:space="preserve">Cross-chain XCM operations (DEX swaps, Asset Hub stablecoin transfers).</w:t>
      </w:r>
    </w:p>
    <w:p>
      <w:pPr>
        <w:pStyle w:val="ListParagraph"/>
        <w:numPr>
          <w:ilvl w:val="0"/>
          <w:numId w:val="3"/>
        </w:numPr>
        <w:spacing w:after="60"/>
      </w:pPr>
      <w:r>
        <w:rPr>
          <w:rFonts w:ascii="Arial" w:cs="Arial" w:eastAsia="Arial" w:hAnsi="Arial"/>
          <w:color w:val="2D3748"/>
          <w:sz w:val="21"/>
          <w:szCs w:val="21"/>
        </w:rPr>
        <w:t xml:space="preserve">KYB attestation integration (KILT Protocol, oracle providers).</w:t>
      </w:r>
    </w:p>
    <w:p>
      <w:pPr>
        <w:pStyle w:val="ListParagraph"/>
        <w:numPr>
          <w:ilvl w:val="0"/>
          <w:numId w:val="3"/>
        </w:numPr>
        <w:spacing w:after="60"/>
      </w:pPr>
      <w:r>
        <w:rPr>
          <w:rFonts w:ascii="Arial" w:cs="Arial" w:eastAsia="Arial" w:hAnsi="Arial"/>
          <w:color w:val="2D3748"/>
          <w:sz w:val="21"/>
          <w:szCs w:val="21"/>
        </w:rPr>
        <w:t xml:space="preserve">Proof-of-personhood verification.</w:t>
      </w:r>
    </w:p>
    <w:p>
      <w:pPr>
        <w:pStyle w:val="ListParagraph"/>
        <w:numPr>
          <w:ilvl w:val="0"/>
          <w:numId w:val="3"/>
        </w:numPr>
        <w:spacing w:after="60"/>
      </w:pPr>
      <w:r>
        <w:rPr>
          <w:rFonts w:ascii="Arial" w:cs="Arial" w:eastAsia="Arial" w:hAnsi="Arial"/>
          <w:color w:val="2D3748"/>
          <w:sz w:val="21"/>
          <w:szCs w:val="21"/>
        </w:rPr>
        <w:t xml:space="preserve">Differential privacy analytics engine.</w:t>
      </w:r>
    </w:p>
    <w:p>
      <w:pPr>
        <w:spacing w:after="40"/>
      </w:pPr>
    </w:p>
    <w:p>
      <w:pPr>
        <w:spacing w:after="120"/>
        <w:jc w:val="left"/>
      </w:pPr>
      <w:r>
        <w:rPr>
          <w:rFonts w:ascii="Arial" w:cs="Arial" w:eastAsia="Arial" w:hAnsi="Arial"/>
          <w:color w:val="2D3748"/>
          <w:sz w:val="21"/>
          <w:szCs w:val="21"/>
        </w:rPr>
        <w:t xml:space="preserve">The PoC uses native tokens (DOT/KSM/PAS depending on the deployment chain) as the payment asset. In the full build, stablecoins would replace native tokens for campaign funding.</w:t>
      </w:r>
    </w:p>
    <w:p>
      <w:pPr>
        <w:spacing w:after="60"/>
      </w:pPr>
    </w:p>
    <w:p>
      <w:pPr>
        <w:pStyle w:val="Heading2"/>
        <w:spacing w:before="300" w:after="150"/>
      </w:pPr>
      <w:r>
        <w:rPr>
          <w:rFonts w:ascii="Arial" w:cs="Arial" w:eastAsia="Arial" w:hAnsi="Arial"/>
          <w:b/>
          <w:bCs/>
          <w:color w:val="2B6CB0"/>
          <w:sz w:val="26"/>
          <w:szCs w:val="26"/>
        </w:rPr>
        <w:t xml:space="preserve">1.3 Deployment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Stage</w:t>
            </w:r>
          </w:p>
        </w:tc>
        <w:tc>
          <w:tcPr>
            <w:tcW w:type="dxa" w:w="26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Network</w:t>
            </w:r>
          </w:p>
        </w:tc>
        <w:tc>
          <w:tcPr>
            <w:tcW w:type="dxa" w:w="26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6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Token</w:t>
            </w:r>
          </w:p>
        </w:tc>
      </w:tr>
      <w:tr>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1</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Local PolkaVM devnet</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Rapid iteration, unit testing, no cost</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Dev tokens (free)</w:t>
            </w:r>
          </w:p>
        </w:tc>
      </w:tr>
      <w:tr>
        <w:tc>
          <w:tcPr>
            <w:tcW w:type="dxa" w:w="15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2</w:t>
            </w:r>
          </w:p>
        </w:tc>
        <w:tc>
          <w:tcPr>
            <w:tcW w:type="dxa" w:w="2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Paseo testnet</w:t>
            </w:r>
          </w:p>
        </w:tc>
        <w:tc>
          <w:tcPr>
            <w:tcW w:type="dxa" w:w="2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Multi-user testing, public visibility, faucet tokens</w:t>
            </w:r>
          </w:p>
        </w:tc>
        <w:tc>
          <w:tcPr>
            <w:tcW w:type="dxa" w:w="2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PAS (free from faucet)</w:t>
            </w:r>
          </w:p>
        </w:tc>
      </w:tr>
      <w:tr>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3</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Kusama (via Asset Hub or contracts parachain)</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Real economic conditions, canary testing with real value</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KSM (real value, low cost)</w:t>
            </w:r>
          </w:p>
        </w:tc>
      </w:tr>
      <w:tr>
        <w:tc>
          <w:tcPr>
            <w:tcW w:type="dxa" w:w="15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4</w:t>
            </w:r>
          </w:p>
        </w:tc>
        <w:tc>
          <w:tcPr>
            <w:tcW w:type="dxa" w:w="2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Polkadot Asset Hub</w:t>
            </w:r>
          </w:p>
        </w:tc>
        <w:tc>
          <w:tcPr>
            <w:tcW w:type="dxa" w:w="2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Production validation with production stablecoins</w:t>
            </w:r>
          </w:p>
        </w:tc>
        <w:tc>
          <w:tcPr>
            <w:tcW w:type="dxa" w:w="2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DOT + USDT/USDC</w:t>
            </w:r>
          </w:p>
        </w:tc>
      </w:tr>
    </w:tbl>
    <w:p>
      <w:pPr>
        <w:spacing w:after="40"/>
      </w:pPr>
    </w:p>
    <w:p>
      <w:pPr>
        <w:spacing w:after="120"/>
        <w:jc w:val="left"/>
      </w:pPr>
      <w:r>
        <w:rPr>
          <w:rFonts w:ascii="Arial" w:cs="Arial" w:eastAsia="Arial" w:hAnsi="Arial"/>
          <w:color w:val="2D3748"/>
          <w:sz w:val="21"/>
          <w:szCs w:val="21"/>
        </w:rPr>
        <w:t xml:space="preserve">Each stage validates at a higher fidelity. Move to the next stage only when the current stage passes all acceptance criteria (defined in Section 8).</w:t>
      </w:r>
    </w:p>
    <w:p>
      <w:r>
        <w:br w:type="page"/>
      </w:r>
    </w:p>
    <w:p>
      <w:pPr>
        <w:pStyle w:val="Heading1"/>
        <w:spacing w:before="400" w:after="200"/>
      </w:pPr>
      <w:r>
        <w:rPr>
          <w:rFonts w:ascii="Arial" w:cs="Arial" w:eastAsia="Arial" w:hAnsi="Arial"/>
          <w:b/>
          <w:bCs/>
          <w:color w:val="1A365D"/>
          <w:sz w:val="32"/>
          <w:szCs w:val="32"/>
        </w:rPr>
        <w:t xml:space="preserve">2. PolkaVM / Revive Technical Context</w:t>
      </w:r>
    </w:p>
    <w:p>
      <w:pPr>
        <w:spacing w:after="120"/>
        <w:jc w:val="left"/>
      </w:pPr>
      <w:r>
        <w:rPr>
          <w:rFonts w:ascii="Arial" w:cs="Arial" w:eastAsia="Arial" w:hAnsi="Arial"/>
          <w:color w:val="2D3748"/>
          <w:sz w:val="21"/>
          <w:szCs w:val="21"/>
        </w:rPr>
        <w:t xml:space="preserve">PolkaVM (PVM) is Polkadot’s RISC-V based virtual machine that replaces the EVM for smart contract execution on Polkadot. Solidity contracts are compiled to PVM bytecode using the Revive compiler, which translates Solidity’s EVM-targeted output into RISC-V instructions compatible with PolkaVM.</w:t>
      </w:r>
    </w:p>
    <w:p>
      <w:pPr>
        <w:spacing w:after="60"/>
      </w:pPr>
    </w:p>
    <w:p>
      <w:pPr>
        <w:pStyle w:val="Heading2"/>
        <w:spacing w:before="300" w:after="150"/>
      </w:pPr>
      <w:r>
        <w:rPr>
          <w:rFonts w:ascii="Arial" w:cs="Arial" w:eastAsia="Arial" w:hAnsi="Arial"/>
          <w:b/>
          <w:bCs/>
          <w:color w:val="2B6CB0"/>
          <w:sz w:val="26"/>
          <w:szCs w:val="26"/>
        </w:rPr>
        <w:t xml:space="preserve">2.1 How Revive Works</w:t>
      </w:r>
    </w:p>
    <w:p>
      <w:pPr>
        <w:pStyle w:val="ListParagraph"/>
        <w:numPr>
          <w:ilvl w:val="0"/>
          <w:numId w:val="4"/>
        </w:numPr>
        <w:spacing w:after="80"/>
      </w:pPr>
      <w:r>
        <w:rPr>
          <w:rFonts w:ascii="Arial" w:cs="Arial" w:eastAsia="Arial" w:hAnsi="Arial"/>
          <w:b/>
          <w:bCs/>
          <w:color w:val="2D3748"/>
          <w:sz w:val="21"/>
          <w:szCs w:val="21"/>
        </w:rPr>
        <w:t xml:space="preserve">Write Solidity: </w:t>
      </w:r>
      <w:r>
        <w:rPr>
          <w:rFonts w:ascii="Arial" w:cs="Arial" w:eastAsia="Arial" w:hAnsi="Arial"/>
          <w:color w:val="2D3748"/>
          <w:sz w:val="21"/>
          <w:szCs w:val="21"/>
        </w:rPr>
        <w:t xml:space="preserve">Standard Solidity source code (0.8.x compatible). Most Solidity features work, with some limitations.</w:t>
      </w:r>
    </w:p>
    <w:p>
      <w:pPr>
        <w:pStyle w:val="ListParagraph"/>
        <w:numPr>
          <w:ilvl w:val="0"/>
          <w:numId w:val="4"/>
        </w:numPr>
        <w:spacing w:after="80"/>
      </w:pPr>
      <w:r>
        <w:rPr>
          <w:rFonts w:ascii="Arial" w:cs="Arial" w:eastAsia="Arial" w:hAnsi="Arial"/>
          <w:b/>
          <w:bCs/>
          <w:color w:val="2D3748"/>
          <w:sz w:val="21"/>
          <w:szCs w:val="21"/>
        </w:rPr>
        <w:t xml:space="preserve">Compile with Revive: </w:t>
      </w:r>
      <w:r>
        <w:rPr>
          <w:rFonts w:ascii="Arial" w:cs="Arial" w:eastAsia="Arial" w:hAnsi="Arial"/>
          <w:color w:val="2D3748"/>
          <w:sz w:val="21"/>
          <w:szCs w:val="21"/>
        </w:rPr>
        <w:t xml:space="preserve">The Revive compiler (resolc) takes Solidity source and produces PolkaVM-compatible bytecode instead of EVM bytecode. It uses LLVM as an intermediate layer.</w:t>
      </w:r>
    </w:p>
    <w:p>
      <w:pPr>
        <w:pStyle w:val="ListParagraph"/>
        <w:numPr>
          <w:ilvl w:val="0"/>
          <w:numId w:val="4"/>
        </w:numPr>
        <w:spacing w:after="80"/>
      </w:pPr>
      <w:r>
        <w:rPr>
          <w:rFonts w:ascii="Arial" w:cs="Arial" w:eastAsia="Arial" w:hAnsi="Arial"/>
          <w:b/>
          <w:bCs/>
          <w:color w:val="2D3748"/>
          <w:sz w:val="21"/>
          <w:szCs w:val="21"/>
        </w:rPr>
        <w:t xml:space="preserve">Deploy to PVM chain: </w:t>
      </w:r>
      <w:r>
        <w:rPr>
          <w:rFonts w:ascii="Arial" w:cs="Arial" w:eastAsia="Arial" w:hAnsi="Arial"/>
          <w:color w:val="2D3748"/>
          <w:sz w:val="21"/>
          <w:szCs w:val="21"/>
        </w:rPr>
        <w:t xml:space="preserve">The compiled contract is deployed to any chain running the pallet-revive runtime module (Asset Hub, Paseo, Kusama Asset Hub, or a local dev chain).</w:t>
      </w:r>
    </w:p>
    <w:p>
      <w:pPr>
        <w:pStyle w:val="ListParagraph"/>
        <w:numPr>
          <w:ilvl w:val="0"/>
          <w:numId w:val="4"/>
        </w:numPr>
        <w:spacing w:after="80"/>
      </w:pPr>
      <w:r>
        <w:rPr>
          <w:rFonts w:ascii="Arial" w:cs="Arial" w:eastAsia="Arial" w:hAnsi="Arial"/>
          <w:b/>
          <w:bCs/>
          <w:color w:val="2D3748"/>
          <w:sz w:val="21"/>
          <w:szCs w:val="21"/>
        </w:rPr>
        <w:t xml:space="preserve">Interact via Ethereum tooling: </w:t>
      </w:r>
      <w:r>
        <w:rPr>
          <w:rFonts w:ascii="Arial" w:cs="Arial" w:eastAsia="Arial" w:hAnsi="Arial"/>
          <w:color w:val="2D3748"/>
          <w:sz w:val="21"/>
          <w:szCs w:val="21"/>
        </w:rPr>
        <w:t xml:space="preserve">PolkaVM exposes an Ethereum-compatible JSON-RPC proxy (eth-rpc), so you can use Hardhat, Foundry, ethers.js, or MetaMask to interact with deployed contracts.</w:t>
      </w:r>
    </w:p>
    <w:p>
      <w:pPr>
        <w:spacing w:after="60"/>
      </w:pPr>
    </w:p>
    <w:p>
      <w:pPr>
        <w:pStyle w:val="Heading2"/>
        <w:spacing w:before="300" w:after="150"/>
      </w:pPr>
      <w:r>
        <w:rPr>
          <w:rFonts w:ascii="Arial" w:cs="Arial" w:eastAsia="Arial" w:hAnsi="Arial"/>
          <w:b/>
          <w:bCs/>
          <w:color w:val="2B6CB0"/>
          <w:sz w:val="26"/>
          <w:szCs w:val="26"/>
        </w:rPr>
        <w:t xml:space="preserve">2.2 Key Differences from EVM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Area</w:t>
            </w:r>
          </w:p>
        </w:tc>
        <w:tc>
          <w:tcPr>
            <w:tcW w:type="dxa" w:w="624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PVM Difference from EVM</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Address Format</w:t>
            </w:r>
          </w:p>
        </w:tc>
        <w:tc>
          <w:tcPr>
            <w:tcW w:type="dxa" w:w="62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PVM uses 32-byte Substrate addresses (SS58), but the eth-rpc proxy maps 20-byte Ethereum addresses to/from 32-byte addresses. Solidity code uses standard address type.</w:t>
            </w:r>
          </w:p>
        </w:tc>
      </w:tr>
      <w:tr>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Gas Model</w:t>
            </w:r>
          </w:p>
        </w:tc>
        <w:tc>
          <w:tcPr>
            <w:tcW w:type="dxa" w:w="624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PVM uses a weight-based fee model (ref_time + proof_size) rather than EVM gas. The proxy translates Ethereum gas estimates to PVM weights. Some operations have different relative costs than on EVM.</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Block Time</w:t>
            </w:r>
          </w:p>
        </w:tc>
        <w:tc>
          <w:tcPr>
            <w:tcW w:type="dxa" w:w="62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Polkadot: 6 seconds. Kusama: 6 seconds. Paseo: 6 seconds. Relevant for time-based logic (conviction lockup, daily caps).</w:t>
            </w:r>
          </w:p>
        </w:tc>
      </w:tr>
      <w:tr>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Native Token</w:t>
            </w:r>
          </w:p>
        </w:tc>
        <w:tc>
          <w:tcPr>
            <w:tcW w:type="dxa" w:w="624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msg.value transfers the chain’s native token (DOT/KSM/PAS). For the PoC, this replaces stablecoins. 18 decimal places (same as ETH).</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Precompiles</w:t>
            </w:r>
          </w:p>
        </w:tc>
        <w:tc>
          <w:tcPr>
            <w:tcW w:type="dxa" w:w="62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EVM precompiles (ecrecover, sha256, etc.) are available. Some Substrate-specific precompiles may be added. Check Revive documentation for the latest supported set.</w:t>
            </w:r>
          </w:p>
        </w:tc>
      </w:tr>
      <w:tr>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Contract Size</w:t>
            </w:r>
          </w:p>
        </w:tc>
        <w:tc>
          <w:tcPr>
            <w:tcW w:type="dxa" w:w="624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PVM has different contract size limits than EVM’s 24KB. The PoC should be modular to stay within limits. Use libraries and delegate calls if needed.</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Reentrancy</w:t>
            </w:r>
          </w:p>
        </w:tc>
        <w:tc>
          <w:tcPr>
            <w:tcW w:type="dxa" w:w="62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Same reentrancy concerns as EVM. Use checks-effects-interactions pattern and reentrancy guards.</w:t>
            </w:r>
          </w:p>
        </w:tc>
      </w:tr>
    </w:tbl>
    <w:p>
      <w:pPr>
        <w:spacing w:after="60"/>
      </w:pPr>
    </w:p>
    <w:p>
      <w:pPr>
        <w:pStyle w:val="Heading2"/>
        <w:spacing w:before="300" w:after="150"/>
      </w:pPr>
      <w:r>
        <w:rPr>
          <w:rFonts w:ascii="Arial" w:cs="Arial" w:eastAsia="Arial" w:hAnsi="Arial"/>
          <w:b/>
          <w:bCs/>
          <w:color w:val="2B6CB0"/>
          <w:sz w:val="26"/>
          <w:szCs w:val="26"/>
        </w:rPr>
        <w:t xml:space="preserve">2.3 Development Toolchain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dxa" w:w="351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51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Installation</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Revive (resolc)</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Solidity → PVM compiler. Drop-in replacement for solc in build pipelines.</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cargo install revive-solc or download from Revive GitHub releases</w:t>
            </w:r>
          </w:p>
        </w:tc>
      </w:tr>
      <w:tr>
        <w:tc>
          <w:tcPr>
            <w:tcW w:type="dxa" w:w="234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Hardhat + Revive Plugin</w:t>
            </w:r>
          </w:p>
        </w:tc>
        <w:tc>
          <w:tcPr>
            <w:tcW w:type="dxa" w:w="351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Development framework: compile, test, deploy. Revive plugin swaps solc for resolc.</w:t>
            </w:r>
          </w:p>
        </w:tc>
        <w:tc>
          <w:tcPr>
            <w:tcW w:type="dxa" w:w="351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npm install hardhat @parity/revive-hardhat-plugin</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eth-rpc proxy</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Ethereum JSON-RPC adapter for PolkaVM chains. Enables MetaMask, ethers.js, etc.</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substrate-eth-rpc (part of Substrate node or standalone)</w:t>
            </w:r>
          </w:p>
        </w:tc>
      </w:tr>
      <w:tr>
        <w:tc>
          <w:tcPr>
            <w:tcW w:type="dxa" w:w="234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substrate-contracts-node</w:t>
            </w:r>
          </w:p>
        </w:tc>
        <w:tc>
          <w:tcPr>
            <w:tcW w:type="dxa" w:w="351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Local dev node with pallet-revive for fast iteration.</w:t>
            </w:r>
          </w:p>
        </w:tc>
        <w:tc>
          <w:tcPr>
            <w:tcW w:type="dxa" w:w="351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cargo install substrate-contracts-node or download binary</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Foundry (optional)</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Alternative framework. forge test works for unit tests; deployment needs Revive-compiled bytecode.</w:t>
            </w:r>
          </w:p>
        </w:tc>
        <w:tc>
          <w:tcPr>
            <w:tcW w:type="dxa" w:w="351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foundryup (standard Foundry install)</w:t>
            </w:r>
          </w:p>
        </w:tc>
      </w:tr>
    </w:tbl>
    <w:p>
      <w:pPr>
        <w:spacing w:after="40"/>
      </w:pPr>
    </w:p>
    <w:p>
      <w:pPr>
        <w:spacing w:after="120"/>
        <w:jc w:val="left"/>
      </w:pPr>
      <w:r>
        <w:rPr>
          <w:rFonts w:ascii="Arial" w:cs="Arial" w:eastAsia="Arial" w:hAnsi="Arial"/>
          <w:b/>
          <w:bCs/>
          <w:color w:val="E53E3E"/>
          <w:sz w:val="21"/>
          <w:szCs w:val="21"/>
        </w:rPr>
        <w:t xml:space="preserve">Note: </w:t>
      </w:r>
      <w:r>
        <w:rPr>
          <w:rFonts w:ascii="Arial" w:cs="Arial" w:eastAsia="Arial" w:hAnsi="Arial"/>
          <w:color w:val="2D3748"/>
          <w:sz w:val="21"/>
          <w:szCs w:val="21"/>
        </w:rPr>
        <w:t xml:space="preserve">The Revive toolchain is rapidly evolving. Before starting development, check the latest Revive documentation at https://github.com/parity-tech/revive and the PolkaVM contracts guide at https://docs.polkadot.com for current compatibility and known issues.</w:t>
      </w:r>
    </w:p>
    <w:p>
      <w:r>
        <w:br w:type="page"/>
      </w:r>
    </w:p>
    <w:p>
      <w:pPr>
        <w:pStyle w:val="Heading1"/>
        <w:spacing w:before="400" w:after="200"/>
      </w:pPr>
      <w:r>
        <w:rPr>
          <w:rFonts w:ascii="Arial" w:cs="Arial" w:eastAsia="Arial" w:hAnsi="Arial"/>
          <w:b/>
          <w:bCs/>
          <w:color w:val="1A365D"/>
          <w:sz w:val="32"/>
          <w:szCs w:val="32"/>
        </w:rPr>
        <w:t xml:space="preserve">3. Contract Architecture</w:t>
      </w:r>
    </w:p>
    <w:p>
      <w:pPr>
        <w:spacing w:after="120"/>
        <w:jc w:val="left"/>
      </w:pPr>
      <w:r>
        <w:rPr>
          <w:rFonts w:ascii="Arial" w:cs="Arial" w:eastAsia="Arial" w:hAnsi="Arial"/>
          <w:color w:val="2D3748"/>
          <w:sz w:val="21"/>
          <w:szCs w:val="21"/>
        </w:rPr>
        <w:t xml:space="preserve">The PoC is structured as three interconnected Solidity contracts that mirror the most critical pallets from the full DATUM specification. The contracts are modular so they can be deployed independently or composed.</w:t>
      </w:r>
    </w:p>
    <w:p>
      <w:pPr>
        <w:spacing w:after="60"/>
      </w:pPr>
    </w:p>
    <w:p>
      <w:pPr>
        <w:pStyle w:val="Heading2"/>
        <w:spacing w:before="300" w:after="150"/>
      </w:pPr>
      <w:r>
        <w:rPr>
          <w:rFonts w:ascii="Arial" w:cs="Arial" w:eastAsia="Arial" w:hAnsi="Arial"/>
          <w:b/>
          <w:bCs/>
          <w:color w:val="2B6CB0"/>
          <w:sz w:val="26"/>
          <w:szCs w:val="26"/>
        </w:rPr>
        <w:t xml:space="preserve">3.1 Contract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Contract</w:t>
            </w:r>
          </w:p>
        </w:tc>
        <w:tc>
          <w:tcPr>
            <w:tcW w:type="dxa" w:w="468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c>
          <w:tcPr>
            <w:tcW w:type="dxa" w:w="234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Maps to Pallet</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DatumCampaigns</w:t>
            </w:r>
          </w:p>
        </w:tc>
        <w:tc>
          <w:tcPr>
            <w:tcW w:type="dxa" w:w="46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Campaign lifecycle (create, fund, activate, pause, complete, terminate), targeting criteria storage, budget management with optional daily caps, creative CID references</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pallet-campaigns + pallet-escrow</w:t>
            </w:r>
          </w:p>
        </w:tc>
      </w:tr>
      <w:tr>
        <w:tc>
          <w:tcPr>
            <w:tcW w:type="dxa" w:w="234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DatumGovernance</w:t>
            </w:r>
          </w:p>
        </w:tc>
        <w:tc>
          <w:tcPr>
            <w:tcW w:type="dxa" w:w="46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Conviction-weighted aye/nay voting, activation threshold, termination threshold, graduated nay lockup, aye reward distribution</w:t>
            </w:r>
          </w:p>
        </w:tc>
        <w:tc>
          <w:tcPr>
            <w:tcW w:type="dxa" w:w="234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pallet-governance</w:t>
            </w:r>
          </w:p>
        </w:tc>
      </w:tr>
      <w:tr>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DatumSettlement</w:t>
            </w:r>
          </w:p>
        </w:tc>
        <w:tc>
          <w:tcPr>
            <w:tcW w:type="dxa" w:w="46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Impression claim submission (simplified: no viewability/ZK), three-way market-driven revenue split, solo-match discount, nonce-based replay protection, automated fraud detection</w:t>
            </w:r>
          </w:p>
        </w:tc>
        <w:tc>
          <w:tcPr>
            <w:tcW w:type="dxa" w:w="234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pallet-escrow (settlement logic)</w:t>
            </w:r>
          </w:p>
        </w:tc>
      </w:tr>
    </w:tbl>
    <w:p>
      <w:pPr>
        <w:spacing w:after="60"/>
      </w:pPr>
    </w:p>
    <w:p>
      <w:pPr>
        <w:pStyle w:val="Heading2"/>
        <w:spacing w:before="300" w:after="150"/>
      </w:pPr>
      <w:r>
        <w:rPr>
          <w:rFonts w:ascii="Arial" w:cs="Arial" w:eastAsia="Arial" w:hAnsi="Arial"/>
          <w:b/>
          <w:bCs/>
          <w:color w:val="2B6CB0"/>
          <w:sz w:val="26"/>
          <w:szCs w:val="26"/>
        </w:rPr>
        <w:t xml:space="preserve">3.2 Interactions Between Contracts</w:t>
      </w:r>
    </w:p>
    <w:p>
      <w:pPr>
        <w:spacing w:after="120"/>
        <w:jc w:val="left"/>
      </w:pPr>
      <w:r>
        <w:rPr>
          <w:rFonts w:ascii="Arial" w:cs="Arial" w:eastAsia="Arial" w:hAnsi="Arial"/>
          <w:color w:val="2D3748"/>
          <w:sz w:val="21"/>
          <w:szCs w:val="21"/>
        </w:rPr>
        <w:t xml:space="preserve">The contracts reference each other through interface addresses set at deployment:</w:t>
      </w:r>
    </w:p>
    <w:p>
      <w:pPr>
        <w:spacing w:after="40"/>
      </w:pPr>
    </w:p>
    <w:p>
      <w:pPr>
        <w:pStyle w:val="ListParagraph"/>
        <w:numPr>
          <w:ilvl w:val="0"/>
          <w:numId w:val="3"/>
        </w:numPr>
        <w:spacing w:after="60"/>
      </w:pPr>
      <w:r>
        <w:rPr>
          <w:rFonts w:ascii="Arial" w:cs="Arial" w:eastAsia="Arial" w:hAnsi="Arial"/>
          <w:b/>
          <w:bCs/>
          <w:color w:val="2D3748"/>
          <w:sz w:val="21"/>
          <w:szCs w:val="21"/>
        </w:rPr>
        <w:t xml:space="preserve">DatumCampaigns ↔ DatumGovernance: </w:t>
      </w:r>
      <w:r>
        <w:rPr>
          <w:rFonts w:ascii="Arial" w:cs="Arial" w:eastAsia="Arial" w:hAnsi="Arial"/>
          <w:color w:val="2D3748"/>
          <w:sz w:val="21"/>
          <w:szCs w:val="21"/>
        </w:rPr>
        <w:t xml:space="preserve">Governance reads campaign state to validate votes. When governance determines termination, it calls Campaigns to update state and apply penalties. When activation threshold is met, governance calls Campaigns to transition to Active.</w:t>
      </w:r>
    </w:p>
    <w:p>
      <w:pPr>
        <w:pStyle w:val="ListParagraph"/>
        <w:numPr>
          <w:ilvl w:val="0"/>
          <w:numId w:val="3"/>
        </w:numPr>
        <w:spacing w:after="60"/>
      </w:pPr>
      <w:r>
        <w:rPr>
          <w:rFonts w:ascii="Arial" w:cs="Arial" w:eastAsia="Arial" w:hAnsi="Arial"/>
          <w:b/>
          <w:bCs/>
          <w:color w:val="2D3748"/>
          <w:sz w:val="21"/>
          <w:szCs w:val="21"/>
        </w:rPr>
        <w:t xml:space="preserve">DatumCampaigns ↔ DatumSettlement: </w:t>
      </w:r>
      <w:r>
        <w:rPr>
          <w:rFonts w:ascii="Arial" w:cs="Arial" w:eastAsia="Arial" w:hAnsi="Arial"/>
          <w:color w:val="2D3748"/>
          <w:sz w:val="21"/>
          <w:szCs w:val="21"/>
        </w:rPr>
        <w:t xml:space="preserve">Settlement reads campaign state (active, budget remaining, daily cap, bid CPM) to validate claims. Settlement calls Campaigns to deduct budget and update spend counters.</w:t>
      </w:r>
    </w:p>
    <w:p>
      <w:pPr>
        <w:pStyle w:val="ListParagraph"/>
        <w:numPr>
          <w:ilvl w:val="0"/>
          <w:numId w:val="3"/>
        </w:numPr>
        <w:spacing w:after="60"/>
      </w:pPr>
      <w:r>
        <w:rPr>
          <w:rFonts w:ascii="Arial" w:cs="Arial" w:eastAsia="Arial" w:hAnsi="Arial"/>
          <w:b/>
          <w:bCs/>
          <w:color w:val="2D3748"/>
          <w:sz w:val="21"/>
          <w:szCs w:val="21"/>
        </w:rPr>
        <w:t xml:space="preserve">DatumGovernance ↔ DatumSettlement: </w:t>
      </w:r>
      <w:r>
        <w:rPr>
          <w:rFonts w:ascii="Arial" w:cs="Arial" w:eastAsia="Arial" w:hAnsi="Arial"/>
          <w:color w:val="2D3748"/>
          <w:sz w:val="21"/>
          <w:szCs w:val="21"/>
        </w:rPr>
        <w:t xml:space="preserve">No direct interaction. Governance affects settlement indirectly by changing campaign state.</w:t>
      </w:r>
    </w:p>
    <w:p>
      <w:pPr>
        <w:spacing w:after="60"/>
      </w:pPr>
    </w:p>
    <w:p>
      <w:pPr>
        <w:pStyle w:val="Heading2"/>
        <w:spacing w:before="300" w:after="150"/>
      </w:pPr>
      <w:r>
        <w:rPr>
          <w:rFonts w:ascii="Arial" w:cs="Arial" w:eastAsia="Arial" w:hAnsi="Arial"/>
          <w:b/>
          <w:bCs/>
          <w:color w:val="2B6CB0"/>
          <w:sz w:val="26"/>
          <w:szCs w:val="26"/>
        </w:rPr>
        <w:t xml:space="preserve">3.3 Simplifications from Full Architecture</w:t>
      </w:r>
    </w:p>
    <w:p>
      <w:pPr>
        <w:spacing w:after="120"/>
        <w:jc w:val="left"/>
      </w:pPr>
      <w:r>
        <w:rPr>
          <w:rFonts w:ascii="Arial" w:cs="Arial" w:eastAsia="Arial" w:hAnsi="Arial"/>
          <w:color w:val="2D3748"/>
          <w:sz w:val="21"/>
          <w:szCs w:val="21"/>
        </w:rPr>
        <w:t xml:space="preserve">The PoC makes deliberate simplifications to focus on economic and governance mechanics: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Full Architecture</w:t>
            </w:r>
          </w:p>
        </w:tc>
        <w:tc>
          <w:tcPr>
            <w:tcW w:type="dxa" w:w="312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PoC Simplification</w:t>
            </w:r>
          </w:p>
        </w:tc>
        <w:tc>
          <w:tcPr>
            <w:tcW w:type="dxa" w:w="312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Stablecoin deposits via XCM</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Native token (DOT/KSM/PAS) via msg.value</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Avoids XCM complexity; validates economic flow</w:t>
            </w:r>
          </w:p>
        </w:tc>
      </w:tr>
      <w:tr>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Browser extension generates claims</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Claims submitted directly by EOA (externally owned account)</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No client-side dependency; test settlement logic in isolation</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Viewability attestation in claims</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Omitted; all submitted claims treated as viewable</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Viewability is client-side; PoC tests on-chain mechanics only</w:t>
            </w:r>
          </w:p>
        </w:tc>
      </w:tr>
      <w:tr>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Interest commitment (Pedersen/hash)</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Omitted; claims reference campaign ID directly</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Cryptographic privacy is post-MVP; PoC tests settlement math</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Publisher quality scoring</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Simplified: publishers register with take rate, no quality score</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Quality scoring needs real data over time; PoC validates split mechanics</w:t>
            </w:r>
          </w:p>
        </w:tc>
      </w:tr>
      <w:tr>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KYB/PoP identity verification</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Owner-managed allowlist (addAdvertiser, addPublisher, addUser)</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Identity is off-chain attestation; PoC uses simple access control</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DEX auto-swap for user payouts</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All payouts in native token</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DEX integration is XCM plumbing; PoC tests distribution logic</w:t>
            </w:r>
          </w:p>
        </w:tc>
      </w:tr>
      <w:tr>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Taxonomy with versioned categories</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Campaign stores a simple uint256[] targetCategories</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Taxonomy is a data structure, not a mechanism to validate</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Differential privacy analytics</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Basic counters: total impressions, total spend, per-campaign metrics</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DP noise is a layer on top; PoC validates the underlying data</w:t>
            </w:r>
          </w:p>
        </w:tc>
      </w:tr>
    </w:tbl>
    <w:p>
      <w:r>
        <w:br w:type="page"/>
      </w:r>
    </w:p>
    <w:p>
      <w:pPr>
        <w:pStyle w:val="Heading1"/>
        <w:spacing w:before="400" w:after="200"/>
      </w:pPr>
      <w:r>
        <w:rPr>
          <w:rFonts w:ascii="Arial" w:cs="Arial" w:eastAsia="Arial" w:hAnsi="Arial"/>
          <w:b/>
          <w:bCs/>
          <w:color w:val="1A365D"/>
          <w:sz w:val="32"/>
          <w:szCs w:val="32"/>
        </w:rPr>
        <w:t xml:space="preserve">4. DatumCampaigns Contract</w:t>
      </w:r>
    </w:p>
    <w:p>
      <w:pPr>
        <w:spacing w:after="120"/>
        <w:jc w:val="left"/>
      </w:pPr>
      <w:r>
        <w:rPr>
          <w:rFonts w:ascii="Arial" w:cs="Arial" w:eastAsia="Arial" w:hAnsi="Arial"/>
          <w:color w:val="2D3748"/>
          <w:sz w:val="21"/>
          <w:szCs w:val="21"/>
        </w:rPr>
        <w:t xml:space="preserve">The campaign contract manages the full lifecycle and escrow for advertising campaigns. It is the central state store that the other contracts reference.</w:t>
      </w:r>
    </w:p>
    <w:p>
      <w:pPr>
        <w:spacing w:after="60"/>
      </w:pPr>
    </w:p>
    <w:p>
      <w:pPr>
        <w:pStyle w:val="Heading2"/>
        <w:spacing w:before="300" w:after="150"/>
      </w:pPr>
      <w:r>
        <w:rPr>
          <w:rFonts w:ascii="Arial" w:cs="Arial" w:eastAsia="Arial" w:hAnsi="Arial"/>
          <w:b/>
          <w:bCs/>
          <w:color w:val="2B6CB0"/>
          <w:sz w:val="26"/>
          <w:szCs w:val="26"/>
        </w:rPr>
        <w:t xml:space="preserve">4.1 Storage Layout</w:t>
      </w:r>
    </w:p>
    <w:p>
      <w:pPr>
        <w:spacing w:after="40"/>
      </w:pPr>
    </w:p>
    <w:p>
      <w:pPr>
        <w:spacing w:after="0"/>
        <w:ind w:left="360"/>
      </w:pPr>
      <w:r>
        <w:rPr>
          <w:rFonts w:ascii="Courier New" w:cs="Courier New" w:eastAsia="Courier New" w:hAnsi="Courier New"/>
          <w:color w:val="2D2D2D"/>
          <w:sz w:val="18"/>
          <w:szCs w:val="18"/>
        </w:rPr>
        <w:t xml:space="preserve">struct Campaign {</w:t>
      </w:r>
    </w:p>
    <w:p>
      <w:pPr>
        <w:spacing w:after="0"/>
        <w:ind w:left="360"/>
      </w:pPr>
      <w:r>
        <w:rPr>
          <w:rFonts w:ascii="Courier New" w:cs="Courier New" w:eastAsia="Courier New" w:hAnsi="Courier New"/>
          <w:color w:val="2D2D2D"/>
          <w:sz w:val="18"/>
          <w:szCs w:val="18"/>
        </w:rPr>
        <w:t xml:space="preserve">    address advertiser;</w:t>
      </w:r>
    </w:p>
    <w:p>
      <w:pPr>
        <w:spacing w:after="0"/>
        <w:ind w:left="360"/>
      </w:pPr>
      <w:r>
        <w:rPr>
          <w:rFonts w:ascii="Courier New" w:cs="Courier New" w:eastAsia="Courier New" w:hAnsi="Courier New"/>
          <w:color w:val="2D2D2D"/>
          <w:sz w:val="18"/>
          <w:szCs w:val="18"/>
        </w:rPr>
        <w:t xml:space="preserve">    uint256 totalBudget;</w:t>
      </w:r>
    </w:p>
    <w:p>
      <w:pPr>
        <w:spacing w:after="0"/>
        <w:ind w:left="360"/>
      </w:pPr>
      <w:r>
        <w:rPr>
          <w:rFonts w:ascii="Courier New" w:cs="Courier New" w:eastAsia="Courier New" w:hAnsi="Courier New"/>
          <w:color w:val="2D2D2D"/>
          <w:sz w:val="18"/>
          <w:szCs w:val="18"/>
        </w:rPr>
        <w:t xml:space="preserve">    uint256 spent;</w:t>
      </w:r>
    </w:p>
    <w:p>
      <w:pPr>
        <w:spacing w:after="0"/>
        <w:ind w:left="360"/>
      </w:pPr>
      <w:r>
        <w:rPr>
          <w:rFonts w:ascii="Courier New" w:cs="Courier New" w:eastAsia="Courier New" w:hAnsi="Courier New"/>
          <w:color w:val="2D2D2D"/>
          <w:sz w:val="18"/>
          <w:szCs w:val="18"/>
        </w:rPr>
        <w:t xml:space="preserve">    uint256 dailyCap;          // 0 = no daily cap</w:t>
      </w:r>
    </w:p>
    <w:p>
      <w:pPr>
        <w:spacing w:after="0"/>
        <w:ind w:left="360"/>
      </w:pPr>
      <w:r>
        <w:rPr>
          <w:rFonts w:ascii="Courier New" w:cs="Courier New" w:eastAsia="Courier New" w:hAnsi="Courier New"/>
          <w:color w:val="2D2D2D"/>
          <w:sz w:val="18"/>
          <w:szCs w:val="18"/>
        </w:rPr>
        <w:t xml:space="preserve">    uint256 dailySpent;</w:t>
      </w:r>
    </w:p>
    <w:p>
      <w:pPr>
        <w:spacing w:after="0"/>
        <w:ind w:left="360"/>
      </w:pPr>
      <w:r>
        <w:rPr>
          <w:rFonts w:ascii="Courier New" w:cs="Courier New" w:eastAsia="Courier New" w:hAnsi="Courier New"/>
          <w:color w:val="2D2D2D"/>
          <w:sz w:val="18"/>
          <w:szCs w:val="18"/>
        </w:rPr>
        <w:t xml:space="preserve">    uint256 lastCapReset;      // timestamp of last daily reset</w:t>
      </w:r>
    </w:p>
    <w:p>
      <w:pPr>
        <w:spacing w:after="0"/>
        <w:ind w:left="360"/>
      </w:pPr>
      <w:r>
        <w:rPr>
          <w:rFonts w:ascii="Courier New" w:cs="Courier New" w:eastAsia="Courier New" w:hAnsi="Courier New"/>
          <w:color w:val="2D2D2D"/>
          <w:sz w:val="18"/>
          <w:szCs w:val="18"/>
        </w:rPr>
        <w:t xml:space="preserve">    uint256 bidCpmWei;         // bid CPM in wei (per 1000 impressions)</w:t>
      </w:r>
    </w:p>
    <w:p>
      <w:pPr>
        <w:spacing w:after="0"/>
        <w:ind w:left="360"/>
      </w:pPr>
      <w:r>
        <w:rPr>
          <w:rFonts w:ascii="Courier New" w:cs="Courier New" w:eastAsia="Courier New" w:hAnsi="Courier New"/>
          <w:color w:val="2D2D2D"/>
          <w:sz w:val="18"/>
          <w:szCs w:val="18"/>
        </w:rPr>
        <w:t xml:space="preserve">    uint256 ayeRewardPool;     // tokens allocated for aye voter rewards</w:t>
      </w:r>
    </w:p>
    <w:p>
      <w:pPr>
        <w:spacing w:after="0"/>
        <w:ind w:left="360"/>
      </w:pPr>
      <w:r>
        <w:rPr>
          <w:rFonts w:ascii="Courier New" w:cs="Courier New" w:eastAsia="Courier New" w:hAnsi="Courier New"/>
          <w:color w:val="2D2D2D"/>
          <w:sz w:val="18"/>
          <w:szCs w:val="18"/>
        </w:rPr>
        <w:t xml:space="preserve">    string  creativeCid;       // IPFS CID reference</w:t>
      </w:r>
    </w:p>
    <w:p>
      <w:pPr>
        <w:spacing w:after="0"/>
        <w:ind w:left="360"/>
      </w:pPr>
      <w:r>
        <w:rPr>
          <w:rFonts w:ascii="Courier New" w:cs="Courier New" w:eastAsia="Courier New" w:hAnsi="Courier New"/>
          <w:color w:val="2D2D2D"/>
          <w:sz w:val="18"/>
          <w:szCs w:val="18"/>
        </w:rPr>
        <w:t xml:space="preserve">    uint256[] targetCategories;</w:t>
      </w:r>
    </w:p>
    <w:p>
      <w:pPr>
        <w:spacing w:after="0"/>
        <w:ind w:left="360"/>
      </w:pPr>
      <w:r>
        <w:rPr>
          <w:rFonts w:ascii="Courier New" w:cs="Courier New" w:eastAsia="Courier New" w:hAnsi="Courier New"/>
          <w:color w:val="2D2D2D"/>
          <w:sz w:val="18"/>
          <w:szCs w:val="18"/>
        </w:rPr>
        <w:t xml:space="preserve">    uint256[] targetRegions;   // optional geo-targeting</w:t>
      </w:r>
    </w:p>
    <w:p>
      <w:pPr>
        <w:spacing w:after="0"/>
        <w:ind w:left="360"/>
      </w:pPr>
      <w:r>
        <w:rPr>
          <w:rFonts w:ascii="Courier New" w:cs="Courier New" w:eastAsia="Courier New" w:hAnsi="Courier New"/>
          <w:color w:val="2D2D2D"/>
          <w:sz w:val="18"/>
          <w:szCs w:val="18"/>
        </w:rPr>
        <w:t xml:space="preserve">    uint256 startTime;</w:t>
      </w:r>
    </w:p>
    <w:p>
      <w:pPr>
        <w:spacing w:after="0"/>
        <w:ind w:left="360"/>
      </w:pPr>
      <w:r>
        <w:rPr>
          <w:rFonts w:ascii="Courier New" w:cs="Courier New" w:eastAsia="Courier New" w:hAnsi="Courier New"/>
          <w:color w:val="2D2D2D"/>
          <w:sz w:val="18"/>
          <w:szCs w:val="18"/>
        </w:rPr>
        <w:t xml:space="preserve">    uint256 endTime;           // 0 = no end date</w:t>
      </w:r>
    </w:p>
    <w:p>
      <w:pPr>
        <w:spacing w:after="0"/>
        <w:ind w:left="360"/>
      </w:pPr>
      <w:r>
        <w:rPr>
          <w:rFonts w:ascii="Courier New" w:cs="Courier New" w:eastAsia="Courier New" w:hAnsi="Courier New"/>
          <w:color w:val="2D2D2D"/>
          <w:sz w:val="18"/>
          <w:szCs w:val="18"/>
        </w:rPr>
        <w:t xml:space="preserve">    CampaignState state;</w:t>
      </w:r>
    </w:p>
    <w:p>
      <w:pPr>
        <w:spacing w:after="0"/>
        <w:ind w:left="360"/>
      </w:pPr>
      <w:r>
        <w:rPr>
          <w:rFonts w:ascii="Courier New" w:cs="Courier New" w:eastAsia="Courier New" w:hAnsi="Courier New"/>
          <w:color w:val="2D2D2D"/>
          <w:sz w:val="18"/>
          <w:szCs w:val="18"/>
        </w:rPr>
        <w:t xml:space="preserve">    uint256 contentReviewCount;</w:t>
      </w:r>
    </w:p>
    <w:p>
      <w:pPr>
        <w:spacing w:after="0"/>
        <w:ind w:left="360"/>
      </w:pPr>
      <w:r>
        <w:rPr>
          <w:rFonts w:ascii="Courier New" w:cs="Courier New" w:eastAsia="Courier New" w:hAnsi="Courier New"/>
          <w:color w:val="2D2D2D"/>
          <w:sz w:val="18"/>
          <w:szCs w:val="18"/>
        </w:rPr>
        <w:t xml:space="preserve">}</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enum CampaignState { Pending, Active, Paused, Terminated, Completed }</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mapping(uint256 =&gt; Campaign) public campaigns;</w:t>
      </w:r>
    </w:p>
    <w:p>
      <w:pPr>
        <w:spacing w:after="0"/>
        <w:ind w:left="360"/>
      </w:pPr>
      <w:r>
        <w:rPr>
          <w:rFonts w:ascii="Courier New" w:cs="Courier New" w:eastAsia="Courier New" w:hAnsi="Courier New"/>
          <w:color w:val="2D2D2D"/>
          <w:sz w:val="18"/>
          <w:szCs w:val="18"/>
        </w:rPr>
        <w:t xml:space="preserve">uint256 public nextCampaignId;</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 Publisher registry</w:t>
      </w:r>
    </w:p>
    <w:p>
      <w:pPr>
        <w:spacing w:after="0"/>
        <w:ind w:left="360"/>
      </w:pPr>
      <w:r>
        <w:rPr>
          <w:rFonts w:ascii="Courier New" w:cs="Courier New" w:eastAsia="Courier New" w:hAnsi="Courier New"/>
          <w:color w:val="2D2D2D"/>
          <w:sz w:val="18"/>
          <w:szCs w:val="18"/>
        </w:rPr>
        <w:t xml:space="preserve">struct Publisher {</w:t>
      </w:r>
    </w:p>
    <w:p>
      <w:pPr>
        <w:spacing w:after="0"/>
        <w:ind w:left="360"/>
      </w:pPr>
      <w:r>
        <w:rPr>
          <w:rFonts w:ascii="Courier New" w:cs="Courier New" w:eastAsia="Courier New" w:hAnsi="Courier New"/>
          <w:color w:val="2D2D2D"/>
          <w:sz w:val="18"/>
          <w:szCs w:val="18"/>
        </w:rPr>
        <w:t xml:space="preserve">    address account;</w:t>
      </w:r>
    </w:p>
    <w:p>
      <w:pPr>
        <w:spacing w:after="0"/>
        <w:ind w:left="360"/>
      </w:pPr>
      <w:r>
        <w:rPr>
          <w:rFonts w:ascii="Courier New" w:cs="Courier New" w:eastAsia="Courier New" w:hAnsi="Courier New"/>
          <w:color w:val="2D2D2D"/>
          <w:sz w:val="18"/>
          <w:szCs w:val="18"/>
        </w:rPr>
        <w:t xml:space="preserve">    uint256 takeRateBps;  // basis points (3000 = 30%, max 8000 = 80%)</w:t>
      </w:r>
    </w:p>
    <w:p>
      <w:pPr>
        <w:spacing w:after="0"/>
        <w:ind w:left="360"/>
      </w:pPr>
      <w:r>
        <w:rPr>
          <w:rFonts w:ascii="Courier New" w:cs="Courier New" w:eastAsia="Courier New" w:hAnsi="Courier New"/>
          <w:color w:val="2D2D2D"/>
          <w:sz w:val="18"/>
          <w:szCs w:val="18"/>
        </w:rPr>
        <w:t xml:space="preserve">    bool    isActive;</w:t>
      </w:r>
    </w:p>
    <w:p>
      <w:pPr>
        <w:spacing w:after="0"/>
        <w:ind w:left="360"/>
      </w:pPr>
      <w:r>
        <w:rPr>
          <w:rFonts w:ascii="Courier New" w:cs="Courier New" w:eastAsia="Courier New" w:hAnsi="Courier New"/>
          <w:color w:val="2D2D2D"/>
          <w:sz w:val="18"/>
          <w:szCs w:val="18"/>
        </w:rPr>
        <w:t xml:space="preserve">}</w:t>
      </w:r>
    </w:p>
    <w:p>
      <w:pPr>
        <w:spacing w:after="0"/>
        <w:ind w:left="360"/>
      </w:pPr>
      <w:r>
        <w:rPr>
          <w:rFonts w:ascii="Courier New" w:cs="Courier New" w:eastAsia="Courier New" w:hAnsi="Courier New"/>
          <w:color w:val="2D2D2D"/>
          <w:sz w:val="18"/>
          <w:szCs w:val="18"/>
        </w:rPr>
        <w:t xml:space="preserve">mapping(address =&gt; Publisher) public publishers;</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 Access control (simplified KYB)</w:t>
      </w:r>
    </w:p>
    <w:p>
      <w:pPr>
        <w:spacing w:after="0"/>
        <w:ind w:left="360"/>
      </w:pPr>
      <w:r>
        <w:rPr>
          <w:rFonts w:ascii="Courier New" w:cs="Courier New" w:eastAsia="Courier New" w:hAnsi="Courier New"/>
          <w:color w:val="2D2D2D"/>
          <w:sz w:val="18"/>
          <w:szCs w:val="18"/>
        </w:rPr>
        <w:t xml:space="preserve">mapping(address =&gt; bool) public approvedAdvertisers;</w:t>
      </w:r>
    </w:p>
    <w:p>
      <w:pPr>
        <w:spacing w:after="0"/>
        <w:ind w:left="360"/>
      </w:pPr>
      <w:r>
        <w:rPr>
          <w:rFonts w:ascii="Courier New" w:cs="Courier New" w:eastAsia="Courier New" w:hAnsi="Courier New"/>
          <w:color w:val="2D2D2D"/>
          <w:sz w:val="18"/>
          <w:szCs w:val="18"/>
        </w:rPr>
        <w:t xml:space="preserve">mapping(address =&gt; bool) public approvedUsers;</w:t>
      </w:r>
    </w:p>
    <w:p>
      <w:pPr>
        <w:spacing w:after="40"/>
      </w:pPr>
    </w:p>
    <w:p>
      <w:pPr>
        <w:spacing w:after="60"/>
      </w:pPr>
    </w:p>
    <w:p>
      <w:pPr>
        <w:pStyle w:val="Heading2"/>
        <w:spacing w:before="300" w:after="150"/>
      </w:pPr>
      <w:r>
        <w:rPr>
          <w:rFonts w:ascii="Arial" w:cs="Arial" w:eastAsia="Arial" w:hAnsi="Arial"/>
          <w:b/>
          <w:bCs/>
          <w:color w:val="2B6CB0"/>
          <w:sz w:val="26"/>
          <w:szCs w:val="26"/>
        </w:rPr>
        <w:t xml:space="preserve">4.2 Key Functions</w:t>
      </w:r>
    </w:p>
    <w:p>
      <w:pPr>
        <w:spacing w:after="40"/>
      </w:pPr>
    </w:p>
    <w:p>
      <w:pPr>
        <w:spacing w:before="200" w:after="100"/>
      </w:pPr>
      <w:r>
        <w:rPr>
          <w:rFonts w:ascii="Arial" w:cs="Arial" w:eastAsia="Arial" w:hAnsi="Arial"/>
          <w:b/>
          <w:bCs/>
          <w:color w:val="1A365D"/>
          <w:sz w:val="22"/>
          <w:szCs w:val="22"/>
        </w:rPr>
        <w:t xml:space="preserve">4.2.1 createCampaign</w:t>
      </w:r>
    </w:p>
    <w:p>
      <w:pPr>
        <w:spacing w:after="40"/>
      </w:pPr>
    </w:p>
    <w:p>
      <w:pPr>
        <w:spacing w:after="0"/>
        <w:ind w:left="360"/>
      </w:pPr>
      <w:r>
        <w:rPr>
          <w:rFonts w:ascii="Courier New" w:cs="Courier New" w:eastAsia="Courier New" w:hAnsi="Courier New"/>
          <w:color w:val="2D2D2D"/>
          <w:sz w:val="18"/>
          <w:szCs w:val="18"/>
        </w:rPr>
        <w:t xml:space="preserve">function createCampaign(</w:t>
      </w:r>
    </w:p>
    <w:p>
      <w:pPr>
        <w:spacing w:after="0"/>
        <w:ind w:left="360"/>
      </w:pPr>
      <w:r>
        <w:rPr>
          <w:rFonts w:ascii="Courier New" w:cs="Courier New" w:eastAsia="Courier New" w:hAnsi="Courier New"/>
          <w:color w:val="2D2D2D"/>
          <w:sz w:val="18"/>
          <w:szCs w:val="18"/>
        </w:rPr>
        <w:t xml:space="preserve">    uint256 bidCpmWei,</w:t>
      </w:r>
    </w:p>
    <w:p>
      <w:pPr>
        <w:spacing w:after="0"/>
        <w:ind w:left="360"/>
      </w:pPr>
      <w:r>
        <w:rPr>
          <w:rFonts w:ascii="Courier New" w:cs="Courier New" w:eastAsia="Courier New" w:hAnsi="Courier New"/>
          <w:color w:val="2D2D2D"/>
          <w:sz w:val="18"/>
          <w:szCs w:val="18"/>
        </w:rPr>
        <w:t xml:space="preserve">    uint256 dailyCap,</w:t>
      </w:r>
    </w:p>
    <w:p>
      <w:pPr>
        <w:spacing w:after="0"/>
        <w:ind w:left="360"/>
      </w:pPr>
      <w:r>
        <w:rPr>
          <w:rFonts w:ascii="Courier New" w:cs="Courier New" w:eastAsia="Courier New" w:hAnsi="Courier New"/>
          <w:color w:val="2D2D2D"/>
          <w:sz w:val="18"/>
          <w:szCs w:val="18"/>
        </w:rPr>
        <w:t xml:space="preserve">    uint256 ayeRewardPoolPct,  // % of budget for aye rewards (0-20)</w:t>
      </w:r>
    </w:p>
    <w:p>
      <w:pPr>
        <w:spacing w:after="0"/>
        <w:ind w:left="360"/>
      </w:pPr>
      <w:r>
        <w:rPr>
          <w:rFonts w:ascii="Courier New" w:cs="Courier New" w:eastAsia="Courier New" w:hAnsi="Courier New"/>
          <w:color w:val="2D2D2D"/>
          <w:sz w:val="18"/>
          <w:szCs w:val="18"/>
        </w:rPr>
        <w:t xml:space="preserve">    string  calldata creativeCid,</w:t>
      </w:r>
    </w:p>
    <w:p>
      <w:pPr>
        <w:spacing w:after="0"/>
        <w:ind w:left="360"/>
      </w:pPr>
      <w:r>
        <w:rPr>
          <w:rFonts w:ascii="Courier New" w:cs="Courier New" w:eastAsia="Courier New" w:hAnsi="Courier New"/>
          <w:color w:val="2D2D2D"/>
          <w:sz w:val="18"/>
          <w:szCs w:val="18"/>
        </w:rPr>
        <w:t xml:space="preserve">    uint256[] calldata targetCategories,</w:t>
      </w:r>
    </w:p>
    <w:p>
      <w:pPr>
        <w:spacing w:after="0"/>
        <w:ind w:left="360"/>
      </w:pPr>
      <w:r>
        <w:rPr>
          <w:rFonts w:ascii="Courier New" w:cs="Courier New" w:eastAsia="Courier New" w:hAnsi="Courier New"/>
          <w:color w:val="2D2D2D"/>
          <w:sz w:val="18"/>
          <w:szCs w:val="18"/>
        </w:rPr>
        <w:t xml:space="preserve">    uint256[] calldata targetRegions,</w:t>
      </w:r>
    </w:p>
    <w:p>
      <w:pPr>
        <w:spacing w:after="0"/>
        <w:ind w:left="360"/>
      </w:pPr>
      <w:r>
        <w:rPr>
          <w:rFonts w:ascii="Courier New" w:cs="Courier New" w:eastAsia="Courier New" w:hAnsi="Courier New"/>
          <w:color w:val="2D2D2D"/>
          <w:sz w:val="18"/>
          <w:szCs w:val="18"/>
        </w:rPr>
        <w:t xml:space="preserve">    uint256 endTime</w:t>
      </w:r>
    </w:p>
    <w:p>
      <w:pPr>
        <w:spacing w:after="0"/>
        <w:ind w:left="360"/>
      </w:pPr>
      <w:r>
        <w:rPr>
          <w:rFonts w:ascii="Courier New" w:cs="Courier New" w:eastAsia="Courier New" w:hAnsi="Courier New"/>
          <w:color w:val="2D2D2D"/>
          <w:sz w:val="18"/>
          <w:szCs w:val="18"/>
        </w:rPr>
        <w:t xml:space="preserve">) external payable returns (uint256 campaignId)</w:t>
      </w:r>
    </w:p>
    <w:p>
      <w:pPr>
        <w:spacing w:after="40"/>
      </w:pPr>
    </w:p>
    <w:p>
      <w:pPr>
        <w:spacing w:after="40"/>
      </w:pPr>
    </w:p>
    <w:p>
      <w:pPr>
        <w:spacing w:after="120"/>
        <w:jc w:val="left"/>
      </w:pPr>
      <w:r>
        <w:rPr>
          <w:rFonts w:ascii="Arial" w:cs="Arial" w:eastAsia="Arial" w:hAnsi="Arial"/>
          <w:color w:val="2D3748"/>
          <w:sz w:val="21"/>
          <w:szCs w:val="21"/>
        </w:rPr>
        <w:t xml:space="preserve">Advertiser deposits native tokens as campaign budget via msg.value. The aye reward pool is carved from the budget (e.g., 5% of msg.value). Campaign starts in Pending state. Requires approvedAdvertisers[msg.sender] == true.</w:t>
      </w:r>
    </w:p>
    <w:p>
      <w:pPr>
        <w:spacing w:after="40"/>
      </w:pPr>
    </w:p>
    <w:p>
      <w:pPr>
        <w:spacing w:before="200" w:after="100"/>
      </w:pPr>
      <w:r>
        <w:rPr>
          <w:rFonts w:ascii="Arial" w:cs="Arial" w:eastAsia="Arial" w:hAnsi="Arial"/>
          <w:b/>
          <w:bCs/>
          <w:color w:val="1A365D"/>
          <w:sz w:val="22"/>
          <w:szCs w:val="22"/>
        </w:rPr>
        <w:t xml:space="preserve">4.2.2 activateCampaign (called by Governance)</w:t>
      </w:r>
    </w:p>
    <w:p>
      <w:pPr>
        <w:spacing w:after="40"/>
      </w:pPr>
    </w:p>
    <w:p>
      <w:pPr>
        <w:spacing w:after="0"/>
        <w:ind w:left="360"/>
      </w:pPr>
      <w:r>
        <w:rPr>
          <w:rFonts w:ascii="Courier New" w:cs="Courier New" w:eastAsia="Courier New" w:hAnsi="Courier New"/>
          <w:color w:val="2D2D2D"/>
          <w:sz w:val="18"/>
          <w:szCs w:val="18"/>
        </w:rPr>
        <w:t xml:space="preserve">function activateCampaign(uint256 campaignId) external onlyGovernance</w:t>
      </w:r>
    </w:p>
    <w:p>
      <w:pPr>
        <w:spacing w:after="40"/>
      </w:pPr>
    </w:p>
    <w:p>
      <w:pPr>
        <w:spacing w:after="120"/>
        <w:jc w:val="left"/>
      </w:pPr>
      <w:r>
        <w:rPr>
          <w:rFonts w:ascii="Arial" w:cs="Arial" w:eastAsia="Arial" w:hAnsi="Arial"/>
          <w:color w:val="2D3748"/>
          <w:sz w:val="21"/>
          <w:szCs w:val="21"/>
        </w:rPr>
        <w:t xml:space="preserve">Transitions campaign from Pending to Active. Only callable by the DatumGovernance contract when the activation threshold and minimum reviewer count are met.</w:t>
      </w:r>
    </w:p>
    <w:p>
      <w:pPr>
        <w:spacing w:after="40"/>
      </w:pPr>
    </w:p>
    <w:p>
      <w:pPr>
        <w:spacing w:before="200" w:after="100"/>
      </w:pPr>
      <w:r>
        <w:rPr>
          <w:rFonts w:ascii="Arial" w:cs="Arial" w:eastAsia="Arial" w:hAnsi="Arial"/>
          <w:b/>
          <w:bCs/>
          <w:color w:val="1A365D"/>
          <w:sz w:val="22"/>
          <w:szCs w:val="22"/>
        </w:rPr>
        <w:t xml:space="preserve">4.2.3 terminateCampaign (called by Governance)</w:t>
      </w:r>
    </w:p>
    <w:p>
      <w:pPr>
        <w:spacing w:after="40"/>
      </w:pPr>
    </w:p>
    <w:p>
      <w:pPr>
        <w:spacing w:after="0"/>
        <w:ind w:left="360"/>
      </w:pPr>
      <w:r>
        <w:rPr>
          <w:rFonts w:ascii="Courier New" w:cs="Courier New" w:eastAsia="Courier New" w:hAnsi="Courier New"/>
          <w:color w:val="2D2D2D"/>
          <w:sz w:val="18"/>
          <w:szCs w:val="18"/>
        </w:rPr>
        <w:t xml:space="preserve">function terminateCampaign(</w:t>
      </w:r>
    </w:p>
    <w:p>
      <w:pPr>
        <w:spacing w:after="0"/>
        <w:ind w:left="360"/>
      </w:pPr>
      <w:r>
        <w:rPr>
          <w:rFonts w:ascii="Courier New" w:cs="Courier New" w:eastAsia="Courier New" w:hAnsi="Courier New"/>
          <w:color w:val="2D2D2D"/>
          <w:sz w:val="18"/>
          <w:szCs w:val="18"/>
        </w:rPr>
        <w:t xml:space="preserve">    uint256 campaignId,</w:t>
      </w:r>
    </w:p>
    <w:p>
      <w:pPr>
        <w:spacing w:after="0"/>
        <w:ind w:left="360"/>
      </w:pPr>
      <w:r>
        <w:rPr>
          <w:rFonts w:ascii="Courier New" w:cs="Courier New" w:eastAsia="Courier New" w:hAnsi="Courier New"/>
          <w:color w:val="2D2D2D"/>
          <w:sz w:val="18"/>
          <w:szCs w:val="18"/>
        </w:rPr>
        <w:t xml:space="preserve">    uint256 penaltyBps   // basis points of remaining budget to slash</w:t>
      </w:r>
    </w:p>
    <w:p>
      <w:pPr>
        <w:spacing w:after="0"/>
        <w:ind w:left="360"/>
      </w:pPr>
      <w:r>
        <w:rPr>
          <w:rFonts w:ascii="Courier New" w:cs="Courier New" w:eastAsia="Courier New" w:hAnsi="Courier New"/>
          <w:color w:val="2D2D2D"/>
          <w:sz w:val="18"/>
          <w:szCs w:val="18"/>
        </w:rPr>
        <w:t xml:space="preserve">) external onlyGovernance returns (uint256 slashedAmount)</w:t>
      </w:r>
    </w:p>
    <w:p>
      <w:pPr>
        <w:spacing w:after="40"/>
      </w:pPr>
    </w:p>
    <w:p>
      <w:pPr>
        <w:spacing w:after="120"/>
        <w:jc w:val="left"/>
      </w:pPr>
      <w:r>
        <w:rPr>
          <w:rFonts w:ascii="Arial" w:cs="Arial" w:eastAsia="Arial" w:hAnsi="Arial"/>
          <w:color w:val="2D3748"/>
          <w:sz w:val="21"/>
          <w:szCs w:val="21"/>
        </w:rPr>
        <w:t xml:space="preserve">Transitions to Terminated. Calculates penalty on remaining budget (totalBudget - spent - ayeRewardPool). Returns slashed amount to Governance for distribution to nay voters. Returns remainder to advertiser.</w:t>
      </w:r>
    </w:p>
    <w:p>
      <w:pPr>
        <w:spacing w:after="40"/>
      </w:pPr>
    </w:p>
    <w:p>
      <w:pPr>
        <w:spacing w:before="200" w:after="100"/>
      </w:pPr>
      <w:r>
        <w:rPr>
          <w:rFonts w:ascii="Arial" w:cs="Arial" w:eastAsia="Arial" w:hAnsi="Arial"/>
          <w:b/>
          <w:bCs/>
          <w:color w:val="1A365D"/>
          <w:sz w:val="22"/>
          <w:szCs w:val="22"/>
        </w:rPr>
        <w:t xml:space="preserve">4.2.4 deductBudget (called by Settlement)</w:t>
      </w:r>
    </w:p>
    <w:p>
      <w:pPr>
        <w:spacing w:after="40"/>
      </w:pPr>
    </w:p>
    <w:p>
      <w:pPr>
        <w:spacing w:after="0"/>
        <w:ind w:left="360"/>
      </w:pPr>
      <w:r>
        <w:rPr>
          <w:rFonts w:ascii="Courier New" w:cs="Courier New" w:eastAsia="Courier New" w:hAnsi="Courier New"/>
          <w:color w:val="2D2D2D"/>
          <w:sz w:val="18"/>
          <w:szCs w:val="18"/>
        </w:rPr>
        <w:t xml:space="preserve">function deductBudget(</w:t>
      </w:r>
    </w:p>
    <w:p>
      <w:pPr>
        <w:spacing w:after="0"/>
        <w:ind w:left="360"/>
      </w:pPr>
      <w:r>
        <w:rPr>
          <w:rFonts w:ascii="Courier New" w:cs="Courier New" w:eastAsia="Courier New" w:hAnsi="Courier New"/>
          <w:color w:val="2D2D2D"/>
          <w:sz w:val="18"/>
          <w:szCs w:val="18"/>
        </w:rPr>
        <w:t xml:space="preserve">    uint256 campaignId,</w:t>
      </w:r>
    </w:p>
    <w:p>
      <w:pPr>
        <w:spacing w:after="0"/>
        <w:ind w:left="360"/>
      </w:pPr>
      <w:r>
        <w:rPr>
          <w:rFonts w:ascii="Courier New" w:cs="Courier New" w:eastAsia="Courier New" w:hAnsi="Courier New"/>
          <w:color w:val="2D2D2D"/>
          <w:sz w:val="18"/>
          <w:szCs w:val="18"/>
        </w:rPr>
        <w:t xml:space="preserve">    uint256 amount</w:t>
      </w:r>
    </w:p>
    <w:p>
      <w:pPr>
        <w:spacing w:after="0"/>
        <w:ind w:left="360"/>
      </w:pPr>
      <w:r>
        <w:rPr>
          <w:rFonts w:ascii="Courier New" w:cs="Courier New" w:eastAsia="Courier New" w:hAnsi="Courier New"/>
          <w:color w:val="2D2D2D"/>
          <w:sz w:val="18"/>
          <w:szCs w:val="18"/>
        </w:rPr>
        <w:t xml:space="preserve">) external onlySettlement returns (bool success)</w:t>
      </w:r>
    </w:p>
    <w:p>
      <w:pPr>
        <w:spacing w:after="40"/>
      </w:pPr>
    </w:p>
    <w:p>
      <w:pPr>
        <w:spacing w:after="120"/>
        <w:jc w:val="left"/>
      </w:pPr>
      <w:r>
        <w:rPr>
          <w:rFonts w:ascii="Arial" w:cs="Arial" w:eastAsia="Arial" w:hAnsi="Arial"/>
          <w:color w:val="2D3748"/>
          <w:sz w:val="21"/>
          <w:szCs w:val="21"/>
        </w:rPr>
        <w:t xml:space="preserve">Deducts from campaign budget during settlement. Enforces daily cap (resets if block.timestamp &gt; lastCapReset + 1 day). Returns false if insufficient budget or daily cap exceeded, causing the claim to be rejected.</w:t>
      </w:r>
    </w:p>
    <w:p>
      <w:pPr>
        <w:spacing w:after="40"/>
      </w:pPr>
    </w:p>
    <w:p>
      <w:pPr>
        <w:spacing w:before="200" w:after="100"/>
      </w:pPr>
      <w:r>
        <w:rPr>
          <w:rFonts w:ascii="Arial" w:cs="Arial" w:eastAsia="Arial" w:hAnsi="Arial"/>
          <w:b/>
          <w:bCs/>
          <w:color w:val="1A365D"/>
          <w:sz w:val="22"/>
          <w:szCs w:val="22"/>
        </w:rPr>
        <w:t xml:space="preserve">4.2.5 completeCampaign</w:t>
      </w:r>
    </w:p>
    <w:p>
      <w:pPr>
        <w:spacing w:after="40"/>
      </w:pPr>
    </w:p>
    <w:p>
      <w:pPr>
        <w:spacing w:after="0"/>
        <w:ind w:left="360"/>
      </w:pPr>
      <w:r>
        <w:rPr>
          <w:rFonts w:ascii="Courier New" w:cs="Courier New" w:eastAsia="Courier New" w:hAnsi="Courier New"/>
          <w:color w:val="2D2D2D"/>
          <w:sz w:val="18"/>
          <w:szCs w:val="18"/>
        </w:rPr>
        <w:t xml:space="preserve">function completeCampaign(uint256 campaignId) external</w:t>
      </w:r>
    </w:p>
    <w:p>
      <w:pPr>
        <w:spacing w:after="40"/>
      </w:pPr>
    </w:p>
    <w:p>
      <w:pPr>
        <w:spacing w:after="120"/>
        <w:jc w:val="left"/>
      </w:pPr>
      <w:r>
        <w:rPr>
          <w:rFonts w:ascii="Arial" w:cs="Arial" w:eastAsia="Arial" w:hAnsi="Arial"/>
          <w:color w:val="2D3748"/>
          <w:sz w:val="21"/>
          <w:szCs w:val="21"/>
        </w:rPr>
        <w:t xml:space="preserve">Callable by anyone. Transitions to Completed if budget is exhausted or endTime has passed. Triggers aye reward distribution via Governance. Returns any unspent budget (minus aye reward pool) to advertiser.</w:t>
      </w:r>
    </w:p>
    <w:p>
      <w:pPr>
        <w:spacing w:after="40"/>
      </w:pPr>
    </w:p>
    <w:p>
      <w:pPr>
        <w:spacing w:before="200" w:after="100"/>
      </w:pPr>
      <w:r>
        <w:rPr>
          <w:rFonts w:ascii="Arial" w:cs="Arial" w:eastAsia="Arial" w:hAnsi="Arial"/>
          <w:b/>
          <w:bCs/>
          <w:color w:val="1A365D"/>
          <w:sz w:val="22"/>
          <w:szCs w:val="22"/>
        </w:rPr>
        <w:t xml:space="preserve">4.2.6 Publisher Registration</w:t>
      </w:r>
    </w:p>
    <w:p>
      <w:pPr>
        <w:spacing w:after="40"/>
      </w:pPr>
    </w:p>
    <w:p>
      <w:pPr>
        <w:spacing w:after="0"/>
        <w:ind w:left="360"/>
      </w:pPr>
      <w:r>
        <w:rPr>
          <w:rFonts w:ascii="Courier New" w:cs="Courier New" w:eastAsia="Courier New" w:hAnsi="Courier New"/>
          <w:color w:val="2D2D2D"/>
          <w:sz w:val="18"/>
          <w:szCs w:val="18"/>
        </w:rPr>
        <w:t xml:space="preserve">function registerPublisher(uint256 takeRateBps) external</w:t>
      </w:r>
    </w:p>
    <w:p>
      <w:pPr>
        <w:spacing w:after="0"/>
        <w:ind w:left="360"/>
      </w:pPr>
      <w:r>
        <w:rPr>
          <w:rFonts w:ascii="Courier New" w:cs="Courier New" w:eastAsia="Courier New" w:hAnsi="Courier New"/>
          <w:color w:val="2D2D2D"/>
          <w:sz w:val="18"/>
          <w:szCs w:val="18"/>
        </w:rPr>
        <w:t xml:space="preserve">// takeRateBps must be &gt;= MIN_TAKE_RATE (3000) and &lt;= MAX_TAKE_RATE (8000)</w:t>
      </w:r>
    </w:p>
    <w:p>
      <w:pPr>
        <w:spacing w:after="40"/>
      </w:pPr>
    </w:p>
    <w:p>
      <w:pPr>
        <w:spacing w:after="120"/>
        <w:jc w:val="left"/>
      </w:pPr>
      <w:r>
        <w:rPr>
          <w:rFonts w:ascii="Arial" w:cs="Arial" w:eastAsia="Arial" w:hAnsi="Arial"/>
          <w:color w:val="2D3748"/>
          <w:sz w:val="21"/>
          <w:szCs w:val="21"/>
        </w:rPr>
        <w:t xml:space="preserve">Publishers register with their desired take rate in basis points. They can update their rate, but changes take effect after a 24-hour delay to prevent mid-campaign manipulation.</w:t>
      </w:r>
    </w:p>
    <w:p>
      <w:r>
        <w:br w:type="page"/>
      </w:r>
    </w:p>
    <w:p>
      <w:pPr>
        <w:pStyle w:val="Heading1"/>
        <w:spacing w:before="400" w:after="200"/>
      </w:pPr>
      <w:r>
        <w:rPr>
          <w:rFonts w:ascii="Arial" w:cs="Arial" w:eastAsia="Arial" w:hAnsi="Arial"/>
          <w:b/>
          <w:bCs/>
          <w:color w:val="1A365D"/>
          <w:sz w:val="32"/>
          <w:szCs w:val="32"/>
        </w:rPr>
        <w:t xml:space="preserve">5. DatumGovernance Contract</w:t>
      </w:r>
    </w:p>
    <w:p>
      <w:pPr>
        <w:spacing w:after="120"/>
        <w:jc w:val="left"/>
      </w:pPr>
      <w:r>
        <w:rPr>
          <w:rFonts w:ascii="Arial" w:cs="Arial" w:eastAsia="Arial" w:hAnsi="Arial"/>
          <w:color w:val="2D3748"/>
          <w:sz w:val="21"/>
          <w:szCs w:val="21"/>
        </w:rPr>
        <w:t xml:space="preserve">The governance contract implements conviction-weighted voting for campaign activation and termination. This is the most novel and complex component and the primary reason for building a PoC.</w:t>
      </w:r>
    </w:p>
    <w:p>
      <w:pPr>
        <w:spacing w:after="60"/>
      </w:pPr>
    </w:p>
    <w:p>
      <w:pPr>
        <w:pStyle w:val="Heading2"/>
        <w:spacing w:before="300" w:after="150"/>
      </w:pPr>
      <w:r>
        <w:rPr>
          <w:rFonts w:ascii="Arial" w:cs="Arial" w:eastAsia="Arial" w:hAnsi="Arial"/>
          <w:b/>
          <w:bCs/>
          <w:color w:val="2B6CB0"/>
          <w:sz w:val="26"/>
          <w:szCs w:val="26"/>
        </w:rPr>
        <w:t xml:space="preserve">5.1 Storage Layout</w:t>
      </w:r>
    </w:p>
    <w:p>
      <w:pPr>
        <w:spacing w:after="40"/>
      </w:pPr>
    </w:p>
    <w:p>
      <w:pPr>
        <w:spacing w:after="0"/>
        <w:ind w:left="360"/>
      </w:pPr>
      <w:r>
        <w:rPr>
          <w:rFonts w:ascii="Courier New" w:cs="Courier New" w:eastAsia="Courier New" w:hAnsi="Courier New"/>
          <w:color w:val="2D2D2D"/>
          <w:sz w:val="18"/>
          <w:szCs w:val="18"/>
        </w:rPr>
        <w:t xml:space="preserve">struct Vote {</w:t>
      </w:r>
    </w:p>
    <w:p>
      <w:pPr>
        <w:spacing w:after="0"/>
        <w:ind w:left="360"/>
      </w:pPr>
      <w:r>
        <w:rPr>
          <w:rFonts w:ascii="Courier New" w:cs="Courier New" w:eastAsia="Courier New" w:hAnsi="Courier New"/>
          <w:color w:val="2D2D2D"/>
          <w:sz w:val="18"/>
          <w:szCs w:val="18"/>
        </w:rPr>
        <w:t xml:space="preserve">    address voter;</w:t>
      </w:r>
    </w:p>
    <w:p>
      <w:pPr>
        <w:spacing w:after="0"/>
        <w:ind w:left="360"/>
      </w:pPr>
      <w:r>
        <w:rPr>
          <w:rFonts w:ascii="Courier New" w:cs="Courier New" w:eastAsia="Courier New" w:hAnsi="Courier New"/>
          <w:color w:val="2D2D2D"/>
          <w:sz w:val="18"/>
          <w:szCs w:val="18"/>
        </w:rPr>
        <w:t xml:space="preserve">    uint256 amount;</w:t>
      </w:r>
    </w:p>
    <w:p>
      <w:pPr>
        <w:spacing w:after="0"/>
        <w:ind w:left="360"/>
      </w:pPr>
      <w:r>
        <w:rPr>
          <w:rFonts w:ascii="Courier New" w:cs="Courier New" w:eastAsia="Courier New" w:hAnsi="Courier New"/>
          <w:color w:val="2D2D2D"/>
          <w:sz w:val="18"/>
          <w:szCs w:val="18"/>
        </w:rPr>
        <w:t xml:space="preserve">    uint8   conviction;    // 0=0.1x, 1=1x, 2=2x, 3=3x, 4=4x, 5=5x, 6=6x</w:t>
      </w:r>
    </w:p>
    <w:p>
      <w:pPr>
        <w:spacing w:after="0"/>
        <w:ind w:left="360"/>
      </w:pPr>
      <w:r>
        <w:rPr>
          <w:rFonts w:ascii="Courier New" w:cs="Courier New" w:eastAsia="Courier New" w:hAnsi="Courier New"/>
          <w:color w:val="2D2D2D"/>
          <w:sz w:val="18"/>
          <w:szCs w:val="18"/>
        </w:rPr>
        <w:t xml:space="preserve">    bool    isAye;</w:t>
      </w:r>
    </w:p>
    <w:p>
      <w:pPr>
        <w:spacing w:after="0"/>
        <w:ind w:left="360"/>
      </w:pPr>
      <w:r>
        <w:rPr>
          <w:rFonts w:ascii="Courier New" w:cs="Courier New" w:eastAsia="Courier New" w:hAnsi="Courier New"/>
          <w:color w:val="2D2D2D"/>
          <w:sz w:val="18"/>
          <w:szCs w:val="18"/>
        </w:rPr>
        <w:t xml:space="preserve">    bool    contentReviewed; // only for aye votes</w:t>
      </w:r>
    </w:p>
    <w:p>
      <w:pPr>
        <w:spacing w:after="0"/>
        <w:ind w:left="360"/>
      </w:pPr>
      <w:r>
        <w:rPr>
          <w:rFonts w:ascii="Courier New" w:cs="Courier New" w:eastAsia="Courier New" w:hAnsi="Courier New"/>
          <w:color w:val="2D2D2D"/>
          <w:sz w:val="18"/>
          <w:szCs w:val="18"/>
        </w:rPr>
        <w:t xml:space="preserve">    uint256 timestamp;</w:t>
      </w:r>
    </w:p>
    <w:p>
      <w:pPr>
        <w:spacing w:after="0"/>
        <w:ind w:left="360"/>
      </w:pPr>
      <w:r>
        <w:rPr>
          <w:rFonts w:ascii="Courier New" w:cs="Courier New" w:eastAsia="Courier New" w:hAnsi="Courier New"/>
          <w:color w:val="2D2D2D"/>
          <w:sz w:val="18"/>
          <w:szCs w:val="18"/>
        </w:rPr>
        <w:t xml:space="preserve">}</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struct CampaignVotes {</w:t>
      </w:r>
    </w:p>
    <w:p>
      <w:pPr>
        <w:spacing w:after="0"/>
        <w:ind w:left="360"/>
      </w:pPr>
      <w:r>
        <w:rPr>
          <w:rFonts w:ascii="Courier New" w:cs="Courier New" w:eastAsia="Courier New" w:hAnsi="Courier New"/>
          <w:color w:val="2D2D2D"/>
          <w:sz w:val="18"/>
          <w:szCs w:val="18"/>
        </w:rPr>
        <w:t xml:space="preserve">    uint256 totalAyeConviction;   // sum of (amount * convictionMultiplier)</w:t>
      </w:r>
    </w:p>
    <w:p>
      <w:pPr>
        <w:spacing w:after="0"/>
        <w:ind w:left="360"/>
      </w:pPr>
      <w:r>
        <w:rPr>
          <w:rFonts w:ascii="Courier New" w:cs="Courier New" w:eastAsia="Courier New" w:hAnsi="Courier New"/>
          <w:color w:val="2D2D2D"/>
          <w:sz w:val="18"/>
          <w:szCs w:val="18"/>
        </w:rPr>
        <w:t xml:space="preserve">    uint256 totalNayConviction;</w:t>
      </w:r>
    </w:p>
    <w:p>
      <w:pPr>
        <w:spacing w:after="0"/>
        <w:ind w:left="360"/>
      </w:pPr>
      <w:r>
        <w:rPr>
          <w:rFonts w:ascii="Courier New" w:cs="Courier New" w:eastAsia="Courier New" w:hAnsi="Courier New"/>
          <w:color w:val="2D2D2D"/>
          <w:sz w:val="18"/>
          <w:szCs w:val="18"/>
        </w:rPr>
        <w:t xml:space="preserve">    uint256 uniqueReviewers;      // count of aye voters with contentReviewed=true</w:t>
      </w:r>
    </w:p>
    <w:p>
      <w:pPr>
        <w:spacing w:after="0"/>
        <w:ind w:left="360"/>
      </w:pPr>
      <w:r>
        <w:rPr>
          <w:rFonts w:ascii="Courier New" w:cs="Courier New" w:eastAsia="Courier New" w:hAnsi="Courier New"/>
          <w:color w:val="2D2D2D"/>
          <w:sz w:val="18"/>
          <w:szCs w:val="18"/>
        </w:rPr>
        <w:t xml:space="preserve">    mapping(address =&gt; Vote) votes;</w:t>
      </w:r>
    </w:p>
    <w:p>
      <w:pPr>
        <w:spacing w:after="0"/>
        <w:ind w:left="360"/>
      </w:pPr>
      <w:r>
        <w:rPr>
          <w:rFonts w:ascii="Courier New" w:cs="Courier New" w:eastAsia="Courier New" w:hAnsi="Courier New"/>
          <w:color w:val="2D2D2D"/>
          <w:sz w:val="18"/>
          <w:szCs w:val="18"/>
        </w:rPr>
        <w:t xml:space="preserve">    address[] voterList;           // for iteration during distribution</w:t>
      </w:r>
    </w:p>
    <w:p>
      <w:pPr>
        <w:spacing w:after="0"/>
        <w:ind w:left="360"/>
      </w:pPr>
      <w:r>
        <w:rPr>
          <w:rFonts w:ascii="Courier New" w:cs="Courier New" w:eastAsia="Courier New" w:hAnsi="Courier New"/>
          <w:color w:val="2D2D2D"/>
          <w:sz w:val="18"/>
          <w:szCs w:val="18"/>
        </w:rPr>
        <w:t xml:space="preserve">}</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mapping(uint256 =&gt; CampaignVotes) public campaignVotes;</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 Graduated nay lockup tracking</w:t>
      </w:r>
    </w:p>
    <w:p>
      <w:pPr>
        <w:spacing w:after="0"/>
        <w:ind w:left="360"/>
      </w:pPr>
      <w:r>
        <w:rPr>
          <w:rFonts w:ascii="Courier New" w:cs="Courier New" w:eastAsia="Courier New" w:hAnsi="Courier New"/>
          <w:color w:val="2D2D2D"/>
          <w:sz w:val="18"/>
          <w:szCs w:val="18"/>
        </w:rPr>
        <w:t xml:space="preserve">struct NayHistory {</w:t>
      </w:r>
    </w:p>
    <w:p>
      <w:pPr>
        <w:spacing w:after="0"/>
        <w:ind w:left="360"/>
      </w:pPr>
      <w:r>
        <w:rPr>
          <w:rFonts w:ascii="Courier New" w:cs="Courier New" w:eastAsia="Courier New" w:hAnsi="Courier New"/>
          <w:color w:val="2D2D2D"/>
          <w:sz w:val="18"/>
          <w:szCs w:val="18"/>
        </w:rPr>
        <w:t xml:space="preserve">    uint256 failedNayCount;      // within lookback window</w:t>
      </w:r>
    </w:p>
    <w:p>
      <w:pPr>
        <w:spacing w:after="0"/>
        <w:ind w:left="360"/>
      </w:pPr>
      <w:r>
        <w:rPr>
          <w:rFonts w:ascii="Courier New" w:cs="Courier New" w:eastAsia="Courier New" w:hAnsi="Courier New"/>
          <w:color w:val="2D2D2D"/>
          <w:sz w:val="18"/>
          <w:szCs w:val="18"/>
        </w:rPr>
        <w:t xml:space="preserve">    uint256 lastFailedNayTime;</w:t>
      </w:r>
    </w:p>
    <w:p>
      <w:pPr>
        <w:spacing w:after="0"/>
        <w:ind w:left="360"/>
      </w:pPr>
      <w:r>
        <w:rPr>
          <w:rFonts w:ascii="Courier New" w:cs="Courier New" w:eastAsia="Courier New" w:hAnsi="Courier New"/>
          <w:color w:val="2D2D2D"/>
          <w:sz w:val="18"/>
          <w:szCs w:val="18"/>
        </w:rPr>
        <w:t xml:space="preserve">}</w:t>
      </w:r>
    </w:p>
    <w:p>
      <w:pPr>
        <w:spacing w:after="0"/>
        <w:ind w:left="360"/>
      </w:pPr>
      <w:r>
        <w:rPr>
          <w:rFonts w:ascii="Courier New" w:cs="Courier New" w:eastAsia="Courier New" w:hAnsi="Courier New"/>
          <w:color w:val="2D2D2D"/>
          <w:sz w:val="18"/>
          <w:szCs w:val="18"/>
        </w:rPr>
        <w:t xml:space="preserve">mapping(address =&gt; NayHistory) public nayHistories;</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 Protocol parameters (owner-adjustable for PoC, governance-adjustable in production)</w:t>
      </w:r>
    </w:p>
    <w:p>
      <w:pPr>
        <w:spacing w:after="0"/>
        <w:ind w:left="360"/>
      </w:pPr>
      <w:r>
        <w:rPr>
          <w:rFonts w:ascii="Courier New" w:cs="Courier New" w:eastAsia="Courier New" w:hAnsi="Courier New"/>
          <w:color w:val="2D2D2D"/>
          <w:sz w:val="18"/>
          <w:szCs w:val="18"/>
        </w:rPr>
        <w:t xml:space="preserve">uint256 public activationThreshold;     // conviction needed to activate</w:t>
      </w:r>
    </w:p>
    <w:p>
      <w:pPr>
        <w:spacing w:after="0"/>
        <w:ind w:left="360"/>
      </w:pPr>
      <w:r>
        <w:rPr>
          <w:rFonts w:ascii="Courier New" w:cs="Courier New" w:eastAsia="Courier New" w:hAnsi="Courier New"/>
          <w:color w:val="2D2D2D"/>
          <w:sz w:val="18"/>
          <w:szCs w:val="18"/>
        </w:rPr>
        <w:t xml:space="preserve">uint256 public terminationThreshold;    // conviction needed to terminate</w:t>
      </w:r>
    </w:p>
    <w:p>
      <w:pPr>
        <w:spacing w:after="0"/>
        <w:ind w:left="360"/>
      </w:pPr>
      <w:r>
        <w:rPr>
          <w:rFonts w:ascii="Courier New" w:cs="Courier New" w:eastAsia="Courier New" w:hAnsi="Courier New"/>
          <w:color w:val="2D2D2D"/>
          <w:sz w:val="18"/>
          <w:szCs w:val="18"/>
        </w:rPr>
        <w:t xml:space="preserve">uint256 public minReviewers;            // minimum unique content reviewers (default: 5)</w:t>
      </w:r>
    </w:p>
    <w:p>
      <w:pPr>
        <w:spacing w:after="0"/>
        <w:ind w:left="360"/>
      </w:pPr>
      <w:r>
        <w:rPr>
          <w:rFonts w:ascii="Courier New" w:cs="Courier New" w:eastAsia="Courier New" w:hAnsi="Courier New"/>
          <w:color w:val="2D2D2D"/>
          <w:sz w:val="18"/>
          <w:szCs w:val="18"/>
        </w:rPr>
        <w:t xml:space="preserve">uint256 public penaltyBps;              // default termination penalty (default: 2000 = 20%)</w:t>
      </w:r>
    </w:p>
    <w:p>
      <w:pPr>
        <w:spacing w:after="0"/>
        <w:ind w:left="360"/>
      </w:pPr>
      <w:r>
        <w:rPr>
          <w:rFonts w:ascii="Courier New" w:cs="Courier New" w:eastAsia="Courier New" w:hAnsi="Courier New"/>
          <w:color w:val="2D2D2D"/>
          <w:sz w:val="18"/>
          <w:szCs w:val="18"/>
        </w:rPr>
        <w:t xml:space="preserve">uint256 public baseLockupDuration;      // base lockup for nay voters (default: 7 days)</w:t>
      </w:r>
    </w:p>
    <w:p>
      <w:pPr>
        <w:spacing w:after="0"/>
        <w:ind w:left="360"/>
      </w:pPr>
      <w:r>
        <w:rPr>
          <w:rFonts w:ascii="Courier New" w:cs="Courier New" w:eastAsia="Courier New" w:hAnsi="Courier New"/>
          <w:color w:val="2D2D2D"/>
          <w:sz w:val="18"/>
          <w:szCs w:val="18"/>
        </w:rPr>
        <w:t xml:space="preserve">uint256 public nayLookbackWindow;       // window for graduated lockup (default: 90 days)</w:t>
      </w:r>
    </w:p>
    <w:p>
      <w:pPr>
        <w:spacing w:after="40"/>
      </w:pPr>
    </w:p>
    <w:p>
      <w:pPr>
        <w:spacing w:after="60"/>
      </w:pPr>
    </w:p>
    <w:p>
      <w:pPr>
        <w:pStyle w:val="Heading2"/>
        <w:spacing w:before="300" w:after="150"/>
      </w:pPr>
      <w:r>
        <w:rPr>
          <w:rFonts w:ascii="Arial" w:cs="Arial" w:eastAsia="Arial" w:hAnsi="Arial"/>
          <w:b/>
          <w:bCs/>
          <w:color w:val="2B6CB0"/>
          <w:sz w:val="26"/>
          <w:szCs w:val="26"/>
        </w:rPr>
        <w:t xml:space="preserve">5.2 Conviction Multiplier</w:t>
      </w:r>
    </w:p>
    <w:p>
      <w:pPr>
        <w:spacing w:after="120"/>
        <w:jc w:val="left"/>
      </w:pPr>
      <w:r>
        <w:rPr>
          <w:rFonts w:ascii="Arial" w:cs="Arial" w:eastAsia="Arial" w:hAnsi="Arial"/>
          <w:color w:val="2D3748"/>
          <w:sz w:val="21"/>
          <w:szCs w:val="21"/>
        </w:rPr>
        <w:t xml:space="preserve">The conviction system mirrors Polkadot OpenGov. Voters lock tokens for longer periods to amplify their voting power: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Conviction</w:t>
            </w:r>
          </w:p>
        </w:tc>
        <w:tc>
          <w:tcPr>
            <w:tcW w:type="dxa" w:w="26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Multiplier</w:t>
            </w:r>
          </w:p>
        </w:tc>
        <w:tc>
          <w:tcPr>
            <w:tcW w:type="dxa" w:w="26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Lock Period</w:t>
            </w:r>
          </w:p>
        </w:tc>
        <w:tc>
          <w:tcPr>
            <w:tcW w:type="dxa" w:w="26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Effective Power (100 DOT)</w:t>
            </w:r>
          </w:p>
        </w:tc>
      </w:tr>
      <w:tr>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0 (None)</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0.1x</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No lockup</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10</w:t>
            </w:r>
          </w:p>
        </w:tc>
      </w:tr>
      <w:tr>
        <w:tc>
          <w:tcPr>
            <w:tcW w:type="dxa" w:w="15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1</w:t>
            </w:r>
          </w:p>
        </w:tc>
        <w:tc>
          <w:tcPr>
            <w:tcW w:type="dxa" w:w="2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1x</w:t>
            </w:r>
          </w:p>
        </w:tc>
        <w:tc>
          <w:tcPr>
            <w:tcW w:type="dxa" w:w="2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baseLockupDuration (7d)</w:t>
            </w:r>
          </w:p>
        </w:tc>
        <w:tc>
          <w:tcPr>
            <w:tcW w:type="dxa" w:w="2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100</w:t>
            </w:r>
          </w:p>
        </w:tc>
      </w:tr>
      <w:tr>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2</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2x</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2 × baseLockupDuration (14d)</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200</w:t>
            </w:r>
          </w:p>
        </w:tc>
      </w:tr>
      <w:tr>
        <w:tc>
          <w:tcPr>
            <w:tcW w:type="dxa" w:w="15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3</w:t>
            </w:r>
          </w:p>
        </w:tc>
        <w:tc>
          <w:tcPr>
            <w:tcW w:type="dxa" w:w="2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3x</w:t>
            </w:r>
          </w:p>
        </w:tc>
        <w:tc>
          <w:tcPr>
            <w:tcW w:type="dxa" w:w="2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4 × baseLockupDuration (28d)</w:t>
            </w:r>
          </w:p>
        </w:tc>
        <w:tc>
          <w:tcPr>
            <w:tcW w:type="dxa" w:w="2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300</w:t>
            </w:r>
          </w:p>
        </w:tc>
      </w:tr>
      <w:tr>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4</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4x</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8 × baseLockupDuration (56d)</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400</w:t>
            </w:r>
          </w:p>
        </w:tc>
      </w:tr>
      <w:tr>
        <w:tc>
          <w:tcPr>
            <w:tcW w:type="dxa" w:w="156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5</w:t>
            </w:r>
          </w:p>
        </w:tc>
        <w:tc>
          <w:tcPr>
            <w:tcW w:type="dxa" w:w="2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5x</w:t>
            </w:r>
          </w:p>
        </w:tc>
        <w:tc>
          <w:tcPr>
            <w:tcW w:type="dxa" w:w="2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16 × baseLockupDuration (112d)</w:t>
            </w:r>
          </w:p>
        </w:tc>
        <w:tc>
          <w:tcPr>
            <w:tcW w:type="dxa" w:w="2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500</w:t>
            </w:r>
          </w:p>
        </w:tc>
      </w:tr>
      <w:tr>
        <w:tc>
          <w:tcPr>
            <w:tcW w:type="dxa" w:w="156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6</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6x</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32 × baseLockupDuration (224d)</w:t>
            </w:r>
          </w:p>
        </w:tc>
        <w:tc>
          <w:tcPr>
            <w:tcW w:type="dxa" w:w="2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600</w:t>
            </w:r>
          </w:p>
        </w:tc>
      </w:tr>
    </w:tbl>
    <w:p>
      <w:pPr>
        <w:spacing w:after="60"/>
      </w:pPr>
    </w:p>
    <w:p>
      <w:pPr>
        <w:pStyle w:val="Heading2"/>
        <w:spacing w:before="300" w:after="150"/>
      </w:pPr>
      <w:r>
        <w:rPr>
          <w:rFonts w:ascii="Arial" w:cs="Arial" w:eastAsia="Arial" w:hAnsi="Arial"/>
          <w:b/>
          <w:bCs/>
          <w:color w:val="2B6CB0"/>
          <w:sz w:val="26"/>
          <w:szCs w:val="26"/>
        </w:rPr>
        <w:t xml:space="preserve">5.3 Key Functions</w:t>
      </w:r>
    </w:p>
    <w:p>
      <w:pPr>
        <w:spacing w:after="40"/>
      </w:pPr>
    </w:p>
    <w:p>
      <w:pPr>
        <w:spacing w:before="200" w:after="100"/>
      </w:pPr>
      <w:r>
        <w:rPr>
          <w:rFonts w:ascii="Arial" w:cs="Arial" w:eastAsia="Arial" w:hAnsi="Arial"/>
          <w:b/>
          <w:bCs/>
          <w:color w:val="1A365D"/>
          <w:sz w:val="22"/>
          <w:szCs w:val="22"/>
        </w:rPr>
        <w:t xml:space="preserve">5.3.1 voteAye</w:t>
      </w:r>
    </w:p>
    <w:p>
      <w:pPr>
        <w:spacing w:after="40"/>
      </w:pPr>
    </w:p>
    <w:p>
      <w:pPr>
        <w:spacing w:after="0"/>
        <w:ind w:left="360"/>
      </w:pPr>
      <w:r>
        <w:rPr>
          <w:rFonts w:ascii="Courier New" w:cs="Courier New" w:eastAsia="Courier New" w:hAnsi="Courier New"/>
          <w:color w:val="2D2D2D"/>
          <w:sz w:val="18"/>
          <w:szCs w:val="18"/>
        </w:rPr>
        <w:t xml:space="preserve">function voteAye(</w:t>
      </w:r>
    </w:p>
    <w:p>
      <w:pPr>
        <w:spacing w:after="0"/>
        <w:ind w:left="360"/>
      </w:pPr>
      <w:r>
        <w:rPr>
          <w:rFonts w:ascii="Courier New" w:cs="Courier New" w:eastAsia="Courier New" w:hAnsi="Courier New"/>
          <w:color w:val="2D2D2D"/>
          <w:sz w:val="18"/>
          <w:szCs w:val="18"/>
        </w:rPr>
        <w:t xml:space="preserve">    uint256 campaignId,</w:t>
      </w:r>
    </w:p>
    <w:p>
      <w:pPr>
        <w:spacing w:after="0"/>
        <w:ind w:left="360"/>
      </w:pPr>
      <w:r>
        <w:rPr>
          <w:rFonts w:ascii="Courier New" w:cs="Courier New" w:eastAsia="Courier New" w:hAnsi="Courier New"/>
          <w:color w:val="2D2D2D"/>
          <w:sz w:val="18"/>
          <w:szCs w:val="18"/>
        </w:rPr>
        <w:t xml:space="preserve">    uint8   conviction,</w:t>
      </w:r>
    </w:p>
    <w:p>
      <w:pPr>
        <w:spacing w:after="0"/>
        <w:ind w:left="360"/>
      </w:pPr>
      <w:r>
        <w:rPr>
          <w:rFonts w:ascii="Courier New" w:cs="Courier New" w:eastAsia="Courier New" w:hAnsi="Courier New"/>
          <w:color w:val="2D2D2D"/>
          <w:sz w:val="18"/>
          <w:szCs w:val="18"/>
        </w:rPr>
        <w:t xml:space="preserve">    bool    contentReviewed</w:t>
      </w:r>
    </w:p>
    <w:p>
      <w:pPr>
        <w:spacing w:after="0"/>
        <w:ind w:left="360"/>
      </w:pPr>
      <w:r>
        <w:rPr>
          <w:rFonts w:ascii="Courier New" w:cs="Courier New" w:eastAsia="Courier New" w:hAnsi="Courier New"/>
          <w:color w:val="2D2D2D"/>
          <w:sz w:val="18"/>
          <w:szCs w:val="18"/>
        </w:rPr>
        <w:t xml:space="preserve">) external payable</w:t>
      </w:r>
    </w:p>
    <w:p>
      <w:pPr>
        <w:spacing w:after="40"/>
      </w:pPr>
    </w:p>
    <w:p>
      <w:pPr>
        <w:spacing w:after="120"/>
        <w:jc w:val="left"/>
      </w:pPr>
      <w:r>
        <w:rPr>
          <w:rFonts w:ascii="Arial" w:cs="Arial" w:eastAsia="Arial" w:hAnsi="Arial"/>
          <w:color w:val="2D3748"/>
          <w:sz w:val="21"/>
          <w:szCs w:val="21"/>
        </w:rPr>
        <w:t xml:space="preserve">Voter stakes msg.value as an aye vote. Tokens are locked for the conviction period. If contentReviewed is true, incrementing uniqueReviewers. Updates totalAyeConviction. If activation threshold and minimum reviewer count are now met, calls DatumCampaigns.activateCampaign().</w:t>
      </w:r>
    </w:p>
    <w:p>
      <w:pPr>
        <w:spacing w:after="40"/>
      </w:pPr>
    </w:p>
    <w:p>
      <w:pPr>
        <w:spacing w:before="200" w:after="100"/>
      </w:pPr>
      <w:r>
        <w:rPr>
          <w:rFonts w:ascii="Arial" w:cs="Arial" w:eastAsia="Arial" w:hAnsi="Arial"/>
          <w:b/>
          <w:bCs/>
          <w:color w:val="1A365D"/>
          <w:sz w:val="22"/>
          <w:szCs w:val="22"/>
        </w:rPr>
        <w:t xml:space="preserve">5.3.2 voteNay</w:t>
      </w:r>
    </w:p>
    <w:p>
      <w:pPr>
        <w:spacing w:after="40"/>
      </w:pPr>
    </w:p>
    <w:p>
      <w:pPr>
        <w:spacing w:after="0"/>
        <w:ind w:left="360"/>
      </w:pPr>
      <w:r>
        <w:rPr>
          <w:rFonts w:ascii="Courier New" w:cs="Courier New" w:eastAsia="Courier New" w:hAnsi="Courier New"/>
          <w:color w:val="2D2D2D"/>
          <w:sz w:val="18"/>
          <w:szCs w:val="18"/>
        </w:rPr>
        <w:t xml:space="preserve">function voteNay(</w:t>
      </w:r>
    </w:p>
    <w:p>
      <w:pPr>
        <w:spacing w:after="0"/>
        <w:ind w:left="360"/>
      </w:pPr>
      <w:r>
        <w:rPr>
          <w:rFonts w:ascii="Courier New" w:cs="Courier New" w:eastAsia="Courier New" w:hAnsi="Courier New"/>
          <w:color w:val="2D2D2D"/>
          <w:sz w:val="18"/>
          <w:szCs w:val="18"/>
        </w:rPr>
        <w:t xml:space="preserve">    uint256 campaignId,</w:t>
      </w:r>
    </w:p>
    <w:p>
      <w:pPr>
        <w:spacing w:after="0"/>
        <w:ind w:left="360"/>
      </w:pPr>
      <w:r>
        <w:rPr>
          <w:rFonts w:ascii="Courier New" w:cs="Courier New" w:eastAsia="Courier New" w:hAnsi="Courier New"/>
          <w:color w:val="2D2D2D"/>
          <w:sz w:val="18"/>
          <w:szCs w:val="18"/>
        </w:rPr>
        <w:t xml:space="preserve">    uint8   conviction</w:t>
      </w:r>
    </w:p>
    <w:p>
      <w:pPr>
        <w:spacing w:after="0"/>
        <w:ind w:left="360"/>
      </w:pPr>
      <w:r>
        <w:rPr>
          <w:rFonts w:ascii="Courier New" w:cs="Courier New" w:eastAsia="Courier New" w:hAnsi="Courier New"/>
          <w:color w:val="2D2D2D"/>
          <w:sz w:val="18"/>
          <w:szCs w:val="18"/>
        </w:rPr>
        <w:t xml:space="preserve">) external payable</w:t>
      </w:r>
    </w:p>
    <w:p>
      <w:pPr>
        <w:spacing w:after="40"/>
      </w:pPr>
    </w:p>
    <w:p>
      <w:pPr>
        <w:spacing w:after="120"/>
        <w:jc w:val="left"/>
      </w:pPr>
      <w:r>
        <w:rPr>
          <w:rFonts w:ascii="Arial" w:cs="Arial" w:eastAsia="Arial" w:hAnsi="Arial"/>
          <w:color w:val="2D3748"/>
          <w:sz w:val="21"/>
          <w:szCs w:val="21"/>
        </w:rPr>
        <w:t xml:space="preserve">Voter stakes msg.value as a nay vote. Tokens are locked until the campaign ends (Completed or Terminated). Updates totalNayConviction. If termination threshold is now met, calls DatumCampaigns.terminateCampaign() and distributes slashed funds to nay voters proportionally.</w:t>
      </w:r>
    </w:p>
    <w:p>
      <w:pPr>
        <w:spacing w:after="40"/>
      </w:pPr>
    </w:p>
    <w:p>
      <w:pPr>
        <w:spacing w:before="200" w:after="100"/>
      </w:pPr>
      <w:r>
        <w:rPr>
          <w:rFonts w:ascii="Arial" w:cs="Arial" w:eastAsia="Arial" w:hAnsi="Arial"/>
          <w:b/>
          <w:bCs/>
          <w:color w:val="1A365D"/>
          <w:sz w:val="22"/>
          <w:szCs w:val="22"/>
        </w:rPr>
        <w:t xml:space="preserve">5.3.3 claimAyeReward</w:t>
      </w:r>
    </w:p>
    <w:p>
      <w:pPr>
        <w:spacing w:after="40"/>
      </w:pPr>
    </w:p>
    <w:p>
      <w:pPr>
        <w:spacing w:after="0"/>
        <w:ind w:left="360"/>
      </w:pPr>
      <w:r>
        <w:rPr>
          <w:rFonts w:ascii="Courier New" w:cs="Courier New" w:eastAsia="Courier New" w:hAnsi="Courier New"/>
          <w:color w:val="2D2D2D"/>
          <w:sz w:val="18"/>
          <w:szCs w:val="18"/>
        </w:rPr>
        <w:t xml:space="preserve">function claimAyeReward(uint256 campaignId) external</w:t>
      </w:r>
    </w:p>
    <w:p>
      <w:pPr>
        <w:spacing w:after="40"/>
      </w:pPr>
    </w:p>
    <w:p>
      <w:pPr>
        <w:spacing w:after="120"/>
        <w:jc w:val="left"/>
      </w:pPr>
      <w:r>
        <w:rPr>
          <w:rFonts w:ascii="Arial" w:cs="Arial" w:eastAsia="Arial" w:hAnsi="Arial"/>
          <w:color w:val="2D3748"/>
          <w:sz w:val="21"/>
          <w:szCs w:val="21"/>
        </w:rPr>
        <w:t xml:space="preserve">Callable after campaign completes normally. Distributes the campaign’s aye reward pool proportionally to aye voters based on their conviction-weighted stake. Each voter can claim once.</w:t>
      </w:r>
    </w:p>
    <w:p>
      <w:pPr>
        <w:spacing w:after="40"/>
      </w:pPr>
    </w:p>
    <w:p>
      <w:pPr>
        <w:spacing w:before="200" w:after="100"/>
      </w:pPr>
      <w:r>
        <w:rPr>
          <w:rFonts w:ascii="Arial" w:cs="Arial" w:eastAsia="Arial" w:hAnsi="Arial"/>
          <w:b/>
          <w:bCs/>
          <w:color w:val="1A365D"/>
          <w:sz w:val="22"/>
          <w:szCs w:val="22"/>
        </w:rPr>
        <w:t xml:space="preserve">5.3.4 withdrawStake</w:t>
      </w:r>
    </w:p>
    <w:p>
      <w:pPr>
        <w:spacing w:after="40"/>
      </w:pPr>
    </w:p>
    <w:p>
      <w:pPr>
        <w:spacing w:after="0"/>
        <w:ind w:left="360"/>
      </w:pPr>
      <w:r>
        <w:rPr>
          <w:rFonts w:ascii="Courier New" w:cs="Courier New" w:eastAsia="Courier New" w:hAnsi="Courier New"/>
          <w:color w:val="2D2D2D"/>
          <w:sz w:val="18"/>
          <w:szCs w:val="18"/>
        </w:rPr>
        <w:t xml:space="preserve">function withdrawStake(uint256 campaignId) external</w:t>
      </w:r>
    </w:p>
    <w:p>
      <w:pPr>
        <w:spacing w:after="40"/>
      </w:pPr>
    </w:p>
    <w:p>
      <w:pPr>
        <w:spacing w:after="120"/>
        <w:jc w:val="left"/>
      </w:pPr>
      <w:r>
        <w:rPr>
          <w:rFonts w:ascii="Arial" w:cs="Arial" w:eastAsia="Arial" w:hAnsi="Arial"/>
          <w:color w:val="2D3748"/>
          <w:sz w:val="21"/>
          <w:szCs w:val="21"/>
        </w:rPr>
        <w:t xml:space="preserve">Callable after lockup period expires. For aye voters: unlocks after conviction period. For nay voters on terminated campaigns: unlocks after conviction period. For nay voters on completed campaigns: unlocks after conviction period PLUS graduated extension based on nayHistories.</w:t>
      </w:r>
    </w:p>
    <w:p>
      <w:pPr>
        <w:spacing w:after="40"/>
      </w:pPr>
    </w:p>
    <w:p>
      <w:pPr>
        <w:spacing w:before="200" w:after="100"/>
      </w:pPr>
      <w:r>
        <w:rPr>
          <w:rFonts w:ascii="Arial" w:cs="Arial" w:eastAsia="Arial" w:hAnsi="Arial"/>
          <w:b/>
          <w:bCs/>
          <w:color w:val="1A365D"/>
          <w:sz w:val="22"/>
          <w:szCs w:val="22"/>
        </w:rPr>
        <w:t xml:space="preserve">5.3.5 Graduated Nay Lockup Calculation</w:t>
      </w:r>
    </w:p>
    <w:p>
      <w:pPr>
        <w:spacing w:after="40"/>
      </w:pPr>
    </w:p>
    <w:p>
      <w:pPr>
        <w:spacing w:after="0"/>
        <w:ind w:left="360"/>
      </w:pPr>
      <w:r>
        <w:rPr>
          <w:rFonts w:ascii="Courier New" w:cs="Courier New" w:eastAsia="Courier New" w:hAnsi="Courier New"/>
          <w:color w:val="2D2D2D"/>
          <w:sz w:val="18"/>
          <w:szCs w:val="18"/>
        </w:rPr>
        <w:t xml:space="preserve">function calculateNayLockup(</w:t>
      </w:r>
    </w:p>
    <w:p>
      <w:pPr>
        <w:spacing w:after="0"/>
        <w:ind w:left="360"/>
      </w:pPr>
      <w:r>
        <w:rPr>
          <w:rFonts w:ascii="Courier New" w:cs="Courier New" w:eastAsia="Courier New" w:hAnsi="Courier New"/>
          <w:color w:val="2D2D2D"/>
          <w:sz w:val="18"/>
          <w:szCs w:val="18"/>
        </w:rPr>
        <w:t xml:space="preserve">    address voter,</w:t>
      </w:r>
    </w:p>
    <w:p>
      <w:pPr>
        <w:spacing w:after="0"/>
        <w:ind w:left="360"/>
      </w:pPr>
      <w:r>
        <w:rPr>
          <w:rFonts w:ascii="Courier New" w:cs="Courier New" w:eastAsia="Courier New" w:hAnsi="Courier New"/>
          <w:color w:val="2D2D2D"/>
          <w:sz w:val="18"/>
          <w:szCs w:val="18"/>
        </w:rPr>
        <w:t xml:space="preserve">    uint8 conviction</w:t>
      </w:r>
    </w:p>
    <w:p>
      <w:pPr>
        <w:spacing w:after="0"/>
        <w:ind w:left="360"/>
      </w:pPr>
      <w:r>
        <w:rPr>
          <w:rFonts w:ascii="Courier New" w:cs="Courier New" w:eastAsia="Courier New" w:hAnsi="Courier New"/>
          <w:color w:val="2D2D2D"/>
          <w:sz w:val="18"/>
          <w:szCs w:val="18"/>
        </w:rPr>
        <w:t xml:space="preserve">) public view returns (uint256 totalLockup) {</w:t>
      </w:r>
    </w:p>
    <w:p>
      <w:pPr>
        <w:spacing w:after="0"/>
        <w:ind w:left="360"/>
      </w:pPr>
      <w:r>
        <w:rPr>
          <w:rFonts w:ascii="Courier New" w:cs="Courier New" w:eastAsia="Courier New" w:hAnsi="Courier New"/>
          <w:color w:val="2D2D2D"/>
          <w:sz w:val="18"/>
          <w:szCs w:val="18"/>
        </w:rPr>
        <w:t xml:space="preserve">    uint256 baseLock = baseLockupDuration * (2 ** conviction);</w:t>
      </w:r>
    </w:p>
    <w:p>
      <w:pPr>
        <w:spacing w:after="0"/>
        <w:ind w:left="360"/>
      </w:pPr>
      <w:r>
        <w:rPr>
          <w:rFonts w:ascii="Courier New" w:cs="Courier New" w:eastAsia="Courier New" w:hAnsi="Courier New"/>
          <w:color w:val="2D2D2D"/>
          <w:sz w:val="18"/>
          <w:szCs w:val="18"/>
        </w:rPr>
        <w:t xml:space="preserve">    NayHistory memory h = nayHistories[voter];</w:t>
      </w:r>
    </w:p>
    <w:p>
      <w:pPr>
        <w:spacing w:after="0"/>
        <w:ind w:left="360"/>
      </w:pPr>
      <w:r>
        <w:rPr>
          <w:rFonts w:ascii="Courier New" w:cs="Courier New" w:eastAsia="Courier New" w:hAnsi="Courier New"/>
          <w:color w:val="2D2D2D"/>
          <w:sz w:val="18"/>
          <w:szCs w:val="18"/>
        </w:rPr>
        <w:t xml:space="preserve">    uint256 graduated = 0;</w:t>
      </w:r>
    </w:p>
    <w:p>
      <w:pPr>
        <w:spacing w:after="0"/>
        <w:ind w:left="360"/>
      </w:pPr>
      <w:r>
        <w:rPr>
          <w:rFonts w:ascii="Courier New" w:cs="Courier New" w:eastAsia="Courier New" w:hAnsi="Courier New"/>
          <w:color w:val="2D2D2D"/>
          <w:sz w:val="18"/>
          <w:szCs w:val="18"/>
        </w:rPr>
        <w:t xml:space="preserve">    if (h.lastFailedNayTime + nayLookbackWindow &gt; block.timestamp) {</w:t>
      </w:r>
    </w:p>
    <w:p>
      <w:pPr>
        <w:spacing w:after="0"/>
        <w:ind w:left="360"/>
      </w:pPr>
      <w:r>
        <w:rPr>
          <w:rFonts w:ascii="Courier New" w:cs="Courier New" w:eastAsia="Courier New" w:hAnsi="Courier New"/>
          <w:color w:val="2D2D2D"/>
          <w:sz w:val="18"/>
          <w:szCs w:val="18"/>
        </w:rPr>
        <w:t xml:space="preserve">        graduated = baseLock * (2 ** min(h.failedNayCount, 4));</w:t>
      </w:r>
    </w:p>
    <w:p>
      <w:pPr>
        <w:spacing w:after="0"/>
        <w:ind w:left="360"/>
      </w:pPr>
      <w:r>
        <w:rPr>
          <w:rFonts w:ascii="Courier New" w:cs="Courier New" w:eastAsia="Courier New" w:hAnsi="Courier New"/>
          <w:color w:val="2D2D2D"/>
          <w:sz w:val="18"/>
          <w:szCs w:val="18"/>
        </w:rPr>
        <w:t xml:space="preserve">        // Cap at 16x to prevent infinite lockup</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    return baseLock + graduated;</w:t>
      </w:r>
    </w:p>
    <w:p>
      <w:pPr>
        <w:spacing w:after="0"/>
        <w:ind w:left="360"/>
      </w:pPr>
      <w:r>
        <w:rPr>
          <w:rFonts w:ascii="Courier New" w:cs="Courier New" w:eastAsia="Courier New" w:hAnsi="Courier New"/>
          <w:color w:val="2D2D2D"/>
          <w:sz w:val="18"/>
          <w:szCs w:val="18"/>
        </w:rPr>
        <w:t xml:space="preserve">}</w:t>
      </w:r>
    </w:p>
    <w:p>
      <w:pPr>
        <w:spacing w:after="40"/>
      </w:pPr>
    </w:p>
    <w:p>
      <w:pPr>
        <w:spacing w:after="120"/>
        <w:jc w:val="left"/>
      </w:pPr>
      <w:r>
        <w:rPr>
          <w:rFonts w:ascii="Arial" w:cs="Arial" w:eastAsia="Arial" w:hAnsi="Arial"/>
          <w:color w:val="2D3748"/>
          <w:sz w:val="21"/>
          <w:szCs w:val="21"/>
        </w:rPr>
        <w:t xml:space="preserve">The graduated lockup doubles for each recent failed nay, capped at 16x the base lockup to prevent extreme lock durations. The lookback window (default 90 days) means old failures are forgotten.</w:t>
      </w:r>
    </w:p>
    <w:p>
      <w:r>
        <w:br w:type="page"/>
      </w:r>
    </w:p>
    <w:p>
      <w:pPr>
        <w:pStyle w:val="Heading1"/>
        <w:spacing w:before="400" w:after="200"/>
      </w:pPr>
      <w:r>
        <w:rPr>
          <w:rFonts w:ascii="Arial" w:cs="Arial" w:eastAsia="Arial" w:hAnsi="Arial"/>
          <w:b/>
          <w:bCs/>
          <w:color w:val="1A365D"/>
          <w:sz w:val="32"/>
          <w:szCs w:val="32"/>
        </w:rPr>
        <w:t xml:space="preserve">6. DatumSettlement Contract</w:t>
      </w:r>
    </w:p>
    <w:p>
      <w:pPr>
        <w:spacing w:after="120"/>
        <w:jc w:val="left"/>
      </w:pPr>
      <w:r>
        <w:rPr>
          <w:rFonts w:ascii="Arial" w:cs="Arial" w:eastAsia="Arial" w:hAnsi="Arial"/>
          <w:color w:val="2D3748"/>
          <w:sz w:val="21"/>
          <w:szCs w:val="21"/>
        </w:rPr>
        <w:t xml:space="preserve">The settlement contract processes impression claims, enforces replay protection, applies the three-way market-driven revenue split, and handles automated fraud detection.</w:t>
      </w:r>
    </w:p>
    <w:p>
      <w:pPr>
        <w:spacing w:after="60"/>
      </w:pPr>
    </w:p>
    <w:p>
      <w:pPr>
        <w:pStyle w:val="Heading2"/>
        <w:spacing w:before="300" w:after="150"/>
      </w:pPr>
      <w:r>
        <w:rPr>
          <w:rFonts w:ascii="Arial" w:cs="Arial" w:eastAsia="Arial" w:hAnsi="Arial"/>
          <w:b/>
          <w:bCs/>
          <w:color w:val="2B6CB0"/>
          <w:sz w:val="26"/>
          <w:szCs w:val="26"/>
        </w:rPr>
        <w:t xml:space="preserve">6.1 Storage Layout</w:t>
      </w:r>
    </w:p>
    <w:p>
      <w:pPr>
        <w:spacing w:after="40"/>
      </w:pPr>
    </w:p>
    <w:p>
      <w:pPr>
        <w:spacing w:after="0"/>
        <w:ind w:left="360"/>
      </w:pPr>
      <w:r>
        <w:rPr>
          <w:rFonts w:ascii="Courier New" w:cs="Courier New" w:eastAsia="Courier New" w:hAnsi="Courier New"/>
          <w:color w:val="2D2D2D"/>
          <w:sz w:val="18"/>
          <w:szCs w:val="18"/>
        </w:rPr>
        <w:t xml:space="preserve">struct ClaimBatch {</w:t>
      </w:r>
    </w:p>
    <w:p>
      <w:pPr>
        <w:spacing w:after="0"/>
        <w:ind w:left="360"/>
      </w:pPr>
      <w:r>
        <w:rPr>
          <w:rFonts w:ascii="Courier New" w:cs="Courier New" w:eastAsia="Courier New" w:hAnsi="Courier New"/>
          <w:color w:val="2D2D2D"/>
          <w:sz w:val="18"/>
          <w:szCs w:val="18"/>
        </w:rPr>
        <w:t xml:space="preserve">    uint256 campaignId;</w:t>
      </w:r>
    </w:p>
    <w:p>
      <w:pPr>
        <w:spacing w:after="0"/>
        <w:ind w:left="360"/>
      </w:pPr>
      <w:r>
        <w:rPr>
          <w:rFonts w:ascii="Courier New" w:cs="Courier New" w:eastAsia="Courier New" w:hAnsi="Courier New"/>
          <w:color w:val="2D2D2D"/>
          <w:sz w:val="18"/>
          <w:szCs w:val="18"/>
        </w:rPr>
        <w:t xml:space="preserve">    address publisher;</w:t>
      </w:r>
    </w:p>
    <w:p>
      <w:pPr>
        <w:spacing w:after="0"/>
        <w:ind w:left="360"/>
      </w:pPr>
      <w:r>
        <w:rPr>
          <w:rFonts w:ascii="Courier New" w:cs="Courier New" w:eastAsia="Courier New" w:hAnsi="Courier New"/>
          <w:color w:val="2D2D2D"/>
          <w:sz w:val="18"/>
          <w:szCs w:val="18"/>
        </w:rPr>
        <w:t xml:space="preserve">    address user;</w:t>
      </w:r>
    </w:p>
    <w:p>
      <w:pPr>
        <w:spacing w:after="0"/>
        <w:ind w:left="360"/>
      </w:pPr>
      <w:r>
        <w:rPr>
          <w:rFonts w:ascii="Courier New" w:cs="Courier New" w:eastAsia="Courier New" w:hAnsi="Courier New"/>
          <w:color w:val="2D2D2D"/>
          <w:sz w:val="18"/>
          <w:szCs w:val="18"/>
        </w:rPr>
        <w:t xml:space="preserve">    uint256 impressionCount;</w:t>
      </w:r>
    </w:p>
    <w:p>
      <w:pPr>
        <w:spacing w:after="0"/>
        <w:ind w:left="360"/>
      </w:pPr>
      <w:r>
        <w:rPr>
          <w:rFonts w:ascii="Courier New" w:cs="Courier New" w:eastAsia="Courier New" w:hAnsi="Courier New"/>
          <w:color w:val="2D2D2D"/>
          <w:sz w:val="18"/>
          <w:szCs w:val="18"/>
        </w:rPr>
        <w:t xml:space="preserve">    uint256 clearingCpmWei;  // actual CPM paid (auction result or solo discount)</w:t>
      </w:r>
    </w:p>
    <w:p>
      <w:pPr>
        <w:spacing w:after="0"/>
        <w:ind w:left="360"/>
      </w:pPr>
      <w:r>
        <w:rPr>
          <w:rFonts w:ascii="Courier New" w:cs="Courier New" w:eastAsia="Courier New" w:hAnsi="Courier New"/>
          <w:color w:val="2D2D2D"/>
          <w:sz w:val="18"/>
          <w:szCs w:val="18"/>
        </w:rPr>
        <w:t xml:space="preserve">    uint256 nonce;           // must be lastNonce[user] + 1</w:t>
      </w:r>
    </w:p>
    <w:p>
      <w:pPr>
        <w:spacing w:after="0"/>
        <w:ind w:left="360"/>
      </w:pPr>
      <w:r>
        <w:rPr>
          <w:rFonts w:ascii="Courier New" w:cs="Courier New" w:eastAsia="Courier New" w:hAnsi="Courier New"/>
          <w:color w:val="2D2D2D"/>
          <w:sz w:val="18"/>
          <w:szCs w:val="18"/>
        </w:rPr>
        <w:t xml:space="preserve">    bytes32 claimHash;       // hash of claim details for chain integrity</w:t>
      </w:r>
    </w:p>
    <w:p>
      <w:pPr>
        <w:spacing w:after="0"/>
        <w:ind w:left="360"/>
      </w:pPr>
      <w:r>
        <w:rPr>
          <w:rFonts w:ascii="Courier New" w:cs="Courier New" w:eastAsia="Courier New" w:hAnsi="Courier New"/>
          <w:color w:val="2D2D2D"/>
          <w:sz w:val="18"/>
          <w:szCs w:val="18"/>
        </w:rPr>
        <w:t xml:space="preserve">}</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mapping(address =&gt; uint256) public lastNonce;     // replay protection</w:t>
      </w:r>
    </w:p>
    <w:p>
      <w:pPr>
        <w:spacing w:after="0"/>
        <w:ind w:left="360"/>
      </w:pPr>
      <w:r>
        <w:rPr>
          <w:rFonts w:ascii="Courier New" w:cs="Courier New" w:eastAsia="Courier New" w:hAnsi="Courier New"/>
          <w:color w:val="2D2D2D"/>
          <w:sz w:val="18"/>
          <w:szCs w:val="18"/>
        </w:rPr>
        <w:t xml:space="preserve">mapping(address =&gt; bytes32) public lastClaimHash;  // hash chain integrity</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 Fraud detection</w:t>
      </w:r>
    </w:p>
    <w:p>
      <w:pPr>
        <w:spacing w:after="0"/>
        <w:ind w:left="360"/>
      </w:pPr>
      <w:r>
        <w:rPr>
          <w:rFonts w:ascii="Courier New" w:cs="Courier New" w:eastAsia="Courier New" w:hAnsi="Courier New"/>
          <w:color w:val="2D2D2D"/>
          <w:sz w:val="18"/>
          <w:szCs w:val="18"/>
        </w:rPr>
        <w:t xml:space="preserve">mapping(address =&gt; uint256) public dailyClaimCount;</w:t>
      </w:r>
    </w:p>
    <w:p>
      <w:pPr>
        <w:spacing w:after="0"/>
        <w:ind w:left="360"/>
      </w:pPr>
      <w:r>
        <w:rPr>
          <w:rFonts w:ascii="Courier New" w:cs="Courier New" w:eastAsia="Courier New" w:hAnsi="Courier New"/>
          <w:color w:val="2D2D2D"/>
          <w:sz w:val="18"/>
          <w:szCs w:val="18"/>
        </w:rPr>
        <w:t xml:space="preserve">mapping(address =&gt; uint256) public lastClaimDay;</w:t>
      </w:r>
    </w:p>
    <w:p>
      <w:pPr>
        <w:spacing w:after="0"/>
        <w:ind w:left="360"/>
      </w:pPr>
      <w:r>
        <w:rPr>
          <w:rFonts w:ascii="Courier New" w:cs="Courier New" w:eastAsia="Courier New" w:hAnsi="Courier New"/>
          <w:color w:val="2D2D2D"/>
          <w:sz w:val="18"/>
          <w:szCs w:val="18"/>
        </w:rPr>
        <w:t xml:space="preserve">uint256 public maxDailyClaims;  // default: 500</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 Protocol parameters</w:t>
      </w:r>
    </w:p>
    <w:p>
      <w:pPr>
        <w:spacing w:after="0"/>
        <w:ind w:left="360"/>
      </w:pPr>
      <w:r>
        <w:rPr>
          <w:rFonts w:ascii="Courier New" w:cs="Courier New" w:eastAsia="Courier New" w:hAnsi="Courier New"/>
          <w:color w:val="2D2D2D"/>
          <w:sz w:val="18"/>
          <w:szCs w:val="18"/>
        </w:rPr>
        <w:t xml:space="preserve">uint256 public soloMatchDiscountBps;  // default: 7000 = 70% of bid CPM</w:t>
      </w:r>
    </w:p>
    <w:p>
      <w:pPr>
        <w:spacing w:after="0"/>
        <w:ind w:left="360"/>
      </w:pPr>
      <w:r>
        <w:rPr>
          <w:rFonts w:ascii="Courier New" w:cs="Courier New" w:eastAsia="Courier New" w:hAnsi="Courier New"/>
          <w:color w:val="2D2D2D"/>
          <w:sz w:val="18"/>
          <w:szCs w:val="18"/>
        </w:rPr>
        <w:t xml:space="preserve">uint256 public userShareOfRemainderBps; // default: 7500 = 75% of non-publisher share</w:t>
      </w:r>
    </w:p>
    <w:p>
      <w:pPr>
        <w:spacing w:after="0"/>
        <w:ind w:left="360"/>
      </w:pPr>
      <w:r>
        <w:rPr>
          <w:rFonts w:ascii="Courier New" w:cs="Courier New" w:eastAsia="Courier New" w:hAnsi="Courier New"/>
          <w:color w:val="2D2D2D"/>
          <w:sz w:val="18"/>
          <w:szCs w:val="18"/>
        </w:rPr>
        <w:t xml:space="preserve">uint256 public minPublisherTakeRateBps; // default: 3000 = 30%</w:t>
      </w:r>
    </w:p>
    <w:p>
      <w:pPr>
        <w:spacing w:after="0"/>
        <w:ind w:left="360"/>
      </w:pPr>
      <w:r>
        <w:rPr>
          <w:rFonts w:ascii="Courier New" w:cs="Courier New" w:eastAsia="Courier New" w:hAnsi="Courier New"/>
          <w:color w:val="2D2D2D"/>
          <w:sz w:val="18"/>
          <w:szCs w:val="18"/>
        </w:rPr>
        <w:t xml:space="preserve">uint256 public maxPublisherTakeRateBps; // default: 8000 = 80%</w:t>
      </w:r>
    </w:p>
    <w:p>
      <w:pPr>
        <w:spacing w:after="40"/>
      </w:pPr>
    </w:p>
    <w:p>
      <w:pPr>
        <w:spacing w:after="60"/>
      </w:pPr>
    </w:p>
    <w:p>
      <w:pPr>
        <w:pStyle w:val="Heading2"/>
        <w:spacing w:before="300" w:after="150"/>
      </w:pPr>
      <w:r>
        <w:rPr>
          <w:rFonts w:ascii="Arial" w:cs="Arial" w:eastAsia="Arial" w:hAnsi="Arial"/>
          <w:b/>
          <w:bCs/>
          <w:color w:val="2B6CB0"/>
          <w:sz w:val="26"/>
          <w:szCs w:val="26"/>
        </w:rPr>
        <w:t xml:space="preserve">6.2 Settlement Math</w:t>
      </w:r>
    </w:p>
    <w:p>
      <w:pPr>
        <w:spacing w:after="120"/>
        <w:jc w:val="left"/>
      </w:pPr>
      <w:r>
        <w:rPr>
          <w:rFonts w:ascii="Arial" w:cs="Arial" w:eastAsia="Arial" w:hAnsi="Arial"/>
          <w:color w:val="2D3748"/>
          <w:sz w:val="21"/>
          <w:szCs w:val="21"/>
        </w:rPr>
        <w:t xml:space="preserve">The three-way split works as follows for each settled claim batch:</w:t>
      </w:r>
    </w:p>
    <w:p>
      <w:pPr>
        <w:spacing w:after="40"/>
      </w:pPr>
    </w:p>
    <w:p>
      <w:pPr>
        <w:spacing w:after="40"/>
      </w:pPr>
    </w:p>
    <w:p>
      <w:pPr>
        <w:spacing w:after="0"/>
        <w:ind w:left="360"/>
      </w:pPr>
      <w:r>
        <w:rPr>
          <w:rFonts w:ascii="Courier New" w:cs="Courier New" w:eastAsia="Courier New" w:hAnsi="Courier New"/>
          <w:color w:val="2D2D2D"/>
          <w:sz w:val="18"/>
          <w:szCs w:val="18"/>
        </w:rPr>
        <w:t xml:space="preserve">// Given:</w:t>
      </w:r>
    </w:p>
    <w:p>
      <w:pPr>
        <w:spacing w:after="0"/>
        <w:ind w:left="360"/>
      </w:pPr>
      <w:r>
        <w:rPr>
          <w:rFonts w:ascii="Courier New" w:cs="Courier New" w:eastAsia="Courier New" w:hAnsi="Courier New"/>
          <w:color w:val="2D2D2D"/>
          <w:sz w:val="18"/>
          <w:szCs w:val="18"/>
        </w:rPr>
        <w:t xml:space="preserve">//   clearingCpmWei   = auction clearing price (or bid * soloMatchDiscount)</w:t>
      </w:r>
    </w:p>
    <w:p>
      <w:pPr>
        <w:spacing w:after="0"/>
        <w:ind w:left="360"/>
      </w:pPr>
      <w:r>
        <w:rPr>
          <w:rFonts w:ascii="Courier New" w:cs="Courier New" w:eastAsia="Courier New" w:hAnsi="Courier New"/>
          <w:color w:val="2D2D2D"/>
          <w:sz w:val="18"/>
          <w:szCs w:val="18"/>
        </w:rPr>
        <w:t xml:space="preserve">//   impressionCount  = number of impressions in batch</w:t>
      </w:r>
    </w:p>
    <w:p>
      <w:pPr>
        <w:spacing w:after="0"/>
        <w:ind w:left="360"/>
      </w:pPr>
      <w:r>
        <w:rPr>
          <w:rFonts w:ascii="Courier New" w:cs="Courier New" w:eastAsia="Courier New" w:hAnsi="Courier New"/>
          <w:color w:val="2D2D2D"/>
          <w:sz w:val="18"/>
          <w:szCs w:val="18"/>
        </w:rPr>
        <w:t xml:space="preserve">//   takeRateBps      = publisher's registered take rate</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totalPayment = (clearingCpmWei * impressionCount) / 1000;</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publisherPayment = (totalPayment * takeRateBps) / 10000;</w:t>
      </w:r>
    </w:p>
    <w:p>
      <w:pPr>
        <w:spacing w:after="0"/>
        <w:ind w:left="360"/>
      </w:pPr>
      <w:r>
        <w:rPr>
          <w:rFonts w:ascii="Courier New" w:cs="Courier New" w:eastAsia="Courier New" w:hAnsi="Courier New"/>
          <w:color w:val="2D2D2D"/>
          <w:sz w:val="18"/>
          <w:szCs w:val="18"/>
        </w:rPr>
        <w:t xml:space="preserve">remainder = totalPayment - publisherPayment;</w:t>
      </w:r>
    </w:p>
    <w:p>
      <w:pPr>
        <w:spacing w:after="0"/>
        <w:ind w:left="360"/>
      </w:pPr>
      <w:r>
        <w:rPr>
          <w:rFonts w:ascii="Courier New" w:cs="Courier New" w:eastAsia="Courier New" w:hAnsi="Courier New"/>
          <w:color w:val="2D2D2D"/>
          <w:sz w:val="18"/>
          <w:szCs w:val="18"/>
        </w:rPr>
        <w:t xml:space="preserve">userPayment = (remainder * userShareOfRemainderBps) / 10000;</w:t>
      </w:r>
    </w:p>
    <w:p>
      <w:pPr>
        <w:spacing w:after="0"/>
        <w:ind w:left="360"/>
      </w:pPr>
      <w:r>
        <w:rPr>
          <w:rFonts w:ascii="Courier New" w:cs="Courier New" w:eastAsia="Courier New" w:hAnsi="Courier New"/>
          <w:color w:val="2D2D2D"/>
          <w:sz w:val="18"/>
          <w:szCs w:val="18"/>
        </w:rPr>
        <w:t xml:space="preserve">protocolFee = remainder - userPayment;</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 Example: clearingCPM = 5 DOT, 100 impressions, publisher take = 60%</w:t>
      </w:r>
    </w:p>
    <w:p>
      <w:pPr>
        <w:spacing w:after="0"/>
        <w:ind w:left="360"/>
      </w:pPr>
      <w:r>
        <w:rPr>
          <w:rFonts w:ascii="Courier New" w:cs="Courier New" w:eastAsia="Courier New" w:hAnsi="Courier New"/>
          <w:color w:val="2D2D2D"/>
          <w:sz w:val="18"/>
          <w:szCs w:val="18"/>
        </w:rPr>
        <w:t xml:space="preserve">// totalPayment = 0.5 DOT</w:t>
      </w:r>
    </w:p>
    <w:p>
      <w:pPr>
        <w:spacing w:after="0"/>
        <w:ind w:left="360"/>
      </w:pPr>
      <w:r>
        <w:rPr>
          <w:rFonts w:ascii="Courier New" w:cs="Courier New" w:eastAsia="Courier New" w:hAnsi="Courier New"/>
          <w:color w:val="2D2D2D"/>
          <w:sz w:val="18"/>
          <w:szCs w:val="18"/>
        </w:rPr>
        <w:t xml:space="preserve">// publisherPayment = 0.3 DOT (60%)</w:t>
      </w:r>
    </w:p>
    <w:p>
      <w:pPr>
        <w:spacing w:after="0"/>
        <w:ind w:left="360"/>
      </w:pPr>
      <w:r>
        <w:rPr>
          <w:rFonts w:ascii="Courier New" w:cs="Courier New" w:eastAsia="Courier New" w:hAnsi="Courier New"/>
          <w:color w:val="2D2D2D"/>
          <w:sz w:val="18"/>
          <w:szCs w:val="18"/>
        </w:rPr>
        <w:t xml:space="preserve">// remainder = 0.2 DOT</w:t>
      </w:r>
    </w:p>
    <w:p>
      <w:pPr>
        <w:spacing w:after="0"/>
        <w:ind w:left="360"/>
      </w:pPr>
      <w:r>
        <w:rPr>
          <w:rFonts w:ascii="Courier New" w:cs="Courier New" w:eastAsia="Courier New" w:hAnsi="Courier New"/>
          <w:color w:val="2D2D2D"/>
          <w:sz w:val="18"/>
          <w:szCs w:val="18"/>
        </w:rPr>
        <w:t xml:space="preserve">// userPayment = 0.15 DOT (75% of 0.2)</w:t>
      </w:r>
    </w:p>
    <w:p>
      <w:pPr>
        <w:spacing w:after="0"/>
        <w:ind w:left="360"/>
      </w:pPr>
      <w:r>
        <w:rPr>
          <w:rFonts w:ascii="Courier New" w:cs="Courier New" w:eastAsia="Courier New" w:hAnsi="Courier New"/>
          <w:color w:val="2D2D2D"/>
          <w:sz w:val="18"/>
          <w:szCs w:val="18"/>
        </w:rPr>
        <w:t xml:space="preserve">// protocolFee = 0.05 DOT (25% of 0.2)</w:t>
      </w:r>
    </w:p>
    <w:p>
      <w:pPr>
        <w:spacing w:after="40"/>
      </w:pPr>
    </w:p>
    <w:p>
      <w:pPr>
        <w:spacing w:after="60"/>
      </w:pPr>
    </w:p>
    <w:p>
      <w:pPr>
        <w:pStyle w:val="Heading2"/>
        <w:spacing w:before="300" w:after="150"/>
      </w:pPr>
      <w:r>
        <w:rPr>
          <w:rFonts w:ascii="Arial" w:cs="Arial" w:eastAsia="Arial" w:hAnsi="Arial"/>
          <w:b/>
          <w:bCs/>
          <w:color w:val="2B6CB0"/>
          <w:sz w:val="26"/>
          <w:szCs w:val="26"/>
        </w:rPr>
        <w:t xml:space="preserve">6.3 Key Functions</w:t>
      </w:r>
    </w:p>
    <w:p>
      <w:pPr>
        <w:spacing w:after="40"/>
      </w:pPr>
    </w:p>
    <w:p>
      <w:pPr>
        <w:spacing w:before="200" w:after="100"/>
      </w:pPr>
      <w:r>
        <w:rPr>
          <w:rFonts w:ascii="Arial" w:cs="Arial" w:eastAsia="Arial" w:hAnsi="Arial"/>
          <w:b/>
          <w:bCs/>
          <w:color w:val="1A365D"/>
          <w:sz w:val="22"/>
          <w:szCs w:val="22"/>
        </w:rPr>
        <w:t xml:space="preserve">6.3.1 settleClaims</w:t>
      </w:r>
    </w:p>
    <w:p>
      <w:pPr>
        <w:spacing w:after="40"/>
      </w:pPr>
    </w:p>
    <w:p>
      <w:pPr>
        <w:spacing w:after="0"/>
        <w:ind w:left="360"/>
      </w:pPr>
      <w:r>
        <w:rPr>
          <w:rFonts w:ascii="Courier New" w:cs="Courier New" w:eastAsia="Courier New" w:hAnsi="Courier New"/>
          <w:color w:val="2D2D2D"/>
          <w:sz w:val="18"/>
          <w:szCs w:val="18"/>
        </w:rPr>
        <w:t xml:space="preserve">function settleClaims(</w:t>
      </w:r>
    </w:p>
    <w:p>
      <w:pPr>
        <w:spacing w:after="0"/>
        <w:ind w:left="360"/>
      </w:pPr>
      <w:r>
        <w:rPr>
          <w:rFonts w:ascii="Courier New" w:cs="Courier New" w:eastAsia="Courier New" w:hAnsi="Courier New"/>
          <w:color w:val="2D2D2D"/>
          <w:sz w:val="18"/>
          <w:szCs w:val="18"/>
        </w:rPr>
        <w:t xml:space="preserve">    ClaimBatch[] calldata batches</w:t>
      </w:r>
    </w:p>
    <w:p>
      <w:pPr>
        <w:spacing w:after="0"/>
        <w:ind w:left="360"/>
      </w:pPr>
      <w:r>
        <w:rPr>
          <w:rFonts w:ascii="Courier New" w:cs="Courier New" w:eastAsia="Courier New" w:hAnsi="Courier New"/>
          <w:color w:val="2D2D2D"/>
          <w:sz w:val="18"/>
          <w:szCs w:val="18"/>
        </w:rPr>
        <w:t xml:space="preserve">) external returns (uint256 settledCount, uint256 rejectedCount)</w:t>
      </w:r>
    </w:p>
    <w:p>
      <w:pPr>
        <w:spacing w:after="40"/>
      </w:pPr>
    </w:p>
    <w:p>
      <w:pPr>
        <w:spacing w:after="120"/>
        <w:jc w:val="left"/>
      </w:pPr>
      <w:r>
        <w:rPr>
          <w:rFonts w:ascii="Arial" w:cs="Arial" w:eastAsia="Arial" w:hAnsi="Arial"/>
          <w:color w:val="2D3748"/>
          <w:sz w:val="21"/>
          <w:szCs w:val="21"/>
        </w:rPr>
        <w:t xml:space="preserve">Processes an array of claim batches. For each batch, the function:</w:t>
      </w:r>
    </w:p>
    <w:p>
      <w:pPr>
        <w:spacing w:after="40"/>
      </w:pPr>
    </w:p>
    <w:p>
      <w:pPr>
        <w:pStyle w:val="ListParagraph"/>
        <w:numPr>
          <w:ilvl w:val="0"/>
          <w:numId w:val="5"/>
        </w:numPr>
        <w:spacing w:after="80"/>
      </w:pPr>
      <w:r>
        <w:rPr>
          <w:rFonts w:ascii="Arial" w:cs="Arial" w:eastAsia="Arial" w:hAnsi="Arial"/>
          <w:b/>
          <w:bCs/>
          <w:color w:val="2D3748"/>
          <w:sz w:val="21"/>
          <w:szCs w:val="21"/>
        </w:rPr>
        <w:t xml:space="preserve">Nonce Check: </w:t>
      </w:r>
      <w:r>
        <w:rPr>
          <w:rFonts w:ascii="Arial" w:cs="Arial" w:eastAsia="Arial" w:hAnsi="Arial"/>
          <w:color w:val="2D3748"/>
          <w:sz w:val="21"/>
          <w:szCs w:val="21"/>
        </w:rPr>
        <w:t xml:space="preserve">Verifies batch.nonce == lastNonce[user] + 1. Rejects if not sequential.</w:t>
      </w:r>
    </w:p>
    <w:p>
      <w:pPr>
        <w:pStyle w:val="ListParagraph"/>
        <w:numPr>
          <w:ilvl w:val="0"/>
          <w:numId w:val="5"/>
        </w:numPr>
        <w:spacing w:after="80"/>
      </w:pPr>
      <w:r>
        <w:rPr>
          <w:rFonts w:ascii="Arial" w:cs="Arial" w:eastAsia="Arial" w:hAnsi="Arial"/>
          <w:b/>
          <w:bCs/>
          <w:color w:val="2D3748"/>
          <w:sz w:val="21"/>
          <w:szCs w:val="21"/>
        </w:rPr>
        <w:t xml:space="preserve">Hash Chain Check: </w:t>
      </w:r>
      <w:r>
        <w:rPr>
          <w:rFonts w:ascii="Arial" w:cs="Arial" w:eastAsia="Arial" w:hAnsi="Arial"/>
          <w:color w:val="2D3748"/>
          <w:sz w:val="21"/>
          <w:szCs w:val="21"/>
        </w:rPr>
        <w:t xml:space="preserve">Verifies batch.claimHash incorporates lastClaimHash[user]. Rejects if chain is broken.</w:t>
      </w:r>
    </w:p>
    <w:p>
      <w:pPr>
        <w:pStyle w:val="ListParagraph"/>
        <w:numPr>
          <w:ilvl w:val="0"/>
          <w:numId w:val="5"/>
        </w:numPr>
        <w:spacing w:after="80"/>
      </w:pPr>
      <w:r>
        <w:rPr>
          <w:rFonts w:ascii="Arial" w:cs="Arial" w:eastAsia="Arial" w:hAnsi="Arial"/>
          <w:b/>
          <w:bCs/>
          <w:color w:val="2D3748"/>
          <w:sz w:val="21"/>
          <w:szCs w:val="21"/>
        </w:rPr>
        <w:t xml:space="preserve">Rate Limit Check: </w:t>
      </w:r>
      <w:r>
        <w:rPr>
          <w:rFonts w:ascii="Arial" w:cs="Arial" w:eastAsia="Arial" w:hAnsi="Arial"/>
          <w:color w:val="2D3748"/>
          <w:sz w:val="21"/>
          <w:szCs w:val="21"/>
        </w:rPr>
        <w:t xml:space="preserve">Verifies user hasn’t exceeded maxDailyClaims. Rejects if limit reached.</w:t>
      </w:r>
    </w:p>
    <w:p>
      <w:pPr>
        <w:pStyle w:val="ListParagraph"/>
        <w:numPr>
          <w:ilvl w:val="0"/>
          <w:numId w:val="5"/>
        </w:numPr>
        <w:spacing w:after="80"/>
      </w:pPr>
      <w:r>
        <w:rPr>
          <w:rFonts w:ascii="Arial" w:cs="Arial" w:eastAsia="Arial" w:hAnsi="Arial"/>
          <w:b/>
          <w:bCs/>
          <w:color w:val="2D3748"/>
          <w:sz w:val="21"/>
          <w:szCs w:val="21"/>
        </w:rPr>
        <w:t xml:space="preserve">Campaign Validation: </w:t>
      </w:r>
      <w:r>
        <w:rPr>
          <w:rFonts w:ascii="Arial" w:cs="Arial" w:eastAsia="Arial" w:hAnsi="Arial"/>
          <w:color w:val="2D3748"/>
          <w:sz w:val="21"/>
          <w:szCs w:val="21"/>
        </w:rPr>
        <w:t xml:space="preserve">Verifies campaign is Active, has sufficient budget, and daily cap is not exceeded.</w:t>
      </w:r>
    </w:p>
    <w:p>
      <w:pPr>
        <w:pStyle w:val="ListParagraph"/>
        <w:numPr>
          <w:ilvl w:val="0"/>
          <w:numId w:val="5"/>
        </w:numPr>
        <w:spacing w:after="80"/>
      </w:pPr>
      <w:r>
        <w:rPr>
          <w:rFonts w:ascii="Arial" w:cs="Arial" w:eastAsia="Arial" w:hAnsi="Arial"/>
          <w:b/>
          <w:bCs/>
          <w:color w:val="2D3748"/>
          <w:sz w:val="21"/>
          <w:szCs w:val="21"/>
        </w:rPr>
        <w:t xml:space="preserve">CPM Validation: </w:t>
      </w:r>
      <w:r>
        <w:rPr>
          <w:rFonts w:ascii="Arial" w:cs="Arial" w:eastAsia="Arial" w:hAnsi="Arial"/>
          <w:color w:val="2D3748"/>
          <w:sz w:val="21"/>
          <w:szCs w:val="21"/>
        </w:rPr>
        <w:t xml:space="preserve">Verifies clearingCpmWei is plausible: ≤ campaign bidCpmWei and ≥ bidCpmWei * soloMatchDiscountBps / 10000.</w:t>
      </w:r>
    </w:p>
    <w:p>
      <w:pPr>
        <w:pStyle w:val="ListParagraph"/>
        <w:numPr>
          <w:ilvl w:val="0"/>
          <w:numId w:val="5"/>
        </w:numPr>
        <w:spacing w:after="80"/>
      </w:pPr>
      <w:r>
        <w:rPr>
          <w:rFonts w:ascii="Arial" w:cs="Arial" w:eastAsia="Arial" w:hAnsi="Arial"/>
          <w:b/>
          <w:bCs/>
          <w:color w:val="2D3748"/>
          <w:sz w:val="21"/>
          <w:szCs w:val="21"/>
        </w:rPr>
        <w:t xml:space="preserve">Budget Deduction: </w:t>
      </w:r>
      <w:r>
        <w:rPr>
          <w:rFonts w:ascii="Arial" w:cs="Arial" w:eastAsia="Arial" w:hAnsi="Arial"/>
          <w:color w:val="2D3748"/>
          <w:sz w:val="21"/>
          <w:szCs w:val="21"/>
        </w:rPr>
        <w:t xml:space="preserve">Calls DatumCampaigns.deductBudget() for the total payment amount.</w:t>
      </w:r>
    </w:p>
    <w:p>
      <w:pPr>
        <w:pStyle w:val="ListParagraph"/>
        <w:numPr>
          <w:ilvl w:val="0"/>
          <w:numId w:val="5"/>
        </w:numPr>
        <w:spacing w:after="80"/>
      </w:pPr>
      <w:r>
        <w:rPr>
          <w:rFonts w:ascii="Arial" w:cs="Arial" w:eastAsia="Arial" w:hAnsi="Arial"/>
          <w:b/>
          <w:bCs/>
          <w:color w:val="2D3748"/>
          <w:sz w:val="21"/>
          <w:szCs w:val="21"/>
        </w:rPr>
        <w:t xml:space="preserve">Revenue Distribution: </w:t>
      </w:r>
      <w:r>
        <w:rPr>
          <w:rFonts w:ascii="Arial" w:cs="Arial" w:eastAsia="Arial" w:hAnsi="Arial"/>
          <w:color w:val="2D3748"/>
          <w:sz w:val="21"/>
          <w:szCs w:val="21"/>
        </w:rPr>
        <w:t xml:space="preserve">Transfers publisherPayment to publisher, userPayment to user, protocolFee to protocol treasury.</w:t>
      </w:r>
    </w:p>
    <w:p>
      <w:pPr>
        <w:pStyle w:val="ListParagraph"/>
        <w:numPr>
          <w:ilvl w:val="0"/>
          <w:numId w:val="5"/>
        </w:numPr>
        <w:spacing w:after="80"/>
      </w:pPr>
      <w:r>
        <w:rPr>
          <w:rFonts w:ascii="Arial" w:cs="Arial" w:eastAsia="Arial" w:hAnsi="Arial"/>
          <w:b/>
          <w:bCs/>
          <w:color w:val="2D3748"/>
          <w:sz w:val="21"/>
          <w:szCs w:val="21"/>
        </w:rPr>
        <w:t xml:space="preserve">State Update: </w:t>
      </w:r>
      <w:r>
        <w:rPr>
          <w:rFonts w:ascii="Arial" w:cs="Arial" w:eastAsia="Arial" w:hAnsi="Arial"/>
          <w:color w:val="2D3748"/>
          <w:sz w:val="21"/>
          <w:szCs w:val="21"/>
        </w:rPr>
        <w:t xml:space="preserve">Updates lastNonce[user], lastClaimHash[user], and dailyClaimCount[user].</w:t>
      </w:r>
    </w:p>
    <w:p>
      <w:pPr>
        <w:spacing w:after="40"/>
      </w:pPr>
    </w:p>
    <w:p>
      <w:pPr>
        <w:spacing w:before="200" w:after="100"/>
      </w:pPr>
      <w:r>
        <w:rPr>
          <w:rFonts w:ascii="Arial" w:cs="Arial" w:eastAsia="Arial" w:hAnsi="Arial"/>
          <w:b/>
          <w:bCs/>
          <w:color w:val="1A365D"/>
          <w:sz w:val="22"/>
          <w:szCs w:val="22"/>
        </w:rPr>
        <w:t xml:space="preserve">6.3.2 Automated Fraud Detection</w:t>
      </w:r>
    </w:p>
    <w:p>
      <w:pPr>
        <w:spacing w:after="120"/>
        <w:jc w:val="left"/>
      </w:pPr>
      <w:r>
        <w:rPr>
          <w:rFonts w:ascii="Arial" w:cs="Arial" w:eastAsia="Arial" w:hAnsi="Arial"/>
          <w:color w:val="2D3748"/>
          <w:sz w:val="21"/>
          <w:szCs w:val="21"/>
        </w:rPr>
        <w:t xml:space="preserve">In addition to the per-claim checks above, the settlement contract maintains statistical counters for off-chain monitoring:</w:t>
      </w:r>
    </w:p>
    <w:p>
      <w:pPr>
        <w:spacing w:after="40"/>
      </w:pPr>
    </w:p>
    <w:p>
      <w:pPr>
        <w:pStyle w:val="ListParagraph"/>
        <w:numPr>
          <w:ilvl w:val="0"/>
          <w:numId w:val="3"/>
        </w:numPr>
        <w:spacing w:after="60"/>
      </w:pPr>
      <w:r>
        <w:rPr>
          <w:rFonts w:ascii="Arial" w:cs="Arial" w:eastAsia="Arial" w:hAnsi="Arial"/>
          <w:b/>
          <w:bCs/>
          <w:color w:val="2D3748"/>
          <w:sz w:val="21"/>
          <w:szCs w:val="21"/>
        </w:rPr>
        <w:t xml:space="preserve">Emitted Events: </w:t>
      </w:r>
      <w:r>
        <w:rPr>
          <w:rFonts w:ascii="Arial" w:cs="Arial" w:eastAsia="Arial" w:hAnsi="Arial"/>
          <w:color w:val="2D3748"/>
          <w:sz w:val="21"/>
          <w:szCs w:val="21"/>
        </w:rPr>
        <w:t xml:space="preserve">ClaimSettled, ClaimRejected (with reason code), AnomalyFlagged. Off-chain indexers can aggregate these to detect patterns the on-chain logic doesn’t catch.</w:t>
      </w:r>
    </w:p>
    <w:p>
      <w:pPr>
        <w:pStyle w:val="ListParagraph"/>
        <w:numPr>
          <w:ilvl w:val="0"/>
          <w:numId w:val="3"/>
        </w:numPr>
        <w:spacing w:after="60"/>
      </w:pPr>
      <w:r>
        <w:rPr>
          <w:rFonts w:ascii="Arial" w:cs="Arial" w:eastAsia="Arial" w:hAnsi="Arial"/>
          <w:b/>
          <w:bCs/>
          <w:color w:val="2D3748"/>
          <w:sz w:val="21"/>
          <w:szCs w:val="21"/>
        </w:rPr>
        <w:t xml:space="preserve">Reason Codes: </w:t>
      </w:r>
      <w:r>
        <w:rPr>
          <w:rFonts w:ascii="Arial" w:cs="Arial" w:eastAsia="Arial" w:hAnsi="Arial"/>
          <w:color w:val="2D3748"/>
          <w:sz w:val="21"/>
          <w:szCs w:val="21"/>
        </w:rPr>
        <w:t xml:space="preserve">NONCE_REPLAY, HASH_CHAIN_BREAK, RATE_LIMIT, BUDGET_EXCEEDED, DAILY_CAP, INVALID_CPM, CAMPAIGN_INACTIVE.</w:t>
      </w:r>
    </w:p>
    <w:p>
      <w:pPr>
        <w:pStyle w:val="ListParagraph"/>
        <w:numPr>
          <w:ilvl w:val="0"/>
          <w:numId w:val="3"/>
        </w:numPr>
        <w:spacing w:after="60"/>
      </w:pPr>
      <w:r>
        <w:rPr>
          <w:rFonts w:ascii="Arial" w:cs="Arial" w:eastAsia="Arial" w:hAnsi="Arial"/>
          <w:b/>
          <w:bCs/>
          <w:color w:val="2D3748"/>
          <w:sz w:val="21"/>
          <w:szCs w:val="21"/>
        </w:rPr>
        <w:t xml:space="preserve">Penalty Escalation (Simplified): </w:t>
      </w:r>
      <w:r>
        <w:rPr>
          <w:rFonts w:ascii="Arial" w:cs="Arial" w:eastAsia="Arial" w:hAnsi="Arial"/>
          <w:color w:val="2D3748"/>
          <w:sz w:val="21"/>
          <w:szCs w:val="21"/>
        </w:rPr>
        <w:t xml:space="preserve">For the PoC, accounts that trigger 50+ rejections in a rolling window are flagged via an AccountFlagged event. In the full build, this maps to the escalating penalty system (warning → reduced rate → suspension → ban).</w:t>
      </w:r>
    </w:p>
    <w:p>
      <w:r>
        <w:br w:type="page"/>
      </w:r>
    </w:p>
    <w:p>
      <w:pPr>
        <w:pStyle w:val="Heading1"/>
        <w:spacing w:before="400" w:after="200"/>
      </w:pPr>
      <w:r>
        <w:rPr>
          <w:rFonts w:ascii="Arial" w:cs="Arial" w:eastAsia="Arial" w:hAnsi="Arial"/>
          <w:b/>
          <w:bCs/>
          <w:color w:val="1A365D"/>
          <w:sz w:val="32"/>
          <w:szCs w:val="32"/>
        </w:rPr>
        <w:t xml:space="preserve">7. Contract Interfaces (Solidity)</w:t>
      </w:r>
    </w:p>
    <w:p>
      <w:pPr>
        <w:spacing w:after="120"/>
        <w:jc w:val="left"/>
      </w:pPr>
      <w:r>
        <w:rPr>
          <w:rFonts w:ascii="Arial" w:cs="Arial" w:eastAsia="Arial" w:hAnsi="Arial"/>
          <w:color w:val="2D3748"/>
          <w:sz w:val="21"/>
          <w:szCs w:val="21"/>
        </w:rPr>
        <w:t xml:space="preserve">The following are the complete interface definitions for all three contracts. These serve as the development spec — implement these interfaces and the PoC is functionally complete.</w:t>
      </w:r>
    </w:p>
    <w:p>
      <w:pPr>
        <w:spacing w:after="60"/>
      </w:pPr>
    </w:p>
    <w:p>
      <w:pPr>
        <w:pStyle w:val="Heading2"/>
        <w:spacing w:before="300" w:after="150"/>
      </w:pPr>
      <w:r>
        <w:rPr>
          <w:rFonts w:ascii="Arial" w:cs="Arial" w:eastAsia="Arial" w:hAnsi="Arial"/>
          <w:b/>
          <w:bCs/>
          <w:color w:val="2B6CB0"/>
          <w:sz w:val="26"/>
          <w:szCs w:val="26"/>
        </w:rPr>
        <w:t xml:space="preserve">7.1 IDatumCampaigns</w:t>
      </w:r>
    </w:p>
    <w:p>
      <w:pPr>
        <w:spacing w:after="40"/>
      </w:pPr>
    </w:p>
    <w:p>
      <w:pPr>
        <w:spacing w:after="0"/>
        <w:ind w:left="360"/>
      </w:pPr>
      <w:r>
        <w:rPr>
          <w:rFonts w:ascii="Courier New" w:cs="Courier New" w:eastAsia="Courier New" w:hAnsi="Courier New"/>
          <w:color w:val="2D2D2D"/>
          <w:sz w:val="18"/>
          <w:szCs w:val="18"/>
        </w:rPr>
        <w:t xml:space="preserve">// SPDX-License-Identifier: MIT</w:t>
      </w:r>
    </w:p>
    <w:p>
      <w:pPr>
        <w:spacing w:after="0"/>
        <w:ind w:left="360"/>
      </w:pPr>
      <w:r>
        <w:rPr>
          <w:rFonts w:ascii="Courier New" w:cs="Courier New" w:eastAsia="Courier New" w:hAnsi="Courier New"/>
          <w:color w:val="2D2D2D"/>
          <w:sz w:val="18"/>
          <w:szCs w:val="18"/>
        </w:rPr>
        <w:t xml:space="preserve">pragma solidity ^0.8.24;</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interface IDatumCampaigns {</w:t>
      </w:r>
    </w:p>
    <w:p>
      <w:pPr>
        <w:spacing w:after="0"/>
        <w:ind w:left="360"/>
      </w:pPr>
      <w:r>
        <w:rPr>
          <w:rFonts w:ascii="Courier New" w:cs="Courier New" w:eastAsia="Courier New" w:hAnsi="Courier New"/>
          <w:color w:val="2D2D2D"/>
          <w:sz w:val="18"/>
          <w:szCs w:val="18"/>
        </w:rPr>
        <w:t xml:space="preserve">    enum CampaignState { Pending, Active, Paused, Terminated, Completed }</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    event CampaignCreated(uint256 indexed id, address indexed advertiser, uint256 budget);</w:t>
      </w:r>
    </w:p>
    <w:p>
      <w:pPr>
        <w:spacing w:after="0"/>
        <w:ind w:left="360"/>
      </w:pPr>
      <w:r>
        <w:rPr>
          <w:rFonts w:ascii="Courier New" w:cs="Courier New" w:eastAsia="Courier New" w:hAnsi="Courier New"/>
          <w:color w:val="2D2D2D"/>
          <w:sz w:val="18"/>
          <w:szCs w:val="18"/>
        </w:rPr>
        <w:t xml:space="preserve">    event CampaignActivated(uint256 indexed id);</w:t>
      </w:r>
    </w:p>
    <w:p>
      <w:pPr>
        <w:spacing w:after="0"/>
        <w:ind w:left="360"/>
      </w:pPr>
      <w:r>
        <w:rPr>
          <w:rFonts w:ascii="Courier New" w:cs="Courier New" w:eastAsia="Courier New" w:hAnsi="Courier New"/>
          <w:color w:val="2D2D2D"/>
          <w:sz w:val="18"/>
          <w:szCs w:val="18"/>
        </w:rPr>
        <w:t xml:space="preserve">    event CampaignTerminated(uint256 indexed id, uint256 slashed, uint256 returned);</w:t>
      </w:r>
    </w:p>
    <w:p>
      <w:pPr>
        <w:spacing w:after="0"/>
        <w:ind w:left="360"/>
      </w:pPr>
      <w:r>
        <w:rPr>
          <w:rFonts w:ascii="Courier New" w:cs="Courier New" w:eastAsia="Courier New" w:hAnsi="Courier New"/>
          <w:color w:val="2D2D2D"/>
          <w:sz w:val="18"/>
          <w:szCs w:val="18"/>
        </w:rPr>
        <w:t xml:space="preserve">    event CampaignCompleted(uint256 indexed id, uint256 unspent);</w:t>
      </w:r>
    </w:p>
    <w:p>
      <w:pPr>
        <w:spacing w:after="0"/>
        <w:ind w:left="360"/>
      </w:pPr>
      <w:r>
        <w:rPr>
          <w:rFonts w:ascii="Courier New" w:cs="Courier New" w:eastAsia="Courier New" w:hAnsi="Courier New"/>
          <w:color w:val="2D2D2D"/>
          <w:sz w:val="18"/>
          <w:szCs w:val="18"/>
        </w:rPr>
        <w:t xml:space="preserve">    event CampaignPaused(uint256 indexed id);</w:t>
      </w:r>
    </w:p>
    <w:p>
      <w:pPr>
        <w:spacing w:after="0"/>
        <w:ind w:left="360"/>
      </w:pPr>
      <w:r>
        <w:rPr>
          <w:rFonts w:ascii="Courier New" w:cs="Courier New" w:eastAsia="Courier New" w:hAnsi="Courier New"/>
          <w:color w:val="2D2D2D"/>
          <w:sz w:val="18"/>
          <w:szCs w:val="18"/>
        </w:rPr>
        <w:t xml:space="preserve">    event CampaignResumed(uint256 indexed id);</w:t>
      </w:r>
    </w:p>
    <w:p>
      <w:pPr>
        <w:spacing w:after="0"/>
        <w:ind w:left="360"/>
      </w:pPr>
      <w:r>
        <w:rPr>
          <w:rFonts w:ascii="Courier New" w:cs="Courier New" w:eastAsia="Courier New" w:hAnsi="Courier New"/>
          <w:color w:val="2D2D2D"/>
          <w:sz w:val="18"/>
          <w:szCs w:val="18"/>
        </w:rPr>
        <w:t xml:space="preserve">    event PublisherRegistered(address indexed publisher, uint256 takeRateBps);</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    function createCampaign(</w:t>
      </w:r>
    </w:p>
    <w:p>
      <w:pPr>
        <w:spacing w:after="0"/>
        <w:ind w:left="360"/>
      </w:pPr>
      <w:r>
        <w:rPr>
          <w:rFonts w:ascii="Courier New" w:cs="Courier New" w:eastAsia="Courier New" w:hAnsi="Courier New"/>
          <w:color w:val="2D2D2D"/>
          <w:sz w:val="18"/>
          <w:szCs w:val="18"/>
        </w:rPr>
        <w:t xml:space="preserve">        uint256 bidCpmWei, uint256 dailyCap, uint256 ayeRewardPoolPct,</w:t>
      </w:r>
    </w:p>
    <w:p>
      <w:pPr>
        <w:spacing w:after="0"/>
        <w:ind w:left="360"/>
      </w:pPr>
      <w:r>
        <w:rPr>
          <w:rFonts w:ascii="Courier New" w:cs="Courier New" w:eastAsia="Courier New" w:hAnsi="Courier New"/>
          <w:color w:val="2D2D2D"/>
          <w:sz w:val="18"/>
          <w:szCs w:val="18"/>
        </w:rPr>
        <w:t xml:space="preserve">        string calldata creativeCid, uint256[] calldata targetCategories,</w:t>
      </w:r>
    </w:p>
    <w:p>
      <w:pPr>
        <w:spacing w:after="0"/>
        <w:ind w:left="360"/>
      </w:pPr>
      <w:r>
        <w:rPr>
          <w:rFonts w:ascii="Courier New" w:cs="Courier New" w:eastAsia="Courier New" w:hAnsi="Courier New"/>
          <w:color w:val="2D2D2D"/>
          <w:sz w:val="18"/>
          <w:szCs w:val="18"/>
        </w:rPr>
        <w:t xml:space="preserve">        uint256[] calldata targetRegions, uint256 endTime</w:t>
      </w:r>
    </w:p>
    <w:p>
      <w:pPr>
        <w:spacing w:after="0"/>
        <w:ind w:left="360"/>
      </w:pPr>
      <w:r>
        <w:rPr>
          <w:rFonts w:ascii="Courier New" w:cs="Courier New" w:eastAsia="Courier New" w:hAnsi="Courier New"/>
          <w:color w:val="2D2D2D"/>
          <w:sz w:val="18"/>
          <w:szCs w:val="18"/>
        </w:rPr>
        <w:t xml:space="preserve">    ) external payable returns (uint256);</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    function activateCampaign(uint256 campaignId) external;</w:t>
      </w:r>
    </w:p>
    <w:p>
      <w:pPr>
        <w:spacing w:after="0"/>
        <w:ind w:left="360"/>
      </w:pPr>
      <w:r>
        <w:rPr>
          <w:rFonts w:ascii="Courier New" w:cs="Courier New" w:eastAsia="Courier New" w:hAnsi="Courier New"/>
          <w:color w:val="2D2D2D"/>
          <w:sz w:val="18"/>
          <w:szCs w:val="18"/>
        </w:rPr>
        <w:t xml:space="preserve">    function terminateCampaign(uint256 campaignId, uint256 penaltyBps)</w:t>
      </w:r>
    </w:p>
    <w:p>
      <w:pPr>
        <w:spacing w:after="0"/>
        <w:ind w:left="360"/>
      </w:pPr>
      <w:r>
        <w:rPr>
          <w:rFonts w:ascii="Courier New" w:cs="Courier New" w:eastAsia="Courier New" w:hAnsi="Courier New"/>
          <w:color w:val="2D2D2D"/>
          <w:sz w:val="18"/>
          <w:szCs w:val="18"/>
        </w:rPr>
        <w:t xml:space="preserve">        external returns (uint256 slashedAmount);</w:t>
      </w:r>
    </w:p>
    <w:p>
      <w:pPr>
        <w:spacing w:after="0"/>
        <w:ind w:left="360"/>
      </w:pPr>
      <w:r>
        <w:rPr>
          <w:rFonts w:ascii="Courier New" w:cs="Courier New" w:eastAsia="Courier New" w:hAnsi="Courier New"/>
          <w:color w:val="2D2D2D"/>
          <w:sz w:val="18"/>
          <w:szCs w:val="18"/>
        </w:rPr>
        <w:t xml:space="preserve">    function completeCampaign(uint256 campaignId) external;</w:t>
      </w:r>
    </w:p>
    <w:p>
      <w:pPr>
        <w:spacing w:after="0"/>
        <w:ind w:left="360"/>
      </w:pPr>
      <w:r>
        <w:rPr>
          <w:rFonts w:ascii="Courier New" w:cs="Courier New" w:eastAsia="Courier New" w:hAnsi="Courier New"/>
          <w:color w:val="2D2D2D"/>
          <w:sz w:val="18"/>
          <w:szCs w:val="18"/>
        </w:rPr>
        <w:t xml:space="preserve">    function pauseCampaign(uint256 campaignId) external;</w:t>
      </w:r>
    </w:p>
    <w:p>
      <w:pPr>
        <w:spacing w:after="0"/>
        <w:ind w:left="360"/>
      </w:pPr>
      <w:r>
        <w:rPr>
          <w:rFonts w:ascii="Courier New" w:cs="Courier New" w:eastAsia="Courier New" w:hAnsi="Courier New"/>
          <w:color w:val="2D2D2D"/>
          <w:sz w:val="18"/>
          <w:szCs w:val="18"/>
        </w:rPr>
        <w:t xml:space="preserve">    function resumeCampaign(uint256 campaignId) external;</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    function deductBudget(uint256 campaignId, uint256 amount)</w:t>
      </w:r>
    </w:p>
    <w:p>
      <w:pPr>
        <w:spacing w:after="0"/>
        <w:ind w:left="360"/>
      </w:pPr>
      <w:r>
        <w:rPr>
          <w:rFonts w:ascii="Courier New" w:cs="Courier New" w:eastAsia="Courier New" w:hAnsi="Courier New"/>
          <w:color w:val="2D2D2D"/>
          <w:sz w:val="18"/>
          <w:szCs w:val="18"/>
        </w:rPr>
        <w:t xml:space="preserve">        external returns (bool);</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    function registerPublisher(uint256 takeRateBps) external;</w:t>
      </w:r>
    </w:p>
    <w:p>
      <w:pPr>
        <w:spacing w:after="0"/>
        <w:ind w:left="360"/>
      </w:pPr>
      <w:r>
        <w:rPr>
          <w:rFonts w:ascii="Courier New" w:cs="Courier New" w:eastAsia="Courier New" w:hAnsi="Courier New"/>
          <w:color w:val="2D2D2D"/>
          <w:sz w:val="18"/>
          <w:szCs w:val="18"/>
        </w:rPr>
        <w:t xml:space="preserve">    function updatePublisherTakeRate(uint256 newTakeRateBps) external;</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    function getCampaign(uint256 campaignId) external view returns (</w:t>
      </w:r>
    </w:p>
    <w:p>
      <w:pPr>
        <w:spacing w:after="0"/>
        <w:ind w:left="360"/>
      </w:pPr>
      <w:r>
        <w:rPr>
          <w:rFonts w:ascii="Courier New" w:cs="Courier New" w:eastAsia="Courier New" w:hAnsi="Courier New"/>
          <w:color w:val="2D2D2D"/>
          <w:sz w:val="18"/>
          <w:szCs w:val="18"/>
        </w:rPr>
        <w:t xml:space="preserve">        address advertiser, uint256 totalBudget, uint256 spent,</w:t>
      </w:r>
    </w:p>
    <w:p>
      <w:pPr>
        <w:spacing w:after="0"/>
        <w:ind w:left="360"/>
      </w:pPr>
      <w:r>
        <w:rPr>
          <w:rFonts w:ascii="Courier New" w:cs="Courier New" w:eastAsia="Courier New" w:hAnsi="Courier New"/>
          <w:color w:val="2D2D2D"/>
          <w:sz w:val="18"/>
          <w:szCs w:val="18"/>
        </w:rPr>
        <w:t xml:space="preserve">        uint256 bidCpmWei, uint256 dailyCap, CampaignState state</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    function getPublisher(address pub) external view returns (</w:t>
      </w:r>
    </w:p>
    <w:p>
      <w:pPr>
        <w:spacing w:after="0"/>
        <w:ind w:left="360"/>
      </w:pPr>
      <w:r>
        <w:rPr>
          <w:rFonts w:ascii="Courier New" w:cs="Courier New" w:eastAsia="Courier New" w:hAnsi="Courier New"/>
          <w:color w:val="2D2D2D"/>
          <w:sz w:val="18"/>
          <w:szCs w:val="18"/>
        </w:rPr>
        <w:t xml:space="preserve">        uint256 takeRateBps, bool isActive</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w:t>
      </w:r>
    </w:p>
    <w:p>
      <w:pPr>
        <w:spacing w:after="40"/>
      </w:pPr>
    </w:p>
    <w:p>
      <w:pPr>
        <w:spacing w:after="60"/>
      </w:pPr>
    </w:p>
    <w:p>
      <w:pPr>
        <w:pStyle w:val="Heading2"/>
        <w:spacing w:before="300" w:after="150"/>
      </w:pPr>
      <w:r>
        <w:rPr>
          <w:rFonts w:ascii="Arial" w:cs="Arial" w:eastAsia="Arial" w:hAnsi="Arial"/>
          <w:b/>
          <w:bCs/>
          <w:color w:val="2B6CB0"/>
          <w:sz w:val="26"/>
          <w:szCs w:val="26"/>
        </w:rPr>
        <w:t xml:space="preserve">7.2 IDatumGovernance</w:t>
      </w:r>
    </w:p>
    <w:p>
      <w:pPr>
        <w:spacing w:after="40"/>
      </w:pPr>
    </w:p>
    <w:p>
      <w:pPr>
        <w:spacing w:after="0"/>
        <w:ind w:left="360"/>
      </w:pPr>
      <w:r>
        <w:rPr>
          <w:rFonts w:ascii="Courier New" w:cs="Courier New" w:eastAsia="Courier New" w:hAnsi="Courier New"/>
          <w:color w:val="2D2D2D"/>
          <w:sz w:val="18"/>
          <w:szCs w:val="18"/>
        </w:rPr>
        <w:t xml:space="preserve">interface IDatumGovernance {</w:t>
      </w:r>
    </w:p>
    <w:p>
      <w:pPr>
        <w:spacing w:after="0"/>
        <w:ind w:left="360"/>
      </w:pPr>
      <w:r>
        <w:rPr>
          <w:rFonts w:ascii="Courier New" w:cs="Courier New" w:eastAsia="Courier New" w:hAnsi="Courier New"/>
          <w:color w:val="2D2D2D"/>
          <w:sz w:val="18"/>
          <w:szCs w:val="18"/>
        </w:rPr>
        <w:t xml:space="preserve">    event AyeVoted(uint256 indexed campaignId, address voter, uint256 amount, uint8 conviction);</w:t>
      </w:r>
    </w:p>
    <w:p>
      <w:pPr>
        <w:spacing w:after="0"/>
        <w:ind w:left="360"/>
      </w:pPr>
      <w:r>
        <w:rPr>
          <w:rFonts w:ascii="Courier New" w:cs="Courier New" w:eastAsia="Courier New" w:hAnsi="Courier New"/>
          <w:color w:val="2D2D2D"/>
          <w:sz w:val="18"/>
          <w:szCs w:val="18"/>
        </w:rPr>
        <w:t xml:space="preserve">    event NayVoted(uint256 indexed campaignId, address voter, uint256 amount, uint8 conviction);</w:t>
      </w:r>
    </w:p>
    <w:p>
      <w:pPr>
        <w:spacing w:after="0"/>
        <w:ind w:left="360"/>
      </w:pPr>
      <w:r>
        <w:rPr>
          <w:rFonts w:ascii="Courier New" w:cs="Courier New" w:eastAsia="Courier New" w:hAnsi="Courier New"/>
          <w:color w:val="2D2D2D"/>
          <w:sz w:val="18"/>
          <w:szCs w:val="18"/>
        </w:rPr>
        <w:t xml:space="preserve">    event CampaignActivatedByGov(uint256 indexed campaignId);</w:t>
      </w:r>
    </w:p>
    <w:p>
      <w:pPr>
        <w:spacing w:after="0"/>
        <w:ind w:left="360"/>
      </w:pPr>
      <w:r>
        <w:rPr>
          <w:rFonts w:ascii="Courier New" w:cs="Courier New" w:eastAsia="Courier New" w:hAnsi="Courier New"/>
          <w:color w:val="2D2D2D"/>
          <w:sz w:val="18"/>
          <w:szCs w:val="18"/>
        </w:rPr>
        <w:t xml:space="preserve">    event CampaignTerminatedByGov(uint256 indexed campaignId, uint256 slashed);</w:t>
      </w:r>
    </w:p>
    <w:p>
      <w:pPr>
        <w:spacing w:after="0"/>
        <w:ind w:left="360"/>
      </w:pPr>
      <w:r>
        <w:rPr>
          <w:rFonts w:ascii="Courier New" w:cs="Courier New" w:eastAsia="Courier New" w:hAnsi="Courier New"/>
          <w:color w:val="2D2D2D"/>
          <w:sz w:val="18"/>
          <w:szCs w:val="18"/>
        </w:rPr>
        <w:t xml:space="preserve">    event AyeRewardClaimed(uint256 indexed campaignId, address voter, uint256 amount);</w:t>
      </w:r>
    </w:p>
    <w:p>
      <w:pPr>
        <w:spacing w:after="0"/>
        <w:ind w:left="360"/>
      </w:pPr>
      <w:r>
        <w:rPr>
          <w:rFonts w:ascii="Courier New" w:cs="Courier New" w:eastAsia="Courier New" w:hAnsi="Courier New"/>
          <w:color w:val="2D2D2D"/>
          <w:sz w:val="18"/>
          <w:szCs w:val="18"/>
        </w:rPr>
        <w:t xml:space="preserve">    event StakeWithdrawn(uint256 indexed campaignId, address voter, uint256 amount);</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    function voteAye(uint256 campaignId, uint8 conviction, bool contentReviewed)</w:t>
      </w:r>
    </w:p>
    <w:p>
      <w:pPr>
        <w:spacing w:after="0"/>
        <w:ind w:left="360"/>
      </w:pPr>
      <w:r>
        <w:rPr>
          <w:rFonts w:ascii="Courier New" w:cs="Courier New" w:eastAsia="Courier New" w:hAnsi="Courier New"/>
          <w:color w:val="2D2D2D"/>
          <w:sz w:val="18"/>
          <w:szCs w:val="18"/>
        </w:rPr>
        <w:t xml:space="preserve">        external payable;</w:t>
      </w:r>
    </w:p>
    <w:p>
      <w:pPr>
        <w:spacing w:after="0"/>
        <w:ind w:left="360"/>
      </w:pPr>
      <w:r>
        <w:rPr>
          <w:rFonts w:ascii="Courier New" w:cs="Courier New" w:eastAsia="Courier New" w:hAnsi="Courier New"/>
          <w:color w:val="2D2D2D"/>
          <w:sz w:val="18"/>
          <w:szCs w:val="18"/>
        </w:rPr>
        <w:t xml:space="preserve">    function voteNay(uint256 campaignId, uint8 conviction)</w:t>
      </w:r>
    </w:p>
    <w:p>
      <w:pPr>
        <w:spacing w:after="0"/>
        <w:ind w:left="360"/>
      </w:pPr>
      <w:r>
        <w:rPr>
          <w:rFonts w:ascii="Courier New" w:cs="Courier New" w:eastAsia="Courier New" w:hAnsi="Courier New"/>
          <w:color w:val="2D2D2D"/>
          <w:sz w:val="18"/>
          <w:szCs w:val="18"/>
        </w:rPr>
        <w:t xml:space="preserve">        external payable;</w:t>
      </w:r>
    </w:p>
    <w:p>
      <w:pPr>
        <w:spacing w:after="0"/>
        <w:ind w:left="360"/>
      </w:pPr>
      <w:r>
        <w:rPr>
          <w:rFonts w:ascii="Courier New" w:cs="Courier New" w:eastAsia="Courier New" w:hAnsi="Courier New"/>
          <w:color w:val="2D2D2D"/>
          <w:sz w:val="18"/>
          <w:szCs w:val="18"/>
        </w:rPr>
        <w:t xml:space="preserve">    function claimAyeReward(uint256 campaignId) external;</w:t>
      </w:r>
    </w:p>
    <w:p>
      <w:pPr>
        <w:spacing w:after="0"/>
        <w:ind w:left="360"/>
      </w:pPr>
      <w:r>
        <w:rPr>
          <w:rFonts w:ascii="Courier New" w:cs="Courier New" w:eastAsia="Courier New" w:hAnsi="Courier New"/>
          <w:color w:val="2D2D2D"/>
          <w:sz w:val="18"/>
          <w:szCs w:val="18"/>
        </w:rPr>
        <w:t xml:space="preserve">    function withdrawStake(uint256 campaignId) external;</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    function getVote(uint256 campaignId, address voter) external view returns (</w:t>
      </w:r>
    </w:p>
    <w:p>
      <w:pPr>
        <w:spacing w:after="0"/>
        <w:ind w:left="360"/>
      </w:pPr>
      <w:r>
        <w:rPr>
          <w:rFonts w:ascii="Courier New" w:cs="Courier New" w:eastAsia="Courier New" w:hAnsi="Courier New"/>
          <w:color w:val="2D2D2D"/>
          <w:sz w:val="18"/>
          <w:szCs w:val="18"/>
        </w:rPr>
        <w:t xml:space="preserve">        uint256 amount, uint8 conviction, bool isAye, bool contentReviewed, uint256 timestamp</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    function getCampaignConviction(uint256 campaignId) external view returns (</w:t>
      </w:r>
    </w:p>
    <w:p>
      <w:pPr>
        <w:spacing w:after="0"/>
        <w:ind w:left="360"/>
      </w:pPr>
      <w:r>
        <w:rPr>
          <w:rFonts w:ascii="Courier New" w:cs="Courier New" w:eastAsia="Courier New" w:hAnsi="Courier New"/>
          <w:color w:val="2D2D2D"/>
          <w:sz w:val="18"/>
          <w:szCs w:val="18"/>
        </w:rPr>
        <w:t xml:space="preserve">        uint256 totalAye, uint256 totalNay, uint256 reviewers</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    function calculateNayLockup(address voter, uint8 conviction)</w:t>
      </w:r>
    </w:p>
    <w:p>
      <w:pPr>
        <w:spacing w:after="0"/>
        <w:ind w:left="360"/>
      </w:pPr>
      <w:r>
        <w:rPr>
          <w:rFonts w:ascii="Courier New" w:cs="Courier New" w:eastAsia="Courier New" w:hAnsi="Courier New"/>
          <w:color w:val="2D2D2D"/>
          <w:sz w:val="18"/>
          <w:szCs w:val="18"/>
        </w:rPr>
        <w:t xml:space="preserve">        external view returns (uint256);</w:t>
      </w:r>
    </w:p>
    <w:p>
      <w:pPr>
        <w:spacing w:after="0"/>
        <w:ind w:left="360"/>
      </w:pPr>
      <w:r>
        <w:rPr>
          <w:rFonts w:ascii="Courier New" w:cs="Courier New" w:eastAsia="Courier New" w:hAnsi="Courier New"/>
          <w:color w:val="2D2D2D"/>
          <w:sz w:val="18"/>
          <w:szCs w:val="18"/>
        </w:rPr>
        <w:t xml:space="preserve">}</w:t>
      </w:r>
    </w:p>
    <w:p>
      <w:pPr>
        <w:spacing w:after="40"/>
      </w:pPr>
    </w:p>
    <w:p>
      <w:pPr>
        <w:spacing w:after="60"/>
      </w:pPr>
    </w:p>
    <w:p>
      <w:pPr>
        <w:pStyle w:val="Heading2"/>
        <w:spacing w:before="300" w:after="150"/>
      </w:pPr>
      <w:r>
        <w:rPr>
          <w:rFonts w:ascii="Arial" w:cs="Arial" w:eastAsia="Arial" w:hAnsi="Arial"/>
          <w:b/>
          <w:bCs/>
          <w:color w:val="2B6CB0"/>
          <w:sz w:val="26"/>
          <w:szCs w:val="26"/>
        </w:rPr>
        <w:t xml:space="preserve">7.3 IDatumSettlement</w:t>
      </w:r>
    </w:p>
    <w:p>
      <w:pPr>
        <w:spacing w:after="40"/>
      </w:pPr>
    </w:p>
    <w:p>
      <w:pPr>
        <w:spacing w:after="0"/>
        <w:ind w:left="360"/>
      </w:pPr>
      <w:r>
        <w:rPr>
          <w:rFonts w:ascii="Courier New" w:cs="Courier New" w:eastAsia="Courier New" w:hAnsi="Courier New"/>
          <w:color w:val="2D2D2D"/>
          <w:sz w:val="18"/>
          <w:szCs w:val="18"/>
        </w:rPr>
        <w:t xml:space="preserve">interface IDatumSettlement {</w:t>
      </w:r>
    </w:p>
    <w:p>
      <w:pPr>
        <w:spacing w:after="0"/>
        <w:ind w:left="360"/>
      </w:pPr>
      <w:r>
        <w:rPr>
          <w:rFonts w:ascii="Courier New" w:cs="Courier New" w:eastAsia="Courier New" w:hAnsi="Courier New"/>
          <w:color w:val="2D2D2D"/>
          <w:sz w:val="18"/>
          <w:szCs w:val="18"/>
        </w:rPr>
        <w:t xml:space="preserve">    struct ClaimBatch {</w:t>
      </w:r>
    </w:p>
    <w:p>
      <w:pPr>
        <w:spacing w:after="0"/>
        <w:ind w:left="360"/>
      </w:pPr>
      <w:r>
        <w:rPr>
          <w:rFonts w:ascii="Courier New" w:cs="Courier New" w:eastAsia="Courier New" w:hAnsi="Courier New"/>
          <w:color w:val="2D2D2D"/>
          <w:sz w:val="18"/>
          <w:szCs w:val="18"/>
        </w:rPr>
        <w:t xml:space="preserve">        uint256 campaignId;</w:t>
      </w:r>
    </w:p>
    <w:p>
      <w:pPr>
        <w:spacing w:after="0"/>
        <w:ind w:left="360"/>
      </w:pPr>
      <w:r>
        <w:rPr>
          <w:rFonts w:ascii="Courier New" w:cs="Courier New" w:eastAsia="Courier New" w:hAnsi="Courier New"/>
          <w:color w:val="2D2D2D"/>
          <w:sz w:val="18"/>
          <w:szCs w:val="18"/>
        </w:rPr>
        <w:t xml:space="preserve">        address publisher;</w:t>
      </w:r>
    </w:p>
    <w:p>
      <w:pPr>
        <w:spacing w:after="0"/>
        <w:ind w:left="360"/>
      </w:pPr>
      <w:r>
        <w:rPr>
          <w:rFonts w:ascii="Courier New" w:cs="Courier New" w:eastAsia="Courier New" w:hAnsi="Courier New"/>
          <w:color w:val="2D2D2D"/>
          <w:sz w:val="18"/>
          <w:szCs w:val="18"/>
        </w:rPr>
        <w:t xml:space="preserve">        address user;</w:t>
      </w:r>
    </w:p>
    <w:p>
      <w:pPr>
        <w:spacing w:after="0"/>
        <w:ind w:left="360"/>
      </w:pPr>
      <w:r>
        <w:rPr>
          <w:rFonts w:ascii="Courier New" w:cs="Courier New" w:eastAsia="Courier New" w:hAnsi="Courier New"/>
          <w:color w:val="2D2D2D"/>
          <w:sz w:val="18"/>
          <w:szCs w:val="18"/>
        </w:rPr>
        <w:t xml:space="preserve">        uint256 impressionCount;</w:t>
      </w:r>
    </w:p>
    <w:p>
      <w:pPr>
        <w:spacing w:after="0"/>
        <w:ind w:left="360"/>
      </w:pPr>
      <w:r>
        <w:rPr>
          <w:rFonts w:ascii="Courier New" w:cs="Courier New" w:eastAsia="Courier New" w:hAnsi="Courier New"/>
          <w:color w:val="2D2D2D"/>
          <w:sz w:val="18"/>
          <w:szCs w:val="18"/>
        </w:rPr>
        <w:t xml:space="preserve">        uint256 clearingCpmWei;</w:t>
      </w:r>
    </w:p>
    <w:p>
      <w:pPr>
        <w:spacing w:after="0"/>
        <w:ind w:left="360"/>
      </w:pPr>
      <w:r>
        <w:rPr>
          <w:rFonts w:ascii="Courier New" w:cs="Courier New" w:eastAsia="Courier New" w:hAnsi="Courier New"/>
          <w:color w:val="2D2D2D"/>
          <w:sz w:val="18"/>
          <w:szCs w:val="18"/>
        </w:rPr>
        <w:t xml:space="preserve">        uint256 nonce;</w:t>
      </w:r>
    </w:p>
    <w:p>
      <w:pPr>
        <w:spacing w:after="0"/>
        <w:ind w:left="360"/>
      </w:pPr>
      <w:r>
        <w:rPr>
          <w:rFonts w:ascii="Courier New" w:cs="Courier New" w:eastAsia="Courier New" w:hAnsi="Courier New"/>
          <w:color w:val="2D2D2D"/>
          <w:sz w:val="18"/>
          <w:szCs w:val="18"/>
        </w:rPr>
        <w:t xml:space="preserve">        bytes32 claimHash;</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    event ClaimSettled(</w:t>
      </w:r>
    </w:p>
    <w:p>
      <w:pPr>
        <w:spacing w:after="0"/>
        <w:ind w:left="360"/>
      </w:pPr>
      <w:r>
        <w:rPr>
          <w:rFonts w:ascii="Courier New" w:cs="Courier New" w:eastAsia="Courier New" w:hAnsi="Courier New"/>
          <w:color w:val="2D2D2D"/>
          <w:sz w:val="18"/>
          <w:szCs w:val="18"/>
        </w:rPr>
        <w:t xml:space="preserve">        uint256 indexed campaignId, address indexed user,</w:t>
      </w:r>
    </w:p>
    <w:p>
      <w:pPr>
        <w:spacing w:after="0"/>
        <w:ind w:left="360"/>
      </w:pPr>
      <w:r>
        <w:rPr>
          <w:rFonts w:ascii="Courier New" w:cs="Courier New" w:eastAsia="Courier New" w:hAnsi="Courier New"/>
          <w:color w:val="2D2D2D"/>
          <w:sz w:val="18"/>
          <w:szCs w:val="18"/>
        </w:rPr>
        <w:t xml:space="preserve">        address indexed publisher, uint256 impressions, uint256 totalPaid</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    event ClaimRejected(</w:t>
      </w:r>
    </w:p>
    <w:p>
      <w:pPr>
        <w:spacing w:after="0"/>
        <w:ind w:left="360"/>
      </w:pPr>
      <w:r>
        <w:rPr>
          <w:rFonts w:ascii="Courier New" w:cs="Courier New" w:eastAsia="Courier New" w:hAnsi="Courier New"/>
          <w:color w:val="2D2D2D"/>
          <w:sz w:val="18"/>
          <w:szCs w:val="18"/>
        </w:rPr>
        <w:t xml:space="preserve">        uint256 indexed campaignId, address indexed user, uint8 reason</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    event AnomalyFlagged(address indexed user, string reason);</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    function settleClaims(ClaimBatch[] calldata batches)</w:t>
      </w:r>
    </w:p>
    <w:p>
      <w:pPr>
        <w:spacing w:after="0"/>
        <w:ind w:left="360"/>
      </w:pPr>
      <w:r>
        <w:rPr>
          <w:rFonts w:ascii="Courier New" w:cs="Courier New" w:eastAsia="Courier New" w:hAnsi="Courier New"/>
          <w:color w:val="2D2D2D"/>
          <w:sz w:val="18"/>
          <w:szCs w:val="18"/>
        </w:rPr>
        <w:t xml:space="preserve">        external returns (uint256 settled, uint256 rejected);</w:t>
      </w:r>
    </w:p>
    <w:p>
      <w:pPr>
        <w:spacing w:after="0"/>
        <w:ind w:left="360"/>
      </w:pPr>
      <w:r>
        <w:rPr>
          <w:rFonts w:ascii="Courier New" w:cs="Courier New" w:eastAsia="Courier New" w:hAnsi="Courier New"/>
          <w:color w:val="2D2D2D"/>
          <w:sz w:val="18"/>
          <w:szCs w:val="18"/>
        </w:rPr>
        <w:t xml:space="preserve"> </w:t>
      </w:r>
    </w:p>
    <w:p>
      <w:pPr>
        <w:spacing w:after="0"/>
        <w:ind w:left="360"/>
      </w:pPr>
      <w:r>
        <w:rPr>
          <w:rFonts w:ascii="Courier New" w:cs="Courier New" w:eastAsia="Courier New" w:hAnsi="Courier New"/>
          <w:color w:val="2D2D2D"/>
          <w:sz w:val="18"/>
          <w:szCs w:val="18"/>
        </w:rPr>
        <w:t xml:space="preserve">    function getLastNonce(address user) external view returns (uint256);</w:t>
      </w:r>
    </w:p>
    <w:p>
      <w:pPr>
        <w:spacing w:after="0"/>
        <w:ind w:left="360"/>
      </w:pPr>
      <w:r>
        <w:rPr>
          <w:rFonts w:ascii="Courier New" w:cs="Courier New" w:eastAsia="Courier New" w:hAnsi="Courier New"/>
          <w:color w:val="2D2D2D"/>
          <w:sz w:val="18"/>
          <w:szCs w:val="18"/>
        </w:rPr>
        <w:t xml:space="preserve">    function getLastClaimHash(address user) external view returns (bytes32);</w:t>
      </w:r>
    </w:p>
    <w:p>
      <w:pPr>
        <w:spacing w:after="0"/>
        <w:ind w:left="360"/>
      </w:pPr>
      <w:r>
        <w:rPr>
          <w:rFonts w:ascii="Courier New" w:cs="Courier New" w:eastAsia="Courier New" w:hAnsi="Courier New"/>
          <w:color w:val="2D2D2D"/>
          <w:sz w:val="18"/>
          <w:szCs w:val="18"/>
        </w:rPr>
        <w:t xml:space="preserve">}</w:t>
      </w:r>
    </w:p>
    <w:p>
      <w:pPr>
        <w:spacing w:after="40"/>
      </w:pPr>
    </w:p>
    <w:p>
      <w:r>
        <w:br w:type="page"/>
      </w:r>
    </w:p>
    <w:p>
      <w:pPr>
        <w:pStyle w:val="Heading1"/>
        <w:spacing w:before="400" w:after="200"/>
      </w:pPr>
      <w:r>
        <w:rPr>
          <w:rFonts w:ascii="Arial" w:cs="Arial" w:eastAsia="Arial" w:hAnsi="Arial"/>
          <w:b/>
          <w:bCs/>
          <w:color w:val="1A365D"/>
          <w:sz w:val="32"/>
          <w:szCs w:val="32"/>
        </w:rPr>
        <w:t xml:space="preserve">8. Test Scenarios &amp; Acceptance Criteria</w:t>
      </w:r>
    </w:p>
    <w:p>
      <w:pPr>
        <w:spacing w:after="120"/>
        <w:jc w:val="left"/>
      </w:pPr>
      <w:r>
        <w:rPr>
          <w:rFonts w:ascii="Arial" w:cs="Arial" w:eastAsia="Arial" w:hAnsi="Arial"/>
          <w:color w:val="2D3748"/>
          <w:sz w:val="21"/>
          <w:szCs w:val="21"/>
        </w:rPr>
        <w:t xml:space="preserve">Each deployment stage must pass these test scenarios before advancing to the next network. Tests validate the correctness of economic mechanics, governance behavior, and edge case handling.</w:t>
      </w:r>
    </w:p>
    <w:p>
      <w:pPr>
        <w:spacing w:after="60"/>
      </w:pPr>
    </w:p>
    <w:p>
      <w:pPr>
        <w:pStyle w:val="Heading2"/>
        <w:spacing w:before="300" w:after="150"/>
      </w:pPr>
      <w:r>
        <w:rPr>
          <w:rFonts w:ascii="Arial" w:cs="Arial" w:eastAsia="Arial" w:hAnsi="Arial"/>
          <w:b/>
          <w:bCs/>
          <w:color w:val="2B6CB0"/>
          <w:sz w:val="26"/>
          <w:szCs w:val="26"/>
        </w:rPr>
        <w:t xml:space="preserve">8.1 Campaign Lifecycle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438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Scenario</w:t>
            </w:r>
          </w:p>
        </w:tc>
        <w:tc>
          <w:tcPr>
            <w:tcW w:type="dxa" w:w="438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Expected Outcome</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L1</w:t>
            </w:r>
          </w:p>
        </w:tc>
        <w:tc>
          <w:tcPr>
            <w:tcW w:type="dxa" w:w="43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Create campaign with budget, verify Pending state and escrowed balance</w:t>
            </w:r>
          </w:p>
        </w:tc>
        <w:tc>
          <w:tcPr>
            <w:tcW w:type="dxa" w:w="43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Campaign stored correctly, contract balance increased by msg.value</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L2</w:t>
            </w:r>
          </w:p>
        </w:tc>
        <w:tc>
          <w:tcPr>
            <w:tcW w:type="dxa" w:w="43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Attempt activation without sufficient aye conviction</w:t>
            </w:r>
          </w:p>
        </w:tc>
        <w:tc>
          <w:tcPr>
            <w:tcW w:type="dxa" w:w="43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Campaign remains Pending, activation reverts</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L3</w:t>
            </w:r>
          </w:p>
        </w:tc>
        <w:tc>
          <w:tcPr>
            <w:tcW w:type="dxa" w:w="43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Achieve activation threshold with minimum reviewers</w:t>
            </w:r>
          </w:p>
        </w:tc>
        <w:tc>
          <w:tcPr>
            <w:tcW w:type="dxa" w:w="43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Campaign transitions to Active</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L4</w:t>
            </w:r>
          </w:p>
        </w:tc>
        <w:tc>
          <w:tcPr>
            <w:tcW w:type="dxa" w:w="43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Pause and resume active campaign</w:t>
            </w:r>
          </w:p>
        </w:tc>
        <w:tc>
          <w:tcPr>
            <w:tcW w:type="dxa" w:w="43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No claims processed while Paused; claims resume after Active</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L5</w:t>
            </w:r>
          </w:p>
        </w:tc>
        <w:tc>
          <w:tcPr>
            <w:tcW w:type="dxa" w:w="43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Campaign completes when budget exhausted</w:t>
            </w:r>
          </w:p>
        </w:tc>
        <w:tc>
          <w:tcPr>
            <w:tcW w:type="dxa" w:w="43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State transitions to Completed, unspent (if any) returned</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L6</w:t>
            </w:r>
          </w:p>
        </w:tc>
        <w:tc>
          <w:tcPr>
            <w:tcW w:type="dxa" w:w="43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Campaign completes when endTime passes</w:t>
            </w:r>
          </w:p>
        </w:tc>
        <w:tc>
          <w:tcPr>
            <w:tcW w:type="dxa" w:w="43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completeCampaign() callable, transitions to Completed</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L7</w:t>
            </w:r>
          </w:p>
        </w:tc>
        <w:tc>
          <w:tcPr>
            <w:tcW w:type="dxa" w:w="43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Daily cap enforcement: submit claims exceeding daily cap</w:t>
            </w:r>
          </w:p>
        </w:tc>
        <w:tc>
          <w:tcPr>
            <w:tcW w:type="dxa" w:w="43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Claims beyond cap rejected, claims within cap settled normally</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L8</w:t>
            </w:r>
          </w:p>
        </w:tc>
        <w:tc>
          <w:tcPr>
            <w:tcW w:type="dxa" w:w="43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Daily cap resets after 24 hours</w:t>
            </w:r>
          </w:p>
        </w:tc>
        <w:tc>
          <w:tcPr>
            <w:tcW w:type="dxa" w:w="43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New day’s claims succeed up to daily cap</w:t>
            </w:r>
          </w:p>
        </w:tc>
      </w:tr>
    </w:tbl>
    <w:p>
      <w:pPr>
        <w:spacing w:after="60"/>
      </w:pPr>
    </w:p>
    <w:p>
      <w:pPr>
        <w:pStyle w:val="Heading2"/>
        <w:spacing w:before="300" w:after="150"/>
      </w:pPr>
      <w:r>
        <w:rPr>
          <w:rFonts w:ascii="Arial" w:cs="Arial" w:eastAsia="Arial" w:hAnsi="Arial"/>
          <w:b/>
          <w:bCs/>
          <w:color w:val="2B6CB0"/>
          <w:sz w:val="26"/>
          <w:szCs w:val="26"/>
        </w:rPr>
        <w:t xml:space="preserve">8.2 Settlement &amp; Revenue Split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438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Scenario</w:t>
            </w:r>
          </w:p>
        </w:tc>
        <w:tc>
          <w:tcPr>
            <w:tcW w:type="dxa" w:w="438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Expected Outcome</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S1</w:t>
            </w:r>
          </w:p>
        </w:tc>
        <w:tc>
          <w:tcPr>
            <w:tcW w:type="dxa" w:w="43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Settle claim batch with publisher take rate 60%, verify three-way split</w:t>
            </w:r>
          </w:p>
        </w:tc>
        <w:tc>
          <w:tcPr>
            <w:tcW w:type="dxa" w:w="43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Publisher gets 60%, user gets 75% of 40% = 30%, protocol gets 25% of 40% = 10%</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S2</w:t>
            </w:r>
          </w:p>
        </w:tc>
        <w:tc>
          <w:tcPr>
            <w:tcW w:type="dxa" w:w="43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Solo-match discount: clearingCPM at 70% of bidCPM</w:t>
            </w:r>
          </w:p>
        </w:tc>
        <w:tc>
          <w:tcPr>
            <w:tcW w:type="dxa" w:w="43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Correct lower total payment distributed; all balances accurate</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S3</w:t>
            </w:r>
          </w:p>
        </w:tc>
        <w:tc>
          <w:tcPr>
            <w:tcW w:type="dxa" w:w="43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Replay attack: submit same nonce twice</w:t>
            </w:r>
          </w:p>
        </w:tc>
        <w:tc>
          <w:tcPr>
            <w:tcW w:type="dxa" w:w="43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Second submission rejected with NONCE_REPLAY</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S4</w:t>
            </w:r>
          </w:p>
        </w:tc>
        <w:tc>
          <w:tcPr>
            <w:tcW w:type="dxa" w:w="43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Hash chain break: submit batch with wrong previous hash</w:t>
            </w:r>
          </w:p>
        </w:tc>
        <w:tc>
          <w:tcPr>
            <w:tcW w:type="dxa" w:w="43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Rejected with HASH_CHAIN_BREAK</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S5</w:t>
            </w:r>
          </w:p>
        </w:tc>
        <w:tc>
          <w:tcPr>
            <w:tcW w:type="dxa" w:w="43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Rate limit: exceed 500 daily claims from one account</w:t>
            </w:r>
          </w:p>
        </w:tc>
        <w:tc>
          <w:tcPr>
            <w:tcW w:type="dxa" w:w="43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Claim 501 rejected with RATE_LIMIT</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S6</w:t>
            </w:r>
          </w:p>
        </w:tc>
        <w:tc>
          <w:tcPr>
            <w:tcW w:type="dxa" w:w="43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Invalid CPM: clearingCPM &gt; bidCPM</w:t>
            </w:r>
          </w:p>
        </w:tc>
        <w:tc>
          <w:tcPr>
            <w:tcW w:type="dxa" w:w="43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Rejected with INVALID_CPM</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S7</w:t>
            </w:r>
          </w:p>
        </w:tc>
        <w:tc>
          <w:tcPr>
            <w:tcW w:type="dxa" w:w="43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Publisher with minimum take rate (30%): verify user gets larger share</w:t>
            </w:r>
          </w:p>
        </w:tc>
        <w:tc>
          <w:tcPr>
            <w:tcW w:type="dxa" w:w="43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User gets 75% of 70% = 52.5%, protocol gets 25% of 70% = 17.5%</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S8</w:t>
            </w:r>
          </w:p>
        </w:tc>
        <w:tc>
          <w:tcPr>
            <w:tcW w:type="dxa" w:w="43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Publisher with maximum take rate (80%): verify user still gets paid</w:t>
            </w:r>
          </w:p>
        </w:tc>
        <w:tc>
          <w:tcPr>
            <w:tcW w:type="dxa" w:w="43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User gets 75% of 20% = 15%, protocol gets 25% of 20% = 5%</w:t>
            </w:r>
          </w:p>
        </w:tc>
      </w:tr>
    </w:tbl>
    <w:p>
      <w:pPr>
        <w:spacing w:after="60"/>
      </w:pPr>
    </w:p>
    <w:p>
      <w:pPr>
        <w:pStyle w:val="Heading2"/>
        <w:spacing w:before="300" w:after="150"/>
      </w:pPr>
      <w:r>
        <w:rPr>
          <w:rFonts w:ascii="Arial" w:cs="Arial" w:eastAsia="Arial" w:hAnsi="Arial"/>
          <w:b/>
          <w:bCs/>
          <w:color w:val="2B6CB0"/>
          <w:sz w:val="26"/>
          <w:szCs w:val="26"/>
        </w:rPr>
        <w:t xml:space="preserve">8.3 Governance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438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Scenario</w:t>
            </w:r>
          </w:p>
        </w:tc>
        <w:tc>
          <w:tcPr>
            <w:tcW w:type="dxa" w:w="438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Expected Outcome</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G1</w:t>
            </w:r>
          </w:p>
        </w:tc>
        <w:tc>
          <w:tcPr>
            <w:tcW w:type="dxa" w:w="43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Aye vote with conviction 3 (3x power): 100 tokens = 300 effective</w:t>
            </w:r>
          </w:p>
        </w:tc>
        <w:tc>
          <w:tcPr>
            <w:tcW w:type="dxa" w:w="43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totalAyeConviction increases by 300</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G2</w:t>
            </w:r>
          </w:p>
        </w:tc>
        <w:tc>
          <w:tcPr>
            <w:tcW w:type="dxa" w:w="43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Activation requires 5 unique reviewers: 4 reviewers insufficient</w:t>
            </w:r>
          </w:p>
        </w:tc>
        <w:tc>
          <w:tcPr>
            <w:tcW w:type="dxa" w:w="43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Campaign stays Pending despite sufficient conviction</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G3</w:t>
            </w:r>
          </w:p>
        </w:tc>
        <w:tc>
          <w:tcPr>
            <w:tcW w:type="dxa" w:w="43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Nay vote triggers termination: slashed funds distributed to nay voters</w:t>
            </w:r>
          </w:p>
        </w:tc>
        <w:tc>
          <w:tcPr>
            <w:tcW w:type="dxa" w:w="43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Slashed amount proportional to conviction-weighted nay stake per voter</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G4</w:t>
            </w:r>
          </w:p>
        </w:tc>
        <w:tc>
          <w:tcPr>
            <w:tcW w:type="dxa" w:w="43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Campaign completes normally: aye voters claim rewards proportionally</w:t>
            </w:r>
          </w:p>
        </w:tc>
        <w:tc>
          <w:tcPr>
            <w:tcW w:type="dxa" w:w="43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Aye reward pool distributed proportional to conviction-weighted aye stake</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G5</w:t>
            </w:r>
          </w:p>
        </w:tc>
        <w:tc>
          <w:tcPr>
            <w:tcW w:type="dxa" w:w="43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Graduated nay lockup: first failed nay = base lock, second = 2x base</w:t>
            </w:r>
          </w:p>
        </w:tc>
        <w:tc>
          <w:tcPr>
            <w:tcW w:type="dxa" w:w="43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withdrawStake reverts until graduated lockup expires</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G6</w:t>
            </w:r>
          </w:p>
        </w:tc>
        <w:tc>
          <w:tcPr>
            <w:tcW w:type="dxa" w:w="43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Graduated lockup resets after lookback window (90 days)</w:t>
            </w:r>
          </w:p>
        </w:tc>
        <w:tc>
          <w:tcPr>
            <w:tcW w:type="dxa" w:w="43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failedNayCount resets; next nay gets base lockup only</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G7</w:t>
            </w:r>
          </w:p>
        </w:tc>
        <w:tc>
          <w:tcPr>
            <w:tcW w:type="dxa" w:w="43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Aye voter on terminated campaign: no penalty, unlock after conviction period</w:t>
            </w:r>
          </w:p>
        </w:tc>
        <w:tc>
          <w:tcPr>
            <w:tcW w:type="dxa" w:w="438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Aye tokens withdrawable after conviction lockup expires</w:t>
            </w:r>
          </w:p>
        </w:tc>
      </w:tr>
      <w:tr>
        <w:tc>
          <w:tcPr>
            <w:tcW w:type="dxa" w:w="60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G8</w:t>
            </w:r>
          </w:p>
        </w:tc>
        <w:tc>
          <w:tcPr>
            <w:tcW w:type="dxa" w:w="43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Graduated lockup cap: voter with 5+ failed nays still capped at 16x</w:t>
            </w:r>
          </w:p>
        </w:tc>
        <w:tc>
          <w:tcPr>
            <w:tcW w:type="dxa" w:w="438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Lock duration does not exceed 16x base regardless of failure count</w:t>
            </w:r>
          </w:p>
        </w:tc>
      </w:tr>
    </w:tbl>
    <w:p>
      <w:r>
        <w:br w:type="page"/>
      </w:r>
    </w:p>
    <w:p>
      <w:pPr>
        <w:pStyle w:val="Heading1"/>
        <w:spacing w:before="400" w:after="200"/>
      </w:pPr>
      <w:r>
        <w:rPr>
          <w:rFonts w:ascii="Arial" w:cs="Arial" w:eastAsia="Arial" w:hAnsi="Arial"/>
          <w:b/>
          <w:bCs/>
          <w:color w:val="1A365D"/>
          <w:sz w:val="32"/>
          <w:szCs w:val="32"/>
        </w:rPr>
        <w:t xml:space="preserve">9. Deployment Guide</w:t>
      </w:r>
    </w:p>
    <w:p>
      <w:pPr>
        <w:spacing w:after="60"/>
      </w:pPr>
    </w:p>
    <w:p>
      <w:pPr>
        <w:pStyle w:val="Heading2"/>
        <w:spacing w:before="300" w:after="150"/>
      </w:pPr>
      <w:r>
        <w:rPr>
          <w:rFonts w:ascii="Arial" w:cs="Arial" w:eastAsia="Arial" w:hAnsi="Arial"/>
          <w:b/>
          <w:bCs/>
          <w:color w:val="2B6CB0"/>
          <w:sz w:val="26"/>
          <w:szCs w:val="26"/>
        </w:rPr>
        <w:t xml:space="preserve">9.1 Stage 1: Local PolkaVM Devnet</w:t>
      </w:r>
    </w:p>
    <w:p>
      <w:pPr>
        <w:pStyle w:val="ListParagraph"/>
        <w:numPr>
          <w:ilvl w:val="0"/>
          <w:numId w:val="6"/>
        </w:numPr>
        <w:spacing w:after="80"/>
      </w:pPr>
      <w:r>
        <w:rPr>
          <w:rFonts w:ascii="Arial" w:cs="Arial" w:eastAsia="Arial" w:hAnsi="Arial"/>
          <w:b/>
          <w:bCs/>
          <w:color w:val="2D3748"/>
          <w:sz w:val="21"/>
          <w:szCs w:val="21"/>
        </w:rPr>
        <w:t xml:space="preserve">Install substrate-contracts-node: </w:t>
      </w:r>
      <w:r>
        <w:rPr>
          <w:rFonts w:ascii="Arial" w:cs="Arial" w:eastAsia="Arial" w:hAnsi="Arial"/>
          <w:color w:val="2D3748"/>
          <w:sz w:val="21"/>
          <w:szCs w:val="21"/>
        </w:rPr>
        <w:t xml:space="preserve">Download or build the contracts node with pallet-revive support.</w:t>
      </w:r>
    </w:p>
    <w:p>
      <w:pPr>
        <w:pStyle w:val="ListParagraph"/>
        <w:numPr>
          <w:ilvl w:val="0"/>
          <w:numId w:val="6"/>
        </w:numPr>
        <w:spacing w:after="80"/>
      </w:pPr>
      <w:r>
        <w:rPr>
          <w:rFonts w:ascii="Arial" w:cs="Arial" w:eastAsia="Arial" w:hAnsi="Arial"/>
          <w:b/>
          <w:bCs/>
          <w:color w:val="2D3748"/>
          <w:sz w:val="21"/>
          <w:szCs w:val="21"/>
        </w:rPr>
        <w:t xml:space="preserve">Start local node: </w:t>
      </w:r>
      <w:r>
        <w:rPr>
          <w:rFonts w:ascii="Arial" w:cs="Arial" w:eastAsia="Arial" w:hAnsi="Arial"/>
          <w:color w:val="2D3748"/>
          <w:sz w:val="21"/>
          <w:szCs w:val="21"/>
        </w:rPr>
        <w:t xml:space="preserve">substrate-contracts-node --dev (runs single-node devnet with instant finality).</w:t>
      </w:r>
    </w:p>
    <w:p>
      <w:pPr>
        <w:pStyle w:val="ListParagraph"/>
        <w:numPr>
          <w:ilvl w:val="0"/>
          <w:numId w:val="6"/>
        </w:numPr>
        <w:spacing w:after="80"/>
      </w:pPr>
      <w:r>
        <w:rPr>
          <w:rFonts w:ascii="Arial" w:cs="Arial" w:eastAsia="Arial" w:hAnsi="Arial"/>
          <w:b/>
          <w:bCs/>
          <w:color w:val="2D3748"/>
          <w:sz w:val="21"/>
          <w:szCs w:val="21"/>
        </w:rPr>
        <w:t xml:space="preserve">Start eth-rpc proxy: </w:t>
      </w:r>
      <w:r>
        <w:rPr>
          <w:rFonts w:ascii="Arial" w:cs="Arial" w:eastAsia="Arial" w:hAnsi="Arial"/>
          <w:color w:val="2D3748"/>
          <w:sz w:val="21"/>
          <w:szCs w:val="21"/>
        </w:rPr>
        <w:t xml:space="preserve">Point the Ethereum JSON-RPC proxy at the local node. This enables Hardhat/Foundry interaction.</w:t>
      </w:r>
    </w:p>
    <w:p>
      <w:pPr>
        <w:pStyle w:val="ListParagraph"/>
        <w:numPr>
          <w:ilvl w:val="0"/>
          <w:numId w:val="6"/>
        </w:numPr>
        <w:spacing w:after="80"/>
      </w:pPr>
      <w:r>
        <w:rPr>
          <w:rFonts w:ascii="Arial" w:cs="Arial" w:eastAsia="Arial" w:hAnsi="Arial"/>
          <w:b/>
          <w:bCs/>
          <w:color w:val="2D3748"/>
          <w:sz w:val="21"/>
          <w:szCs w:val="21"/>
        </w:rPr>
        <w:t xml:space="preserve">Configure Hardhat: </w:t>
      </w:r>
      <w:r>
        <w:rPr>
          <w:rFonts w:ascii="Arial" w:cs="Arial" w:eastAsia="Arial" w:hAnsi="Arial"/>
          <w:color w:val="2D3748"/>
          <w:sz w:val="21"/>
          <w:szCs w:val="21"/>
        </w:rPr>
        <w:t xml:space="preserve">Install @parity/revive-hardhat-plugin. Set the network to the local eth-rpc endpoint (default: http://localhost:8545).</w:t>
      </w:r>
    </w:p>
    <w:p>
      <w:pPr>
        <w:pStyle w:val="ListParagraph"/>
        <w:numPr>
          <w:ilvl w:val="0"/>
          <w:numId w:val="6"/>
        </w:numPr>
        <w:spacing w:after="80"/>
      </w:pPr>
      <w:r>
        <w:rPr>
          <w:rFonts w:ascii="Arial" w:cs="Arial" w:eastAsia="Arial" w:hAnsi="Arial"/>
          <w:b/>
          <w:bCs/>
          <w:color w:val="2D3748"/>
          <w:sz w:val="21"/>
          <w:szCs w:val="21"/>
        </w:rPr>
        <w:t xml:space="preserve">Compile: </w:t>
      </w:r>
      <w:r>
        <w:rPr>
          <w:rFonts w:ascii="Arial" w:cs="Arial" w:eastAsia="Arial" w:hAnsi="Arial"/>
          <w:color w:val="2D3748"/>
          <w:sz w:val="21"/>
          <w:szCs w:val="21"/>
        </w:rPr>
        <w:t xml:space="preserve">npx hardhat compile (uses resolc instead of solc via the plugin).</w:t>
      </w:r>
    </w:p>
    <w:p>
      <w:pPr>
        <w:pStyle w:val="ListParagraph"/>
        <w:numPr>
          <w:ilvl w:val="0"/>
          <w:numId w:val="6"/>
        </w:numPr>
        <w:spacing w:after="80"/>
      </w:pPr>
      <w:r>
        <w:rPr>
          <w:rFonts w:ascii="Arial" w:cs="Arial" w:eastAsia="Arial" w:hAnsi="Arial"/>
          <w:b/>
          <w:bCs/>
          <w:color w:val="2D3748"/>
          <w:sz w:val="21"/>
          <w:szCs w:val="21"/>
        </w:rPr>
        <w:t xml:space="preserve">Deploy: </w:t>
      </w:r>
      <w:r>
        <w:rPr>
          <w:rFonts w:ascii="Arial" w:cs="Arial" w:eastAsia="Arial" w:hAnsi="Arial"/>
          <w:color w:val="2D3748"/>
          <w:sz w:val="21"/>
          <w:szCs w:val="21"/>
        </w:rPr>
        <w:t xml:space="preserve">Deploy DatumCampaigns first, then DatumGovernance and DatumSettlement with the Campaigns address as a constructor argument.</w:t>
      </w:r>
    </w:p>
    <w:p>
      <w:pPr>
        <w:pStyle w:val="ListParagraph"/>
        <w:numPr>
          <w:ilvl w:val="0"/>
          <w:numId w:val="6"/>
        </w:numPr>
        <w:spacing w:after="80"/>
      </w:pPr>
      <w:r>
        <w:rPr>
          <w:rFonts w:ascii="Arial" w:cs="Arial" w:eastAsia="Arial" w:hAnsi="Arial"/>
          <w:b/>
          <w:bCs/>
          <w:color w:val="2D3748"/>
          <w:sz w:val="21"/>
          <w:szCs w:val="21"/>
        </w:rPr>
        <w:t xml:space="preserve">Test: </w:t>
      </w:r>
      <w:r>
        <w:rPr>
          <w:rFonts w:ascii="Arial" w:cs="Arial" w:eastAsia="Arial" w:hAnsi="Arial"/>
          <w:color w:val="2D3748"/>
          <w:sz w:val="21"/>
          <w:szCs w:val="21"/>
        </w:rPr>
        <w:t xml:space="preserve">Run all test scenarios from Section 8. Use Hardhat’s console.log and event listeners for debugging.</w:t>
      </w:r>
    </w:p>
    <w:p>
      <w:pPr>
        <w:spacing w:after="60"/>
      </w:pPr>
    </w:p>
    <w:p>
      <w:pPr>
        <w:pStyle w:val="Heading2"/>
        <w:spacing w:before="300" w:after="150"/>
      </w:pPr>
      <w:r>
        <w:rPr>
          <w:rFonts w:ascii="Arial" w:cs="Arial" w:eastAsia="Arial" w:hAnsi="Arial"/>
          <w:b/>
          <w:bCs/>
          <w:color w:val="2B6CB0"/>
          <w:sz w:val="26"/>
          <w:szCs w:val="26"/>
        </w:rPr>
        <w:t xml:space="preserve">9.2 Stage 2: Paseo Testnet</w:t>
      </w:r>
    </w:p>
    <w:p>
      <w:pPr>
        <w:pStyle w:val="ListParagraph"/>
        <w:numPr>
          <w:ilvl w:val="0"/>
          <w:numId w:val="7"/>
        </w:numPr>
        <w:spacing w:after="80"/>
      </w:pPr>
      <w:r>
        <w:rPr>
          <w:rFonts w:ascii="Arial" w:cs="Arial" w:eastAsia="Arial" w:hAnsi="Arial"/>
          <w:b/>
          <w:bCs/>
          <w:color w:val="2D3748"/>
          <w:sz w:val="21"/>
          <w:szCs w:val="21"/>
        </w:rPr>
        <w:t xml:space="preserve">Get PAS tokens: </w:t>
      </w:r>
      <w:r>
        <w:rPr>
          <w:rFonts w:ascii="Arial" w:cs="Arial" w:eastAsia="Arial" w:hAnsi="Arial"/>
          <w:color w:val="2D3748"/>
          <w:sz w:val="21"/>
          <w:szCs w:val="21"/>
        </w:rPr>
        <w:t xml:space="preserve">Use the Paseo faucet (faucet.paseo.io or equivalent).</w:t>
      </w:r>
    </w:p>
    <w:p>
      <w:pPr>
        <w:pStyle w:val="ListParagraph"/>
        <w:numPr>
          <w:ilvl w:val="0"/>
          <w:numId w:val="7"/>
        </w:numPr>
        <w:spacing w:after="80"/>
      </w:pPr>
      <w:r>
        <w:rPr>
          <w:rFonts w:ascii="Arial" w:cs="Arial" w:eastAsia="Arial" w:hAnsi="Arial"/>
          <w:b/>
          <w:bCs/>
          <w:color w:val="2D3748"/>
          <w:sz w:val="21"/>
          <w:szCs w:val="21"/>
        </w:rPr>
        <w:t xml:space="preserve">Configure Hardhat for Paseo: </w:t>
      </w:r>
      <w:r>
        <w:rPr>
          <w:rFonts w:ascii="Arial" w:cs="Arial" w:eastAsia="Arial" w:hAnsi="Arial"/>
          <w:color w:val="2D3748"/>
          <w:sz w:val="21"/>
          <w:szCs w:val="21"/>
        </w:rPr>
        <w:t xml:space="preserve">Point to Paseo’s eth-rpc endpoint. Use a funded account’s private key.</w:t>
      </w:r>
    </w:p>
    <w:p>
      <w:pPr>
        <w:pStyle w:val="ListParagraph"/>
        <w:numPr>
          <w:ilvl w:val="0"/>
          <w:numId w:val="7"/>
        </w:numPr>
        <w:spacing w:after="80"/>
      </w:pPr>
      <w:r>
        <w:rPr>
          <w:rFonts w:ascii="Arial" w:cs="Arial" w:eastAsia="Arial" w:hAnsi="Arial"/>
          <w:b/>
          <w:bCs/>
          <w:color w:val="2D3748"/>
          <w:sz w:val="21"/>
          <w:szCs w:val="21"/>
        </w:rPr>
        <w:t xml:space="preserve">Deploy contracts: </w:t>
      </w:r>
      <w:r>
        <w:rPr>
          <w:rFonts w:ascii="Arial" w:cs="Arial" w:eastAsia="Arial" w:hAnsi="Arial"/>
          <w:color w:val="2D3748"/>
          <w:sz w:val="21"/>
          <w:szCs w:val="21"/>
        </w:rPr>
        <w:t xml:space="preserve">Same deployment order as local.</w:t>
      </w:r>
    </w:p>
    <w:p>
      <w:pPr>
        <w:pStyle w:val="ListParagraph"/>
        <w:numPr>
          <w:ilvl w:val="0"/>
          <w:numId w:val="7"/>
        </w:numPr>
        <w:spacing w:after="80"/>
      </w:pPr>
      <w:r>
        <w:rPr>
          <w:rFonts w:ascii="Arial" w:cs="Arial" w:eastAsia="Arial" w:hAnsi="Arial"/>
          <w:b/>
          <w:bCs/>
          <w:color w:val="2D3748"/>
          <w:sz w:val="21"/>
          <w:szCs w:val="21"/>
        </w:rPr>
        <w:t xml:space="preserve">Multi-user testing: </w:t>
      </w:r>
      <w:r>
        <w:rPr>
          <w:rFonts w:ascii="Arial" w:cs="Arial" w:eastAsia="Arial" w:hAnsi="Arial"/>
          <w:color w:val="2D3748"/>
          <w:sz w:val="21"/>
          <w:szCs w:val="21"/>
        </w:rPr>
        <w:t xml:space="preserve">Create multiple accounts to simulate advertisers, publishers, users, and voters. Test the governance flow with different conviction levels.</w:t>
      </w:r>
    </w:p>
    <w:p>
      <w:pPr>
        <w:pStyle w:val="ListParagraph"/>
        <w:numPr>
          <w:ilvl w:val="0"/>
          <w:numId w:val="7"/>
        </w:numPr>
        <w:spacing w:after="80"/>
      </w:pPr>
      <w:r>
        <w:rPr>
          <w:rFonts w:ascii="Arial" w:cs="Arial" w:eastAsia="Arial" w:hAnsi="Arial"/>
          <w:b/>
          <w:bCs/>
          <w:color w:val="2D3748"/>
          <w:sz w:val="21"/>
          <w:szCs w:val="21"/>
        </w:rPr>
        <w:t xml:space="preserve">Timing validation: </w:t>
      </w:r>
      <w:r>
        <w:rPr>
          <w:rFonts w:ascii="Arial" w:cs="Arial" w:eastAsia="Arial" w:hAnsi="Arial"/>
          <w:color w:val="2D3748"/>
          <w:sz w:val="21"/>
          <w:szCs w:val="21"/>
        </w:rPr>
        <w:t xml:space="preserve">Paseo has real 6-second block times. Validate that time-dependent logic (daily cap reset, conviction lockup, graduated nay) works correctly.</w:t>
      </w:r>
    </w:p>
    <w:p>
      <w:pPr>
        <w:pStyle w:val="ListParagraph"/>
        <w:numPr>
          <w:ilvl w:val="0"/>
          <w:numId w:val="7"/>
        </w:numPr>
        <w:spacing w:after="80"/>
      </w:pPr>
      <w:r>
        <w:rPr>
          <w:rFonts w:ascii="Arial" w:cs="Arial" w:eastAsia="Arial" w:hAnsi="Arial"/>
          <w:b/>
          <w:bCs/>
          <w:color w:val="2D3748"/>
          <w:sz w:val="21"/>
          <w:szCs w:val="21"/>
        </w:rPr>
        <w:t xml:space="preserve">Share contract addresses: </w:t>
      </w:r>
      <w:r>
        <w:rPr>
          <w:rFonts w:ascii="Arial" w:cs="Arial" w:eastAsia="Arial" w:hAnsi="Arial"/>
          <w:color w:val="2D3748"/>
          <w:sz w:val="21"/>
          <w:szCs w:val="21"/>
        </w:rPr>
        <w:t xml:space="preserve">If seeking early feedback, share the Paseo contract addresses with Polkadot ecosystem participants for external testing.</w:t>
      </w:r>
    </w:p>
    <w:p>
      <w:pPr>
        <w:spacing w:after="60"/>
      </w:pPr>
    </w:p>
    <w:p>
      <w:pPr>
        <w:pStyle w:val="Heading2"/>
        <w:spacing w:before="300" w:after="150"/>
      </w:pPr>
      <w:r>
        <w:rPr>
          <w:rFonts w:ascii="Arial" w:cs="Arial" w:eastAsia="Arial" w:hAnsi="Arial"/>
          <w:b/>
          <w:bCs/>
          <w:color w:val="2B6CB0"/>
          <w:sz w:val="26"/>
          <w:szCs w:val="26"/>
        </w:rPr>
        <w:t xml:space="preserve">9.3 Stage 3: Kusama</w:t>
      </w:r>
    </w:p>
    <w:p>
      <w:pPr>
        <w:spacing w:after="120"/>
        <w:jc w:val="left"/>
      </w:pPr>
      <w:r>
        <w:rPr>
          <w:rFonts w:ascii="Arial" w:cs="Arial" w:eastAsia="Arial" w:hAnsi="Arial"/>
          <w:color w:val="2D3748"/>
          <w:sz w:val="21"/>
          <w:szCs w:val="21"/>
        </w:rPr>
        <w:t xml:space="preserve">Kusama deployment uses real economic value (KSM) and validates the system under genuine economic conditions.</w:t>
      </w:r>
    </w:p>
    <w:p>
      <w:pPr>
        <w:spacing w:after="40"/>
      </w:pPr>
    </w:p>
    <w:p>
      <w:pPr>
        <w:pStyle w:val="ListParagraph"/>
        <w:numPr>
          <w:ilvl w:val="0"/>
          <w:numId w:val="3"/>
        </w:numPr>
        <w:spacing w:after="60"/>
      </w:pPr>
      <w:r>
        <w:rPr>
          <w:rFonts w:ascii="Arial" w:cs="Arial" w:eastAsia="Arial" w:hAnsi="Arial"/>
          <w:b/>
          <w:bCs/>
          <w:color w:val="2D3748"/>
          <w:sz w:val="21"/>
          <w:szCs w:val="21"/>
        </w:rPr>
        <w:t xml:space="preserve">Target: </w:t>
      </w:r>
      <w:r>
        <w:rPr>
          <w:rFonts w:ascii="Arial" w:cs="Arial" w:eastAsia="Arial" w:hAnsi="Arial"/>
          <w:color w:val="2D3748"/>
          <w:sz w:val="21"/>
          <w:szCs w:val="21"/>
        </w:rPr>
        <w:t xml:space="preserve">Deploy to Kusama Asset Hub if pallet-revive is available, or Kusama’s contracts parachain.</w:t>
      </w:r>
    </w:p>
    <w:p>
      <w:pPr>
        <w:pStyle w:val="ListParagraph"/>
        <w:numPr>
          <w:ilvl w:val="0"/>
          <w:numId w:val="3"/>
        </w:numPr>
        <w:spacing w:after="60"/>
      </w:pPr>
      <w:r>
        <w:rPr>
          <w:rFonts w:ascii="Arial" w:cs="Arial" w:eastAsia="Arial" w:hAnsi="Arial"/>
          <w:b/>
          <w:bCs/>
          <w:color w:val="2D3748"/>
          <w:sz w:val="21"/>
          <w:szCs w:val="21"/>
        </w:rPr>
        <w:t xml:space="preserve">Budget: </w:t>
      </w:r>
      <w:r>
        <w:rPr>
          <w:rFonts w:ascii="Arial" w:cs="Arial" w:eastAsia="Arial" w:hAnsi="Arial"/>
          <w:color w:val="2D3748"/>
          <w:sz w:val="21"/>
          <w:szCs w:val="21"/>
        </w:rPr>
        <w:t xml:space="preserve">Use small campaign budgets (0.1–1 KSM) to test with real value without significant risk.</w:t>
      </w:r>
    </w:p>
    <w:p>
      <w:pPr>
        <w:pStyle w:val="ListParagraph"/>
        <w:numPr>
          <w:ilvl w:val="0"/>
          <w:numId w:val="3"/>
        </w:numPr>
        <w:spacing w:after="60"/>
      </w:pPr>
      <w:r>
        <w:rPr>
          <w:rFonts w:ascii="Arial" w:cs="Arial" w:eastAsia="Arial" w:hAnsi="Arial"/>
          <w:b/>
          <w:bCs/>
          <w:color w:val="2D3748"/>
          <w:sz w:val="21"/>
          <w:szCs w:val="21"/>
        </w:rPr>
        <w:t xml:space="preserve">Governance Stress Test: </w:t>
      </w:r>
      <w:r>
        <w:rPr>
          <w:rFonts w:ascii="Arial" w:cs="Arial" w:eastAsia="Arial" w:hAnsi="Arial"/>
          <w:color w:val="2D3748"/>
          <w:sz w:val="21"/>
          <w:szCs w:val="21"/>
        </w:rPr>
        <w:t xml:space="preserve">Verify that conviction voting with real KSM creates genuine economic friction for nay griefing.</w:t>
      </w:r>
    </w:p>
    <w:p>
      <w:pPr>
        <w:pStyle w:val="ListParagraph"/>
        <w:numPr>
          <w:ilvl w:val="0"/>
          <w:numId w:val="3"/>
        </w:numPr>
        <w:spacing w:after="60"/>
      </w:pPr>
      <w:r>
        <w:rPr>
          <w:rFonts w:ascii="Arial" w:cs="Arial" w:eastAsia="Arial" w:hAnsi="Arial"/>
          <w:b/>
          <w:bCs/>
          <w:color w:val="2D3748"/>
          <w:sz w:val="21"/>
          <w:szCs w:val="21"/>
        </w:rPr>
        <w:t xml:space="preserve">Duration: </w:t>
      </w:r>
      <w:r>
        <w:rPr>
          <w:rFonts w:ascii="Arial" w:cs="Arial" w:eastAsia="Arial" w:hAnsi="Arial"/>
          <w:color w:val="2D3748"/>
          <w:sz w:val="21"/>
          <w:szCs w:val="21"/>
        </w:rPr>
        <w:t xml:space="preserve">Run for at least 2 weeks to test daily cap resets, lockup expirations, and campaign completion flows.</w:t>
      </w:r>
    </w:p>
    <w:p>
      <w:pPr>
        <w:spacing w:after="60"/>
      </w:pPr>
    </w:p>
    <w:p>
      <w:pPr>
        <w:pStyle w:val="Heading2"/>
        <w:spacing w:before="300" w:after="150"/>
      </w:pPr>
      <w:r>
        <w:rPr>
          <w:rFonts w:ascii="Arial" w:cs="Arial" w:eastAsia="Arial" w:hAnsi="Arial"/>
          <w:b/>
          <w:bCs/>
          <w:color w:val="2B6CB0"/>
          <w:sz w:val="26"/>
          <w:szCs w:val="26"/>
        </w:rPr>
        <w:t xml:space="preserve">9.4 Stage 4: Polkadot Asset Hub</w:t>
      </w:r>
    </w:p>
    <w:p>
      <w:pPr>
        <w:spacing w:after="120"/>
        <w:jc w:val="left"/>
      </w:pPr>
      <w:r>
        <w:rPr>
          <w:rFonts w:ascii="Arial" w:cs="Arial" w:eastAsia="Arial" w:hAnsi="Arial"/>
          <w:color w:val="2D3748"/>
          <w:sz w:val="21"/>
          <w:szCs w:val="21"/>
        </w:rPr>
        <w:t xml:space="preserve">The final PoC stage. If the full parachain build is the next step, this stage validates that the contract logic is production-sound before migrating to Substrate pallets.</w:t>
      </w:r>
    </w:p>
    <w:p>
      <w:pPr>
        <w:spacing w:after="40"/>
      </w:pPr>
    </w:p>
    <w:p>
      <w:pPr>
        <w:pStyle w:val="ListParagraph"/>
        <w:numPr>
          <w:ilvl w:val="0"/>
          <w:numId w:val="3"/>
        </w:numPr>
        <w:spacing w:after="60"/>
      </w:pPr>
      <w:r>
        <w:rPr>
          <w:rFonts w:ascii="Arial" w:cs="Arial" w:eastAsia="Arial" w:hAnsi="Arial"/>
          <w:b/>
          <w:bCs/>
          <w:color w:val="2D3748"/>
          <w:sz w:val="21"/>
          <w:szCs w:val="21"/>
        </w:rPr>
        <w:t xml:space="preserve">Native Token: </w:t>
      </w:r>
      <w:r>
        <w:rPr>
          <w:rFonts w:ascii="Arial" w:cs="Arial" w:eastAsia="Arial" w:hAnsi="Arial"/>
          <w:color w:val="2D3748"/>
          <w:sz w:val="21"/>
          <w:szCs w:val="21"/>
        </w:rPr>
        <w:t xml:space="preserve">DOT as the staking and payment asset. If stablecoins (USDT/USDC) are available on Asset Hub via pallet-revive, optionally switch campaign funding to stablecoins.</w:t>
      </w:r>
    </w:p>
    <w:p>
      <w:pPr>
        <w:pStyle w:val="ListParagraph"/>
        <w:numPr>
          <w:ilvl w:val="0"/>
          <w:numId w:val="3"/>
        </w:numPr>
        <w:spacing w:after="60"/>
      </w:pPr>
      <w:r>
        <w:rPr>
          <w:rFonts w:ascii="Arial" w:cs="Arial" w:eastAsia="Arial" w:hAnsi="Arial"/>
          <w:b/>
          <w:bCs/>
          <w:color w:val="2D3748"/>
          <w:sz w:val="21"/>
          <w:szCs w:val="21"/>
        </w:rPr>
        <w:t xml:space="preserve">Audit: </w:t>
      </w:r>
      <w:r>
        <w:rPr>
          <w:rFonts w:ascii="Arial" w:cs="Arial" w:eastAsia="Arial" w:hAnsi="Arial"/>
          <w:color w:val="2D3748"/>
          <w:sz w:val="21"/>
          <w:szCs w:val="21"/>
        </w:rPr>
        <w:t xml:space="preserve">Before deploying to Polkadot, conduct a security audit of the Solidity contracts. Focus areas: reentrancy, integer overflow/underflow (Solidity 0.8+ has built-in checks), access control, and economic exploit vectors.</w:t>
      </w:r>
    </w:p>
    <w:p>
      <w:pPr>
        <w:pStyle w:val="ListParagraph"/>
        <w:numPr>
          <w:ilvl w:val="0"/>
          <w:numId w:val="3"/>
        </w:numPr>
        <w:spacing w:after="60"/>
      </w:pPr>
      <w:r>
        <w:rPr>
          <w:rFonts w:ascii="Arial" w:cs="Arial" w:eastAsia="Arial" w:hAnsi="Arial"/>
          <w:b/>
          <w:bCs/>
          <w:color w:val="2D3748"/>
          <w:sz w:val="21"/>
          <w:szCs w:val="21"/>
        </w:rPr>
        <w:t xml:space="preserve">Graduation: </w:t>
      </w:r>
      <w:r>
        <w:rPr>
          <w:rFonts w:ascii="Arial" w:cs="Arial" w:eastAsia="Arial" w:hAnsi="Arial"/>
          <w:color w:val="2D3748"/>
          <w:sz w:val="21"/>
          <w:szCs w:val="21"/>
        </w:rPr>
        <w:t xml:space="preserve">If all acceptance criteria pass on Polkadot, the PoC has validated the core mechanics. The next step is migrating the proven logic to Substrate pallets for the full parachain build.</w:t>
      </w:r>
    </w:p>
    <w:p>
      <w:r>
        <w:br w:type="page"/>
      </w:r>
    </w:p>
    <w:p>
      <w:pPr>
        <w:pStyle w:val="Heading1"/>
        <w:spacing w:before="400" w:after="200"/>
      </w:pPr>
      <w:r>
        <w:rPr>
          <w:rFonts w:ascii="Arial" w:cs="Arial" w:eastAsia="Arial" w:hAnsi="Arial"/>
          <w:b/>
          <w:bCs/>
          <w:color w:val="1A365D"/>
          <w:sz w:val="32"/>
          <w:szCs w:val="32"/>
        </w:rPr>
        <w:t xml:space="preserve">10. From PoC to Full Build: Migration Path</w:t>
      </w:r>
    </w:p>
    <w:p>
      <w:pPr>
        <w:spacing w:after="120"/>
        <w:jc w:val="left"/>
      </w:pPr>
      <w:r>
        <w:rPr>
          <w:rFonts w:ascii="Arial" w:cs="Arial" w:eastAsia="Arial" w:hAnsi="Arial"/>
          <w:color w:val="2D3748"/>
          <w:sz w:val="21"/>
          <w:szCs w:val="21"/>
        </w:rPr>
        <w:t xml:space="preserve">The PoC validates economic mechanics in Solidity on PVM. The full DATUM build migrates these to Substrate pallets in Rust. This section maps the transition.</w:t>
      </w:r>
    </w:p>
    <w:p>
      <w:pPr>
        <w:spacing w:after="60"/>
      </w:pPr>
    </w:p>
    <w:p>
      <w:pPr>
        <w:pStyle w:val="Heading2"/>
        <w:spacing w:before="300" w:after="150"/>
      </w:pPr>
      <w:r>
        <w:rPr>
          <w:rFonts w:ascii="Arial" w:cs="Arial" w:eastAsia="Arial" w:hAnsi="Arial"/>
          <w:b/>
          <w:bCs/>
          <w:color w:val="2B6CB0"/>
          <w:sz w:val="26"/>
          <w:szCs w:val="26"/>
        </w:rPr>
        <w:t xml:space="preserve">10.1 What Migrates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PoC Component</w:t>
            </w:r>
          </w:p>
        </w:tc>
        <w:tc>
          <w:tcPr>
            <w:tcW w:type="dxa" w:w="312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Full Build Equivalent</w:t>
            </w:r>
          </w:p>
        </w:tc>
        <w:tc>
          <w:tcPr>
            <w:tcW w:type="dxa" w:w="3120"/>
            <w:tcBorders>
              <w:top w:val="single" w:color="CBD5E0" w:sz="1"/>
              <w:left w:val="single" w:color="CBD5E0" w:sz="1"/>
              <w:bottom w:val="single" w:color="CBD5E0" w:sz="1"/>
              <w:right w:val="single" w:color="CBD5E0"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Migration Complexity</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DatumCampaigns contract</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pallet-campaigns + pallet-escrow</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Medium: Solidity structs map to Substrate storage; business logic is 1:1</w:t>
            </w:r>
          </w:p>
        </w:tc>
      </w:tr>
      <w:tr>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DatumGovernance contract</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pallet-governance</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Medium-High: conviction math is identical, but Substrate lockup integrates with the staking system rather than contract-held funds</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DatumSettlement contract</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pallet-escrow (settlement extrinsics)</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Medium: nonce/hash chain logic ports directly; token transfers change from Solidity transfer() to Substrate Currency trait</w:t>
            </w:r>
          </w:p>
        </w:tc>
      </w:tr>
      <w:tr>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b/>
                <w:bCs/>
                <w:color w:val="2D3748"/>
                <w:sz w:val="20"/>
                <w:szCs w:val="20"/>
              </w:rPr>
              <w:t xml:space="preserve">Access control (allowlists)</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pallet-identity + KILT integration</w:t>
            </w:r>
          </w:p>
        </w:tc>
        <w:tc>
          <w:tcPr>
            <w:tcW w:type="dxa" w:w="3120"/>
            <w:tcBorders>
              <w:top w:val="single" w:color="CBD5E0" w:sz="1"/>
              <w:left w:val="single" w:color="CBD5E0" w:sz="1"/>
              <w:bottom w:val="single" w:color="CBD5E0" w:sz="1"/>
              <w:right w:val="single" w:color="CBD5E0" w:sz="1"/>
            </w:tcBorders>
            <w:shd w:fill="F7FAFC" w:val="clear"/>
            <w:tcMar>
              <w:top w:type="dxa" w:w="60"/>
              <w:left w:type="dxa" w:w="100"/>
              <w:bottom w:type="dxa" w:w="60"/>
              <w:right w:type="dxa" w:w="100"/>
            </w:tcMar>
          </w:tcPr>
          <w:p>
            <w:r>
              <w:rPr>
                <w:rFonts w:ascii="Arial" w:cs="Arial" w:eastAsia="Arial" w:hAnsi="Arial"/>
                <w:color w:val="2D3748"/>
                <w:sz w:val="20"/>
                <w:szCs w:val="20"/>
              </w:rPr>
              <w:t xml:space="preserve">High: replaces simple allowlists with full KYB attestation and PoP verification</w:t>
            </w:r>
          </w:p>
        </w:tc>
      </w:tr>
      <w:tr>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b/>
                <w:bCs/>
                <w:color w:val="2D3748"/>
                <w:sz w:val="20"/>
                <w:szCs w:val="20"/>
              </w:rPr>
              <w:t xml:space="preserve">Event emissions</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Substrate events + pallet-analytics</w:t>
            </w:r>
          </w:p>
        </w:tc>
        <w:tc>
          <w:tcPr>
            <w:tcW w:type="dxa" w:w="312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rFonts w:ascii="Arial" w:cs="Arial" w:eastAsia="Arial" w:hAnsi="Arial"/>
                <w:color w:val="2D3748"/>
                <w:sz w:val="20"/>
                <w:szCs w:val="20"/>
              </w:rPr>
              <w:t xml:space="preserve">Low: Substrate events are structurally identical; analytics pallet adds differential privacy on top</w:t>
            </w:r>
          </w:p>
        </w:tc>
      </w:tr>
    </w:tbl>
    <w:p>
      <w:pPr>
        <w:spacing w:after="60"/>
      </w:pPr>
    </w:p>
    <w:p>
      <w:pPr>
        <w:pStyle w:val="Heading2"/>
        <w:spacing w:before="300" w:after="150"/>
      </w:pPr>
      <w:r>
        <w:rPr>
          <w:rFonts w:ascii="Arial" w:cs="Arial" w:eastAsia="Arial" w:hAnsi="Arial"/>
          <w:b/>
          <w:bCs/>
          <w:color w:val="2B6CB0"/>
          <w:sz w:val="26"/>
          <w:szCs w:val="26"/>
        </w:rPr>
        <w:t xml:space="preserve">10.2 What the PoC Doesn’t Cover (Must Be Built New)</w:t>
      </w:r>
    </w:p>
    <w:p>
      <w:pPr>
        <w:pStyle w:val="ListParagraph"/>
        <w:numPr>
          <w:ilvl w:val="0"/>
          <w:numId w:val="3"/>
        </w:numPr>
        <w:spacing w:after="60"/>
      </w:pPr>
      <w:r>
        <w:rPr>
          <w:rFonts w:ascii="Arial" w:cs="Arial" w:eastAsia="Arial" w:hAnsi="Arial"/>
          <w:color w:val="2D3748"/>
          <w:sz w:val="21"/>
          <w:szCs w:val="21"/>
        </w:rPr>
        <w:t xml:space="preserve">Browser extension (interest classification, local auction, viewability, creative cache, earnings dashboard)</w:t>
      </w:r>
    </w:p>
    <w:p>
      <w:pPr>
        <w:pStyle w:val="ListParagraph"/>
        <w:numPr>
          <w:ilvl w:val="0"/>
          <w:numId w:val="3"/>
        </w:numPr>
        <w:spacing w:after="60"/>
      </w:pPr>
      <w:r>
        <w:rPr>
          <w:rFonts w:ascii="Arial" w:cs="Arial" w:eastAsia="Arial" w:hAnsi="Arial"/>
          <w:color w:val="2D3748"/>
          <w:sz w:val="21"/>
          <w:szCs w:val="21"/>
        </w:rPr>
        <w:t xml:space="preserve">Publisher SDK (ad slot registration, creative rendering, impression co-signing)</w:t>
      </w:r>
    </w:p>
    <w:p>
      <w:pPr>
        <w:pStyle w:val="ListParagraph"/>
        <w:numPr>
          <w:ilvl w:val="0"/>
          <w:numId w:val="3"/>
        </w:numPr>
        <w:spacing w:after="60"/>
      </w:pPr>
      <w:r>
        <w:rPr>
          <w:rFonts w:ascii="Arial" w:cs="Arial" w:eastAsia="Arial" w:hAnsi="Arial"/>
          <w:color w:val="2D3748"/>
          <w:sz w:val="21"/>
          <w:szCs w:val="21"/>
        </w:rPr>
        <w:t xml:space="preserve">IPFS/Crust creative storage and CDN fallback</w:t>
      </w:r>
    </w:p>
    <w:p>
      <w:pPr>
        <w:pStyle w:val="ListParagraph"/>
        <w:numPr>
          <w:ilvl w:val="0"/>
          <w:numId w:val="3"/>
        </w:numPr>
        <w:spacing w:after="60"/>
      </w:pPr>
      <w:r>
        <w:rPr>
          <w:rFonts w:ascii="Arial" w:cs="Arial" w:eastAsia="Arial" w:hAnsi="Arial"/>
          <w:color w:val="2D3748"/>
          <w:sz w:val="21"/>
          <w:szCs w:val="21"/>
        </w:rPr>
        <w:t xml:space="preserve">XCM integration (Asset Hub stablecoins, HydraDX swaps, retry queues)</w:t>
      </w:r>
    </w:p>
    <w:p>
      <w:pPr>
        <w:pStyle w:val="ListParagraph"/>
        <w:numPr>
          <w:ilvl w:val="0"/>
          <w:numId w:val="3"/>
        </w:numPr>
        <w:spacing w:after="60"/>
      </w:pPr>
      <w:r>
        <w:rPr>
          <w:rFonts w:ascii="Arial" w:cs="Arial" w:eastAsia="Arial" w:hAnsi="Arial"/>
          <w:color w:val="2D3748"/>
          <w:sz w:val="21"/>
          <w:szCs w:val="21"/>
        </w:rPr>
        <w:t xml:space="preserve">KYB/PoP identity integration (KILT Protocol, Encointer, Gitcoin Passport)</w:t>
      </w:r>
    </w:p>
    <w:p>
      <w:pPr>
        <w:pStyle w:val="ListParagraph"/>
        <w:numPr>
          <w:ilvl w:val="0"/>
          <w:numId w:val="3"/>
        </w:numPr>
        <w:spacing w:after="60"/>
      </w:pPr>
      <w:r>
        <w:rPr>
          <w:rFonts w:ascii="Arial" w:cs="Arial" w:eastAsia="Arial" w:hAnsi="Arial"/>
          <w:color w:val="2D3748"/>
          <w:sz w:val="21"/>
          <w:szCs w:val="21"/>
        </w:rPr>
        <w:t xml:space="preserve">Differential privacy analytics engine</w:t>
      </w:r>
    </w:p>
    <w:p>
      <w:pPr>
        <w:pStyle w:val="ListParagraph"/>
        <w:numPr>
          <w:ilvl w:val="0"/>
          <w:numId w:val="3"/>
        </w:numPr>
        <w:spacing w:after="60"/>
      </w:pPr>
      <w:r>
        <w:rPr>
          <w:rFonts w:ascii="Arial" w:cs="Arial" w:eastAsia="Arial" w:hAnsi="Arial"/>
          <w:color w:val="2D3748"/>
          <w:sz w:val="21"/>
          <w:szCs w:val="21"/>
        </w:rPr>
        <w:t xml:space="preserve">Protocol governance (multi-sig council, parameter change proposals)</w:t>
      </w:r>
    </w:p>
    <w:p>
      <w:pPr>
        <w:pStyle w:val="ListParagraph"/>
        <w:numPr>
          <w:ilvl w:val="0"/>
          <w:numId w:val="3"/>
        </w:numPr>
        <w:spacing w:after="60"/>
      </w:pPr>
      <w:r>
        <w:rPr>
          <w:rFonts w:ascii="Arial" w:cs="Arial" w:eastAsia="Arial" w:hAnsi="Arial"/>
          <w:color w:val="2D3748"/>
          <w:sz w:val="21"/>
          <w:szCs w:val="21"/>
        </w:rPr>
        <w:t xml:space="preserve">ZK proof engine (Arkworks circuits, in-browser WASM proving)</w:t>
      </w:r>
    </w:p>
    <w:p>
      <w:pPr>
        <w:spacing w:after="60"/>
      </w:pPr>
    </w:p>
    <w:p>
      <w:pPr>
        <w:pStyle w:val="Heading2"/>
        <w:spacing w:before="300" w:after="150"/>
      </w:pPr>
      <w:r>
        <w:rPr>
          <w:rFonts w:ascii="Arial" w:cs="Arial" w:eastAsia="Arial" w:hAnsi="Arial"/>
          <w:b/>
          <w:bCs/>
          <w:color w:val="2B6CB0"/>
          <w:sz w:val="26"/>
          <w:szCs w:val="26"/>
        </w:rPr>
        <w:t xml:space="preserve">10.3 Recommended Transition Sequence</w:t>
      </w:r>
    </w:p>
    <w:p>
      <w:pPr>
        <w:pStyle w:val="ListParagraph"/>
        <w:numPr>
          <w:ilvl w:val="0"/>
          <w:numId w:val="8"/>
        </w:numPr>
        <w:spacing w:after="80"/>
      </w:pPr>
      <w:r>
        <w:rPr>
          <w:rFonts w:ascii="Arial" w:cs="Arial" w:eastAsia="Arial" w:hAnsi="Arial"/>
          <w:b/>
          <w:bCs/>
          <w:color w:val="2D3748"/>
          <w:sz w:val="21"/>
          <w:szCs w:val="21"/>
        </w:rPr>
        <w:t xml:space="preserve">Validate PoC through all 4 deployment stages </w:t>
      </w:r>
      <w:r>
        <w:rPr>
          <w:rFonts w:ascii="Arial" w:cs="Arial" w:eastAsia="Arial" w:hAnsi="Arial"/>
          <w:color w:val="2D3748"/>
          <w:sz w:val="21"/>
          <w:szCs w:val="21"/>
        </w:rPr>
        <w:t xml:space="preserve">(Sections 8–9). Collect data on economic behavior, governance dynamics, and edge cases.</w:t>
      </w:r>
    </w:p>
    <w:p>
      <w:pPr>
        <w:pStyle w:val="ListParagraph"/>
        <w:numPr>
          <w:ilvl w:val="0"/>
          <w:numId w:val="8"/>
        </w:numPr>
        <w:spacing w:after="80"/>
      </w:pPr>
      <w:r>
        <w:rPr>
          <w:rFonts w:ascii="Arial" w:cs="Arial" w:eastAsia="Arial" w:hAnsi="Arial"/>
          <w:b/>
          <w:bCs/>
          <w:color w:val="2D3748"/>
          <w:sz w:val="21"/>
          <w:szCs w:val="21"/>
        </w:rPr>
        <w:t xml:space="preserve">Port settlement + campaign logic to Substrate pallets. </w:t>
      </w:r>
      <w:r>
        <w:rPr>
          <w:rFonts w:ascii="Arial" w:cs="Arial" w:eastAsia="Arial" w:hAnsi="Arial"/>
          <w:color w:val="2D3748"/>
          <w:sz w:val="21"/>
          <w:szCs w:val="21"/>
        </w:rPr>
        <w:t xml:space="preserve">This is the most direct translation and establishes the on-chain foundation.</w:t>
      </w:r>
    </w:p>
    <w:p>
      <w:pPr>
        <w:pStyle w:val="ListParagraph"/>
        <w:numPr>
          <w:ilvl w:val="0"/>
          <w:numId w:val="8"/>
        </w:numPr>
        <w:spacing w:after="80"/>
      </w:pPr>
      <w:r>
        <w:rPr>
          <w:rFonts w:ascii="Arial" w:cs="Arial" w:eastAsia="Arial" w:hAnsi="Arial"/>
          <w:b/>
          <w:bCs/>
          <w:color w:val="2D3748"/>
          <w:sz w:val="21"/>
          <w:szCs w:val="21"/>
        </w:rPr>
        <w:t xml:space="preserve">Build pallet-identity with KILT integration, </w:t>
      </w:r>
      <w:r>
        <w:rPr>
          <w:rFonts w:ascii="Arial" w:cs="Arial" w:eastAsia="Arial" w:hAnsi="Arial"/>
          <w:color w:val="2D3748"/>
          <w:sz w:val="21"/>
          <w:szCs w:val="21"/>
        </w:rPr>
        <w:t xml:space="preserve">replacing the PoC’s allowlists with real KYB attestation flows.</w:t>
      </w:r>
    </w:p>
    <w:p>
      <w:pPr>
        <w:pStyle w:val="ListParagraph"/>
        <w:numPr>
          <w:ilvl w:val="0"/>
          <w:numId w:val="8"/>
        </w:numPr>
        <w:spacing w:after="80"/>
      </w:pPr>
      <w:r>
        <w:rPr>
          <w:rFonts w:ascii="Arial" w:cs="Arial" w:eastAsia="Arial" w:hAnsi="Arial"/>
          <w:b/>
          <w:bCs/>
          <w:color w:val="2D3748"/>
          <w:sz w:val="21"/>
          <w:szCs w:val="21"/>
        </w:rPr>
        <w:t xml:space="preserve">Build the browser extension (Phase 1–2 of the MVP plan), </w:t>
      </w:r>
      <w:r>
        <w:rPr>
          <w:rFonts w:ascii="Arial" w:cs="Arial" w:eastAsia="Arial" w:hAnsi="Arial"/>
          <w:color w:val="2D3748"/>
          <w:sz w:val="21"/>
          <w:szCs w:val="21"/>
        </w:rPr>
        <w:t xml:space="preserve">connecting it to the Substrate chain instead of the Solidity contracts.</w:t>
      </w:r>
    </w:p>
    <w:p>
      <w:pPr>
        <w:pStyle w:val="ListParagraph"/>
        <w:numPr>
          <w:ilvl w:val="0"/>
          <w:numId w:val="8"/>
        </w:numPr>
        <w:spacing w:after="80"/>
      </w:pPr>
      <w:r>
        <w:rPr>
          <w:rFonts w:ascii="Arial" w:cs="Arial" w:eastAsia="Arial" w:hAnsi="Arial"/>
          <w:b/>
          <w:bCs/>
          <w:color w:val="2D3748"/>
          <w:sz w:val="21"/>
          <w:szCs w:val="21"/>
        </w:rPr>
        <w:t xml:space="preserve">Add XCM integrations, publisher SDK, and analytics </w:t>
      </w:r>
      <w:r>
        <w:rPr>
          <w:rFonts w:ascii="Arial" w:cs="Arial" w:eastAsia="Arial" w:hAnsi="Arial"/>
          <w:color w:val="2D3748"/>
          <w:sz w:val="21"/>
          <w:szCs w:val="21"/>
        </w:rPr>
        <w:t xml:space="preserve">(Phase 3–4 of the MVP plan).</w:t>
      </w:r>
    </w:p>
    <w:p>
      <w:pPr>
        <w:pStyle w:val="ListParagraph"/>
        <w:numPr>
          <w:ilvl w:val="0"/>
          <w:numId w:val="8"/>
        </w:numPr>
        <w:spacing w:after="80"/>
      </w:pPr>
      <w:r>
        <w:rPr>
          <w:rFonts w:ascii="Arial" w:cs="Arial" w:eastAsia="Arial" w:hAnsi="Arial"/>
          <w:b/>
          <w:bCs/>
          <w:color w:val="2D3748"/>
          <w:sz w:val="21"/>
          <w:szCs w:val="21"/>
        </w:rPr>
        <w:t xml:space="preserve">Deprecate Solidity PoC contracts </w:t>
      </w:r>
      <w:r>
        <w:rPr>
          <w:rFonts w:ascii="Arial" w:cs="Arial" w:eastAsia="Arial" w:hAnsi="Arial"/>
          <w:color w:val="2D3748"/>
          <w:sz w:val="21"/>
          <w:szCs w:val="21"/>
        </w:rPr>
        <w:t xml:space="preserve">once the parachain is fully operational.</w:t>
      </w:r>
    </w:p>
    <w:p>
      <w:pPr>
        <w:spacing w:after="200"/>
      </w:pPr>
    </w:p>
    <w:p>
      <w:pPr>
        <w:pBdr>
          <w:bottom w:val="single" w:color="E2E8F0" w:sz="2" w:space="1"/>
        </w:pBdr>
        <w:spacing w:before="200" w:after="200"/>
      </w:pPr>
    </w:p>
    <w:p>
      <w:pPr>
        <w:spacing w:before="200"/>
        <w:jc w:val="center"/>
      </w:pPr>
      <w:r>
        <w:rPr>
          <w:rFonts w:ascii="Arial" w:cs="Arial" w:eastAsia="Arial" w:hAnsi="Arial"/>
          <w:i/>
          <w:iCs/>
          <w:color w:val="2D3748"/>
          <w:sz w:val="20"/>
          <w:szCs w:val="20"/>
        </w:rPr>
        <w:t xml:space="preserve">End of Document — DATUM PoC Compendium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4"/>
      </w:pBdr>
      <w:jc w:val="center"/>
    </w:pPr>
    <w:r>
      <w:rPr>
        <w:rFonts w:ascii="Arial" w:cs="Arial" w:eastAsia="Arial" w:hAnsi="Arial"/>
        <w:i/>
        <w:iCs/>
        <w:color w:val="2D3748"/>
        <w:sz w:val="16"/>
        <w:szCs w:val="16"/>
      </w:rPr>
      <w:t xml:space="preserve">Confidential — DATUM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A365D"/>
        <w:sz w:val="18"/>
        <w:szCs w:val="18"/>
      </w:rPr>
      <w:t xml:space="preserve">DATUM </w:t>
    </w:r>
    <w:r>
      <w:rPr>
        <w:rFonts w:ascii="Arial" w:cs="Arial" w:eastAsia="Arial" w:hAnsi="Arial"/>
        <w:color w:val="2D3748"/>
        <w:sz w:val="18"/>
        <w:szCs w:val="18"/>
      </w:rPr>
      <w:t xml:space="preserve">PoC Compendium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B6CB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2026-02-23T23:28:44.753Z</dcterms:created>
  <dcterms:modified xsi:type="dcterms:W3CDTF">2026-02-23T23:28:44.754Z</dcterms:modified>
</cp:coreProperties>
</file>

<file path=docProps/custom.xml><?xml version="1.0" encoding="utf-8"?>
<Properties xmlns="http://schemas.openxmlformats.org/officeDocument/2006/custom-properties" xmlns:vt="http://schemas.openxmlformats.org/officeDocument/2006/docPropsVTypes"/>
</file>