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5E8A" w14:textId="47C713E1" w:rsidR="0008130A" w:rsidRDefault="0008130A" w:rsidP="0008130A">
      <w:pPr>
        <w:pStyle w:val="NormalWeb"/>
        <w:spacing w:before="75" w:beforeAutospacing="0" w:after="75" w:afterAutospacing="0"/>
        <w:rPr>
          <w:rFonts w:ascii="inherit" w:hAnsi="inherit" w:cs="Open Sans"/>
          <w:color w:val="111111"/>
          <w:sz w:val="20"/>
          <w:szCs w:val="20"/>
        </w:rPr>
      </w:pPr>
      <w:r>
        <w:rPr>
          <w:rFonts w:ascii="inherit" w:hAnsi="inherit" w:cs="Open Sans"/>
          <w:color w:val="111111"/>
          <w:sz w:val="20"/>
          <w:szCs w:val="20"/>
        </w:rPr>
        <w:t xml:space="preserve">Taller </w:t>
      </w:r>
      <w:r w:rsidR="001E244F">
        <w:rPr>
          <w:rFonts w:ascii="inherit" w:hAnsi="inherit" w:cs="Open Sans"/>
          <w:color w:val="111111"/>
          <w:sz w:val="20"/>
          <w:szCs w:val="20"/>
        </w:rPr>
        <w:t>1.</w:t>
      </w:r>
    </w:p>
    <w:p w14:paraId="447F5D36" w14:textId="772CCEC3" w:rsidR="0008130A" w:rsidRDefault="001E244F" w:rsidP="001E244F">
      <w:pPr>
        <w:pStyle w:val="NormalWeb"/>
        <w:spacing w:before="75" w:beforeAutospacing="0" w:after="75" w:afterAutospacing="0"/>
        <w:rPr>
          <w:rFonts w:ascii="inherit" w:hAnsi="inherit" w:cs="Open Sans"/>
          <w:color w:val="111111"/>
          <w:sz w:val="20"/>
          <w:szCs w:val="20"/>
        </w:rPr>
      </w:pPr>
      <w:r>
        <w:rPr>
          <w:rFonts w:ascii="inherit" w:hAnsi="inherit" w:cs="Open Sans"/>
          <w:color w:val="111111"/>
          <w:sz w:val="20"/>
          <w:szCs w:val="20"/>
        </w:rPr>
        <w:t>E</w:t>
      </w:r>
      <w:r w:rsidR="0008130A">
        <w:rPr>
          <w:rFonts w:ascii="inherit" w:hAnsi="inherit" w:cs="Open Sans"/>
          <w:color w:val="111111"/>
          <w:sz w:val="20"/>
          <w:szCs w:val="20"/>
        </w:rPr>
        <w:t>n esta semana el taller tiene las siguientes tareas:</w:t>
      </w:r>
    </w:p>
    <w:p w14:paraId="6527CC36" w14:textId="77777777" w:rsidR="0008130A" w:rsidRDefault="0008130A" w:rsidP="001E244F">
      <w:pPr>
        <w:pStyle w:val="NormalWeb"/>
        <w:spacing w:before="75" w:beforeAutospacing="0" w:after="75" w:afterAutospacing="0"/>
        <w:rPr>
          <w:rFonts w:ascii="inherit" w:hAnsi="inherit" w:cs="Open Sans"/>
          <w:color w:val="111111"/>
          <w:sz w:val="20"/>
          <w:szCs w:val="20"/>
        </w:rPr>
      </w:pPr>
      <w:r>
        <w:rPr>
          <w:rFonts w:ascii="inherit" w:hAnsi="inherit" w:cs="Open Sans"/>
          <w:color w:val="111111"/>
          <w:sz w:val="20"/>
          <w:szCs w:val="20"/>
        </w:rPr>
        <w:t xml:space="preserve">1) Identificar y describir los proveedores de servicios </w:t>
      </w:r>
      <w:proofErr w:type="spellStart"/>
      <w:r>
        <w:rPr>
          <w:rFonts w:ascii="inherit" w:hAnsi="inherit" w:cs="Open Sans"/>
          <w:color w:val="111111"/>
          <w:sz w:val="20"/>
          <w:szCs w:val="20"/>
        </w:rPr>
        <w:t>cloud</w:t>
      </w:r>
      <w:proofErr w:type="spellEnd"/>
      <w:r>
        <w:rPr>
          <w:rFonts w:ascii="inherit" w:hAnsi="inherit" w:cs="Open Sans"/>
          <w:color w:val="111111"/>
          <w:sz w:val="20"/>
          <w:szCs w:val="20"/>
        </w:rPr>
        <w:t xml:space="preserve"> asociados a las IAAS, PAAS, SAAS</w:t>
      </w:r>
    </w:p>
    <w:p w14:paraId="42D22D87" w14:textId="2C197FE6" w:rsidR="0008130A" w:rsidRDefault="0008130A" w:rsidP="001E244F">
      <w:pPr>
        <w:pStyle w:val="NormalWeb"/>
        <w:spacing w:before="75" w:beforeAutospacing="0" w:after="75" w:afterAutospacing="0"/>
        <w:rPr>
          <w:rFonts w:ascii="inherit" w:hAnsi="inherit" w:cs="Open Sans"/>
          <w:color w:val="111111"/>
          <w:sz w:val="20"/>
          <w:szCs w:val="20"/>
        </w:rPr>
      </w:pPr>
      <w:r>
        <w:rPr>
          <w:rFonts w:ascii="inherit" w:hAnsi="inherit" w:cs="Open Sans"/>
          <w:color w:val="111111"/>
          <w:sz w:val="20"/>
          <w:szCs w:val="20"/>
        </w:rPr>
        <w:t xml:space="preserve">2) </w:t>
      </w:r>
      <w:r w:rsidR="001E244F">
        <w:rPr>
          <w:rFonts w:ascii="inherit" w:hAnsi="inherit" w:cs="Open Sans"/>
          <w:color w:val="111111"/>
          <w:sz w:val="20"/>
          <w:szCs w:val="20"/>
        </w:rPr>
        <w:t>De acuerdo con</w:t>
      </w:r>
      <w:r>
        <w:rPr>
          <w:rFonts w:ascii="inherit" w:hAnsi="inherit" w:cs="Open Sans"/>
          <w:color w:val="111111"/>
          <w:sz w:val="20"/>
          <w:szCs w:val="20"/>
        </w:rPr>
        <w:t xml:space="preserve"> cada proveedor nombrar cuales son las soluciones orientadas al HPC</w:t>
      </w:r>
    </w:p>
    <w:p w14:paraId="110BF9E6" w14:textId="14295BD4" w:rsidR="00000000" w:rsidRDefault="00000000"/>
    <w:p w14:paraId="11B487F2" w14:textId="5D874078" w:rsidR="0008130A" w:rsidRDefault="0008130A">
      <w:r>
        <w:rPr>
          <w:noProof/>
        </w:rPr>
        <w:drawing>
          <wp:inline distT="0" distB="0" distL="0" distR="0" wp14:anchorId="59C8180D" wp14:editId="21C6AA7D">
            <wp:extent cx="5612130" cy="2197735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9EB4" w14:textId="51EADAD1" w:rsidR="0008130A" w:rsidRDefault="0008130A"/>
    <w:sectPr w:rsidR="00081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E1A"/>
    <w:multiLevelType w:val="multilevel"/>
    <w:tmpl w:val="C2AE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36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A"/>
    <w:rsid w:val="0008130A"/>
    <w:rsid w:val="001E244F"/>
    <w:rsid w:val="008B2F04"/>
    <w:rsid w:val="00DF312F"/>
    <w:rsid w:val="00E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881F"/>
  <w15:chartTrackingRefBased/>
  <w15:docId w15:val="{AFCD629A-477F-4F25-8723-59A909A5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0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Eduardo</dc:creator>
  <cp:keywords/>
  <dc:description/>
  <cp:lastModifiedBy>ernesto vivanco</cp:lastModifiedBy>
  <cp:revision>2</cp:revision>
  <dcterms:created xsi:type="dcterms:W3CDTF">2022-03-25T17:56:00Z</dcterms:created>
  <dcterms:modified xsi:type="dcterms:W3CDTF">2024-03-10T22:40:00Z</dcterms:modified>
</cp:coreProperties>
</file>