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juego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Spidy skyscraper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Muévete por la ciudad de los rascacielos con el traje de spiderman logrando la mayor cantidad de edificios recorridos.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Objetivos del juego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jugador puede obtener satisfacción refiriéndose a la puntuación más elevada que consiga en una partida y también obtendrá satisfacción con la mayor puntuación de todas las partidas registradas.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jugador pierde al dejarse tocar por un objeto extraño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Procedimientos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ganar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jugador debe columpiarse a través de los edificios superando los obstáculos que van apareciendo en el mapa.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Obstáculos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Carros que aparezcan en la zona baja de los edificios y aviones que caigan desde el cielo.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Personajes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personaje sería Spidy el cual puede columpiarse a través de los edificios y los enemigos serían los obstáculos.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Jugabilidad Personaje Principal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Spidy puede lanzar telarañas desde sus brazos hacia los edificios que aparezcan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Curva de aprendizaje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jugador simplemente aparecerá en el mapa y se le indicará con un círculo titilante dónde debe presionar con el dedo para lanzar su primera telaraña.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Enemigos: El único enemigo que tendría acciones, sería el avión que puede empezar a caerse como si hubiese estallado el motor.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Tiled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6966" l="2809" r="2314" t="3707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102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5451" l="16053" r="18394" t="284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27301" cy="11988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301" cy="1198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2035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7482" l="5047" r="4100" t="2778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3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personaje se podrá chocar con el carro y el avión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Definir si es 2D o 3D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Género de juego: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Plataforma.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Menu UI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Jugar y configuración de sonido.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HUD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Score y obstáculos superados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