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Julián de Apraiz, 18 6C</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Vitoria-Gasteiz, 01012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697690231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18ab3"/>
          <w:sz w:val="18"/>
          <w:szCs w:val="18"/>
          <w:u w:val="none"/>
          <w:shd w:fill="auto" w:val="clear"/>
          <w:vertAlign w:val="baseline"/>
        </w:rPr>
      </w:pPr>
      <w:r w:rsidDel="00000000" w:rsidR="00000000" w:rsidRPr="00000000">
        <w:rPr>
          <w:rFonts w:ascii="Calibri" w:cs="Calibri" w:eastAsia="Calibri" w:hAnsi="Calibri"/>
          <w:b w:val="0"/>
          <w:i w:val="0"/>
          <w:smallCaps w:val="0"/>
          <w:strike w:val="0"/>
          <w:color w:val="418ab3"/>
          <w:sz w:val="18"/>
          <w:szCs w:val="18"/>
          <w:u w:val="none"/>
          <w:shd w:fill="auto" w:val="clear"/>
          <w:vertAlign w:val="baseline"/>
          <w:rtl w:val="0"/>
        </w:rPr>
        <w:t xml:space="preserve">danielbarragues@outlook.com</w:t>
      </w:r>
    </w:p>
    <w:p w:rsidR="00000000" w:rsidDel="00000000" w:rsidP="00000000" w:rsidRDefault="00000000" w:rsidRPr="00000000" w14:paraId="00000004">
      <w:pPr>
        <w:keepNext w:val="0"/>
        <w:keepLines w:val="0"/>
        <w:widowControl w:val="1"/>
        <w:pBdr>
          <w:top w:color="418ab3" w:space="4" w:sz="4" w:val="single"/>
          <w:left w:color="418ab3" w:space="6" w:sz="4" w:val="single"/>
          <w:bottom w:color="418ab3" w:space="4" w:sz="4" w:val="single"/>
          <w:right w:color="418ab3" w:space="6" w:sz="4" w:val="single"/>
          <w:between w:space="0" w:sz="0" w:val="nil"/>
        </w:pBdr>
        <w:shd w:fill="418ab3" w:val="clear"/>
        <w:spacing w:after="160" w:before="240" w:line="288" w:lineRule="auto"/>
        <w:ind w:left="144" w:right="144" w:firstLine="0"/>
        <w:contextualSpacing w:val="0"/>
        <w:jc w:val="left"/>
        <w:rPr>
          <w:rFonts w:ascii="Calibri" w:cs="Calibri" w:eastAsia="Calibri" w:hAnsi="Calibri"/>
          <w:b w:val="0"/>
          <w:i w:val="0"/>
          <w:smallCaps w:val="1"/>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1"/>
          <w:strike w:val="0"/>
          <w:color w:val="ffffff"/>
          <w:sz w:val="32"/>
          <w:szCs w:val="32"/>
          <w:u w:val="none"/>
          <w:shd w:fill="auto" w:val="clear"/>
          <w:vertAlign w:val="baseline"/>
          <w:rtl w:val="0"/>
        </w:rPr>
        <w:t xml:space="preserve">Daniel Barragues</w:t>
      </w:r>
    </w:p>
    <w:tbl>
      <w:tblPr>
        <w:tblStyle w:val="Table1"/>
        <w:tblW w:w="9746.0" w:type="dxa"/>
        <w:jc w:val="left"/>
        <w:tblInd w:w="0.0" w:type="dxa"/>
        <w:tblBorders>
          <w:top w:color="000000" w:space="0" w:sz="4" w:val="single"/>
          <w:left w:color="000000" w:space="0" w:sz="4" w:val="single"/>
          <w:bottom w:color="000000" w:space="0" w:sz="4" w:val="single"/>
          <w:right w:color="000000" w:space="0" w:sz="4" w:val="single"/>
          <w:insideH w:color="d9d9d9" w:space="0" w:sz="4" w:val="single"/>
          <w:insideV w:color="000000" w:space="0" w:sz="4" w:val="single"/>
        </w:tblBorders>
        <w:tblLayout w:type="fixed"/>
        <w:tblLook w:val="0400"/>
      </w:tblPr>
      <w:tblGrid>
        <w:gridCol w:w="1757"/>
        <w:gridCol w:w="447"/>
        <w:gridCol w:w="7542"/>
        <w:tblGridChange w:id="0">
          <w:tblGrid>
            <w:gridCol w:w="1757"/>
            <w:gridCol w:w="447"/>
            <w:gridCol w:w="7542"/>
          </w:tblGrid>
        </w:tblGridChange>
      </w:tblGrid>
      <w:tr>
        <w:tc>
          <w:tcPr/>
          <w:p w:rsidR="00000000" w:rsidDel="00000000" w:rsidP="00000000" w:rsidRDefault="00000000" w:rsidRPr="00000000" w14:paraId="00000005">
            <w:pPr>
              <w:pStyle w:val="Heading1"/>
              <w:contextualSpacing w:val="0"/>
              <w:rPr/>
            </w:pPr>
            <w:r w:rsidDel="00000000" w:rsidR="00000000" w:rsidRPr="00000000">
              <w:rPr>
                <w:rtl w:val="0"/>
              </w:rPr>
              <w:t xml:space="preserve">Experiencia de voluntariado o liderazgo</w:t>
            </w:r>
          </w:p>
        </w:tc>
        <w:tc>
          <w:tcPr/>
          <w:p w:rsidR="00000000" w:rsidDel="00000000" w:rsidP="00000000" w:rsidRDefault="00000000" w:rsidRPr="00000000" w14:paraId="00000006">
            <w:pPr>
              <w:contextualSpacing w:val="0"/>
              <w:rPr/>
            </w:pPr>
            <w:r w:rsidDel="00000000" w:rsidR="00000000" w:rsidRPr="00000000">
              <w:rPr>
                <w:rtl w:val="0"/>
              </w:rPr>
            </w:r>
          </w:p>
        </w:tc>
        <w:tc>
          <w:tcPr/>
          <w:p w:rsidR="00000000" w:rsidDel="00000000" w:rsidP="00000000" w:rsidRDefault="00000000" w:rsidRPr="00000000" w14:paraId="00000007">
            <w:pPr>
              <w:contextualSpacing w:val="0"/>
              <w:rPr/>
            </w:pPr>
            <w:bookmarkStart w:colFirst="0" w:colLast="0" w:name="_gjdgxs" w:id="0"/>
            <w:bookmarkEnd w:id="0"/>
            <w:r w:rsidDel="00000000" w:rsidR="00000000" w:rsidRPr="00000000">
              <w:rPr>
                <w:rtl w:val="0"/>
              </w:rPr>
              <w:t xml:space="preserve">He contribuido redactando un artículo en la página de noticias de ‘’Microsoft Insider’’ (si busca mi nombre junto con el nombre de la página aparece).  Me he voluntariado para enseñar ‘’La hora de código’’ en algunas escuelas. He pertenecido al consejo escolar del conservatorio ‘’Jesús Guridi’’. He sido invitado, como asistente, a los ‘’Premios Xataka 2016’’ por Microsoft.</w:t>
            </w:r>
          </w:p>
        </w:tc>
      </w:tr>
      <w:tr>
        <w:tc>
          <w:tcPr/>
          <w:p w:rsidR="00000000" w:rsidDel="00000000" w:rsidP="00000000" w:rsidRDefault="00000000" w:rsidRPr="00000000" w14:paraId="00000008">
            <w:pPr>
              <w:pStyle w:val="Heading1"/>
              <w:contextualSpacing w:val="0"/>
              <w:rPr/>
            </w:pPr>
            <w:r w:rsidDel="00000000" w:rsidR="00000000" w:rsidRPr="00000000">
              <w:rPr>
                <w:rtl w:val="0"/>
              </w:rPr>
              <w:t xml:space="preserve">Aptitudes</w:t>
            </w:r>
          </w:p>
        </w:tc>
        <w:tc>
          <w:tcPr/>
          <w:p w:rsidR="00000000" w:rsidDel="00000000" w:rsidP="00000000" w:rsidRDefault="00000000" w:rsidRPr="00000000" w14:paraId="00000009">
            <w:pPr>
              <w:contextualSpacing w:val="0"/>
              <w:rPr/>
            </w:pPr>
            <w:r w:rsidDel="00000000" w:rsidR="00000000" w:rsidRPr="00000000">
              <w:rPr>
                <w:rtl w:val="0"/>
              </w:rPr>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Saber trabajar bajo presión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Ganas de aprender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Buena memoria a corto y largo plazo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Alta competencia con la informática</w:t>
            </w:r>
          </w:p>
        </w:tc>
      </w:tr>
      <w:tr>
        <w:tc>
          <w:tcPr/>
          <w:p w:rsidR="00000000" w:rsidDel="00000000" w:rsidP="00000000" w:rsidRDefault="00000000" w:rsidRPr="00000000" w14:paraId="0000000E">
            <w:pPr>
              <w:pStyle w:val="Heading1"/>
              <w:contextualSpacing w:val="0"/>
              <w:rPr/>
            </w:pPr>
            <w:r w:rsidDel="00000000" w:rsidR="00000000" w:rsidRPr="00000000">
              <w:rPr>
                <w:rtl w:val="0"/>
              </w:rPr>
              <w:t xml:space="preserve">Historial de trabajo</w:t>
            </w:r>
          </w:p>
        </w:tc>
        <w:tc>
          <w:tcPr/>
          <w:p w:rsidR="00000000" w:rsidDel="00000000" w:rsidP="00000000" w:rsidRDefault="00000000" w:rsidRPr="00000000" w14:paraId="0000000F">
            <w:pPr>
              <w:contextualSpacing w:val="0"/>
              <w:rPr/>
            </w:pPr>
            <w:r w:rsidDel="00000000" w:rsidR="00000000" w:rsidRPr="00000000">
              <w:rPr>
                <w:rtl w:val="0"/>
              </w:rPr>
            </w:r>
          </w:p>
        </w:tc>
        <w:tc>
          <w:tcPr/>
          <w:p w:rsidR="00000000" w:rsidDel="00000000" w:rsidP="00000000" w:rsidRDefault="00000000" w:rsidRPr="00000000" w14:paraId="00000010">
            <w:pPr>
              <w:pStyle w:val="Heading2"/>
              <w:contextualSpacing w:val="0"/>
              <w:rPr/>
            </w:pPr>
            <w:r w:rsidDel="00000000" w:rsidR="00000000" w:rsidRPr="00000000">
              <w:rPr>
                <w:rtl w:val="0"/>
              </w:rPr>
              <w:t xml:space="preserve">Controlador – Grupo svc seguridad – 11 a 15 de julio de 2017</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40" w:line="288" w:lineRule="auto"/>
              <w:ind w:left="0" w:right="144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Fui controlador en el festival de Jazz de Vitoria-Gasteiz, en los conciertos que se realizaron en el polideportivo de Mendizorroza.</w:t>
            </w:r>
            <w:r w:rsidDel="00000000" w:rsidR="00000000" w:rsidRPr="00000000">
              <w:rPr>
                <w:rtl w:val="0"/>
              </w:rPr>
            </w:r>
          </w:p>
        </w:tc>
      </w:tr>
      <w:tr>
        <w:tc>
          <w:tcPr/>
          <w:p w:rsidR="00000000" w:rsidDel="00000000" w:rsidP="00000000" w:rsidRDefault="00000000" w:rsidRPr="00000000" w14:paraId="00000012">
            <w:pPr>
              <w:pStyle w:val="Heading1"/>
              <w:contextualSpacing w:val="0"/>
              <w:rPr/>
            </w:pPr>
            <w:r w:rsidDel="00000000" w:rsidR="00000000" w:rsidRPr="00000000">
              <w:rPr>
                <w:rtl w:val="0"/>
              </w:rPr>
              <w:t xml:space="preserve">Educación</w:t>
            </w:r>
          </w:p>
        </w:tc>
        <w:tc>
          <w:tcPr/>
          <w:p w:rsidR="00000000" w:rsidDel="00000000" w:rsidP="00000000" w:rsidRDefault="00000000" w:rsidRPr="00000000" w14:paraId="00000013">
            <w:pPr>
              <w:contextualSpacing w:val="0"/>
              <w:rPr/>
            </w:pPr>
            <w:r w:rsidDel="00000000" w:rsidR="00000000" w:rsidRPr="00000000">
              <w:rPr>
                <w:rtl w:val="0"/>
              </w:rPr>
            </w:r>
          </w:p>
        </w:tc>
        <w:tc>
          <w:tcPr/>
          <w:p w:rsidR="00000000" w:rsidDel="00000000" w:rsidP="00000000" w:rsidRDefault="00000000" w:rsidRPr="00000000" w14:paraId="00000014">
            <w:pPr>
              <w:pStyle w:val="Heading2"/>
              <w:contextualSpacing w:val="0"/>
              <w:rPr/>
            </w:pPr>
            <w:r w:rsidDel="00000000" w:rsidR="00000000" w:rsidRPr="00000000">
              <w:rPr>
                <w:rtl w:val="0"/>
              </w:rPr>
              <w:t xml:space="preserve">grado superior – actualidad – egibide arriaga</w:t>
            </w:r>
          </w:p>
          <w:p w:rsidR="00000000" w:rsidDel="00000000" w:rsidP="00000000" w:rsidRDefault="00000000" w:rsidRPr="00000000" w14:paraId="00000015">
            <w:pPr>
              <w:contextualSpacing w:val="0"/>
              <w:rPr/>
            </w:pPr>
            <w:r w:rsidDel="00000000" w:rsidR="00000000" w:rsidRPr="00000000">
              <w:rPr>
                <w:rtl w:val="0"/>
              </w:rPr>
              <w:t xml:space="preserve">Desarrollo de aplicaciones web.</w:t>
            </w:r>
          </w:p>
          <w:p w:rsidR="00000000" w:rsidDel="00000000" w:rsidP="00000000" w:rsidRDefault="00000000" w:rsidRPr="00000000" w14:paraId="00000016">
            <w:pPr>
              <w:pStyle w:val="Heading2"/>
              <w:contextualSpacing w:val="0"/>
              <w:rPr/>
            </w:pPr>
            <w:r w:rsidDel="00000000" w:rsidR="00000000" w:rsidRPr="00000000">
              <w:rPr>
                <w:rtl w:val="0"/>
              </w:rPr>
              <w:t xml:space="preserve">bachiller – 2016 – miguel de unamuno</w:t>
            </w:r>
          </w:p>
          <w:p w:rsidR="00000000" w:rsidDel="00000000" w:rsidP="00000000" w:rsidRDefault="00000000" w:rsidRPr="00000000" w14:paraId="00000017">
            <w:pPr>
              <w:contextualSpacing w:val="0"/>
              <w:rPr/>
            </w:pPr>
            <w:r w:rsidDel="00000000" w:rsidR="00000000" w:rsidRPr="00000000">
              <w:rPr>
                <w:rtl w:val="0"/>
              </w:rPr>
              <w:t xml:space="preserve">Bachiller tecnológico</w:t>
            </w:r>
          </w:p>
          <w:p w:rsidR="00000000" w:rsidDel="00000000" w:rsidP="00000000" w:rsidRDefault="00000000" w:rsidRPr="00000000" w14:paraId="00000018">
            <w:pPr>
              <w:pStyle w:val="Heading2"/>
              <w:contextualSpacing w:val="0"/>
              <w:rPr/>
            </w:pPr>
            <w:r w:rsidDel="00000000" w:rsidR="00000000" w:rsidRPr="00000000">
              <w:rPr>
                <w:rtl w:val="0"/>
              </w:rPr>
              <w:t xml:space="preserve">título de inglés</w:t>
            </w:r>
          </w:p>
          <w:p w:rsidR="00000000" w:rsidDel="00000000" w:rsidP="00000000" w:rsidRDefault="00000000" w:rsidRPr="00000000" w14:paraId="00000019">
            <w:pPr>
              <w:contextualSpacing w:val="0"/>
              <w:rPr/>
            </w:pPr>
            <w:r w:rsidDel="00000000" w:rsidR="00000000" w:rsidRPr="00000000">
              <w:rPr>
                <w:rtl w:val="0"/>
              </w:rPr>
              <w:t xml:space="preserve">Actualmente me encuentro estudiando inglés para titularme. Tengo facilidad para comunicarme y entender este idioma, ya sea con nativos (he residido en Australia y Dublín) o por llamadas de Skype con nativos y no nativos.</w:t>
            </w:r>
          </w:p>
        </w:tc>
      </w:tr>
      <w:tr>
        <w:tc>
          <w:tcPr/>
          <w:p w:rsidR="00000000" w:rsidDel="00000000" w:rsidP="00000000" w:rsidRDefault="00000000" w:rsidRPr="00000000" w14:paraId="0000001A">
            <w:pPr>
              <w:pStyle w:val="Heading1"/>
              <w:contextualSpacing w:val="0"/>
              <w:jc w:val="left"/>
              <w:rPr/>
            </w:pPr>
            <w:r w:rsidDel="00000000" w:rsidR="00000000" w:rsidRPr="00000000">
              <w:rPr>
                <w:rtl w:val="0"/>
              </w:rPr>
            </w:r>
          </w:p>
        </w:tc>
        <w:tc>
          <w:tcPr/>
          <w:p w:rsidR="00000000" w:rsidDel="00000000" w:rsidP="00000000" w:rsidRDefault="00000000" w:rsidRPr="00000000" w14:paraId="0000001B">
            <w:pPr>
              <w:contextualSpacing w:val="0"/>
              <w:rPr/>
            </w:pPr>
            <w:r w:rsidDel="00000000" w:rsidR="00000000" w:rsidRPr="00000000">
              <w:rPr>
                <w:rtl w:val="0"/>
              </w:rPr>
            </w:r>
          </w:p>
        </w:tc>
        <w:tc>
          <w:tcPr/>
          <w:p w:rsidR="00000000" w:rsidDel="00000000" w:rsidP="00000000" w:rsidRDefault="00000000" w:rsidRPr="00000000" w14:paraId="0000001C">
            <w:pPr>
              <w:pStyle w:val="Heading2"/>
              <w:contextualSpacing w:val="0"/>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sectPr>
      <w:footerReference r:id="rId6" w:type="default"/>
      <w:pgSz w:h="16838" w:w="11906"/>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746.0" w:type="dxa"/>
      <w:jc w:val="left"/>
      <w:tblInd w:w="0.0" w:type="dxa"/>
      <w:tblLayout w:type="fixed"/>
      <w:tblLook w:val="0400"/>
    </w:tblPr>
    <w:tblGrid>
      <w:gridCol w:w="4864"/>
      <w:gridCol w:w="4882"/>
      <w:tblGridChange w:id="0">
        <w:tblGrid>
          <w:gridCol w:w="4864"/>
          <w:gridCol w:w="4882"/>
        </w:tblGrid>
      </w:tblGridChange>
    </w:tblGrid>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Página |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Daniel Barragues</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lang w:val="es-ES"/>
      </w:rPr>
    </w:rPrDefault>
    <w:pPrDefault>
      <w:pPr>
        <w:spacing w:after="160" w:before="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418ab3"/>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18ab3"/>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18ab3"/>
    </w:rPr>
  </w:style>
  <w:style w:type="paragraph" w:styleId="Heading5">
    <w:name w:val="heading 5"/>
    <w:basedOn w:val="Normal"/>
    <w:next w:val="Normal"/>
    <w:pPr>
      <w:keepNext w:val="1"/>
      <w:keepLines w:val="1"/>
      <w:spacing w:after="0" w:before="200" w:lineRule="auto"/>
    </w:pPr>
    <w:rPr>
      <w:rFonts w:ascii="Calibri" w:cs="Calibri" w:eastAsia="Calibri" w:hAnsi="Calibri"/>
      <w:color w:val="204459"/>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04459"/>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144" w:right="144" w:firstLine="0"/>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ind w:left="144" w:right="144" w:firstLine="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