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left"/>
        <w:rPr>
          <w:rFonts w:ascii="Arial" w:cs="Arial" w:eastAsia="Arial" w:hAnsi="Arial"/>
          <w:b w:val="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Lee del pdf que esta en ikas: </w:t>
      </w:r>
      <w:hyperlink r:id="rId6">
        <w:r w:rsidDel="00000000" w:rsidR="00000000" w:rsidRPr="00000000">
          <w:rPr>
            <w:rFonts w:ascii="Arial" w:cs="Arial" w:eastAsia="Arial" w:hAnsi="Arial"/>
            <w:b w:val="0"/>
            <w:color w:val="000080"/>
            <w:sz w:val="20"/>
            <w:szCs w:val="20"/>
            <w:u w:val="single"/>
            <w:rtl w:val="0"/>
          </w:rPr>
          <w:t xml:space="preserve">https://ikas.egibide.org/moodle/pluginfile.php/65134/mod_folder/content/0/03_intro_tcpip.pdf?forcedownload=1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la lección 4  y  completa</w:t>
      </w: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 la capa de transporte los protocolos utilizados son: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TCP y UDP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y las principales funciones de dichos protocolos son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480" w:lineRule="auto"/>
        <w:ind w:left="108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Puerto de origen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line="480" w:lineRule="auto"/>
        <w:ind w:left="1080" w:hanging="360"/>
        <w:contextualSpacing w:val="0"/>
        <w:jc w:val="both"/>
        <w:rPr>
          <w:u w:val="non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Puerto de destino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480" w:lineRule="auto"/>
        <w:ind w:left="108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Número de secuencia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480" w:lineRule="auto"/>
        <w:ind w:left="108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Dividir en segmentos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480" w:lineRule="auto"/>
        <w:ind w:left="108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Identificación de la capa correspondiente para cada aplicación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line="480" w:lineRule="auto"/>
        <w:ind w:left="108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Número de acuse de recibo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line="480" w:lineRule="auto"/>
        <w:ind w:left="108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sz w:val="20"/>
          <w:szCs w:val="20"/>
          <w:u w:val="single"/>
          <w:rtl w:val="0"/>
        </w:rPr>
        <w:t xml:space="preserve">Checksum (suma de comprobación)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  <w:tab/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TCP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 es un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protocolo que proporciona confiabilidad de que los paquetes llegaran, ya que es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orientado a la conexión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, mientras que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UDP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es un  protocolo que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</w:r>
      <w:r w:rsidDel="00000000" w:rsidR="00000000" w:rsidRPr="00000000">
        <w:rPr>
          <w:sz w:val="20"/>
          <w:szCs w:val="20"/>
          <w:u w:val="single"/>
          <w:rtl w:val="0"/>
        </w:rPr>
        <w:t xml:space="preserve">no proporciona comprobación de mensajes (no confiabilidad)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, ya que no es orientado a conexión.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/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En TCP/IP un puerto TCP/UDP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 es una numeración lógica(codificada en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16 bits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-cantidad de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bits-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que se asigna a las conexiones, tanto en el origen como en el destino.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Con el objetivo de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distinguir diferentes aplicaciones del mismo host (permitir enviar información a variaciones del host al mismo tiempo).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rtl w:val="0"/>
        </w:rPr>
        <w:t xml:space="preserve">Completa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la respuesta después de leer el artículo  </w:t>
      </w:r>
      <w:hyperlink r:id="rId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http://es.ccm.net/contents/272-puerto-puertos-tcp-ip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 Un servidor es un equipo conectado que ofrece servicios TCP/IP.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Entonces, los puertos del servidor generalmente se encuentran entre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0 y 1023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(rango de valores relacionado con servicios bien conocidos) o entre 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1024 y 49151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rango de valores relacionado con servicios registrados).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Del lado del cliente, el sistema operativo elige el puerto entre aqu</w:t>
      </w:r>
      <w:r w:rsidDel="00000000" w:rsidR="00000000" w:rsidRPr="00000000">
        <w:rPr>
          <w:sz w:val="20"/>
          <w:szCs w:val="20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llos que están disponibles de forma aleatoria. Por lo tanto, los puertos del cliente nunca incluirán los puertos que se encuentran entre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0 y 49151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sino que usará los puertos</w:t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49152  hasta  65535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contextualSpacing w:val="0"/>
        <w:jc w:val="left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Leer el artículo </w:t>
      </w:r>
      <w:hyperlink r:id="rId8">
        <w:r w:rsidDel="00000000" w:rsidR="00000000" w:rsidRPr="00000000">
          <w:rPr>
            <w:rFonts w:ascii="Arial" w:cs="Arial" w:eastAsia="Arial" w:hAnsi="Arial"/>
            <w:color w:val="000080"/>
            <w:sz w:val="20"/>
            <w:szCs w:val="20"/>
            <w:u w:val="single"/>
            <w:rtl w:val="0"/>
          </w:rPr>
          <w:t xml:space="preserve">https://es.wikipedia.org/wiki/Socket_de_Internet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y completa: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En TCP/IP un socket 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  <w:rtl w:val="0"/>
        </w:rPr>
        <w:t xml:space="preserve">se define por  una combinación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de protocolos de Internet (dirección IP y puerto)</w:t>
      </w:r>
      <w:r w:rsidDel="00000000" w:rsidR="00000000" w:rsidRPr="00000000">
        <w:rPr>
          <w:rFonts w:ascii="Arial" w:cs="Arial" w:eastAsia="Arial" w:hAnsi="Arial"/>
          <w:b w:val="0"/>
          <w:i w:val="0"/>
          <w:color w:val="00000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Los sockets permiten implementar una arquitectura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cliente servidor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La comunicación debe ser iniciada por uno de los programas que se denomina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programa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cliente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El segundo programa espera a que otro inicie la comunicación, por este motivo se denomina programa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 servidor.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480" w:lineRule="auto"/>
        <w:ind w:left="720" w:hanging="360"/>
        <w:contextualSpacing w:val="0"/>
        <w:jc w:val="both"/>
        <w:rPr>
          <w:rFonts w:ascii="Arial" w:cs="Arial" w:eastAsia="Arial" w:hAnsi="Arial"/>
          <w:b w:val="0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Un socket es un proceso o hilo existente en la máquina cliente y en la máquina servidora, que sirve en última instancia para 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single"/>
          <w:rtl w:val="0"/>
        </w:rPr>
        <w:t xml:space="preserve">que el programa servidor y cl</w:t>
      </w:r>
      <w:r w:rsidDel="00000000" w:rsidR="00000000" w:rsidRPr="00000000">
        <w:rPr>
          <w:sz w:val="20"/>
          <w:szCs w:val="20"/>
          <w:u w:val="single"/>
          <w:rtl w:val="0"/>
        </w:rPr>
        <w:t xml:space="preserve">iente lean y escriban la información.</w:t>
      </w:r>
      <w:r w:rsidDel="00000000" w:rsidR="00000000" w:rsidRPr="00000000">
        <w:rPr>
          <w:rFonts w:ascii="Arial" w:cs="Arial" w:eastAsia="Arial" w:hAnsi="Arial"/>
          <w:b w:val="0"/>
          <w:sz w:val="20"/>
          <w:szCs w:val="20"/>
          <w:u w:val="none"/>
          <w:rtl w:val="0"/>
        </w:rPr>
        <w:t xml:space="preserve"> Esta información será la transmitida por las diferentes capas de red</w:t>
      </w:r>
      <w:r w:rsidDel="00000000" w:rsidR="00000000" w:rsidRPr="00000000">
        <w:rPr>
          <w:sz w:val="20"/>
          <w:szCs w:val="2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ind w:left="720" w:firstLine="0"/>
        <w:contextualSpacing w:val="0"/>
        <w:jc w:val="both"/>
        <w:rPr>
          <w:rFonts w:ascii="Arial" w:cs="Arial" w:eastAsia="Arial" w:hAnsi="Arial"/>
          <w:b w:val="0"/>
          <w:i w:val="0"/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8" w:w="11906"/>
      <w:pgMar w:bottom="1418" w:top="3175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Luxi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12"/>
        <w:tab w:val="right" w:pos="886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615" cy="139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360" w:firstLine="36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44718" y="3719675"/>
                        <a:ext cx="202565" cy="1206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both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 PAGE 2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5892800</wp:posOffset>
              </wp:positionH>
              <wp:positionV relativeFrom="paragraph">
                <wp:posOffset>0</wp:posOffset>
              </wp:positionV>
              <wp:extent cx="221615" cy="139700"/>
              <wp:effectExtent b="0" l="0" r="0" t="0"/>
              <wp:wrapSquare wrapText="bothSides" distB="0" distT="0" distL="0" distR="0"/>
              <wp:docPr id="2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1615" cy="139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1395" cy="47688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5" name="Shape 5"/>
                    <wps:spPr>
                      <a:xfrm>
                        <a:off x="3585060" y="3551400"/>
                        <a:ext cx="352188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ABIZENAK / APELLIDOS: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IZENA / NOMBRE: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1282700</wp:posOffset>
              </wp:positionH>
              <wp:positionV relativeFrom="paragraph">
                <wp:posOffset>609600</wp:posOffset>
              </wp:positionV>
              <wp:extent cx="3541395" cy="476885"/>
              <wp:effectExtent b="0" l="0" r="0" t="0"/>
              <wp:wrapSquare wrapText="bothSides" distB="0" distT="0" distL="0" distR="0"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541395" cy="47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66890" cy="47879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1922400" y="3550500"/>
                        <a:ext cx="6847200" cy="459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INFORMATIKA-SISTEMAK / SISTEMAS INFORMÁTICOS</w:t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-266699</wp:posOffset>
              </wp:positionH>
              <wp:positionV relativeFrom="paragraph">
                <wp:posOffset>63500</wp:posOffset>
              </wp:positionV>
              <wp:extent cx="6866890" cy="478790"/>
              <wp:effectExtent b="0" l="0" r="0" t="0"/>
              <wp:wrapSquare wrapText="bothSides" distB="0" distT="0" distL="0" distR="0"/>
              <wp:docPr id="4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866890" cy="47879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8645" cy="1423335"/>
              <wp:effectExtent b="0" l="0" r="0" t="0"/>
              <wp:wrapSquare wrapText="bothSides" distB="0" distT="0" distL="0" distR="0"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32580" y="3094200"/>
                        <a:ext cx="7026840" cy="1371600"/>
                      </a:xfrm>
                      <a:prstGeom prst="rect">
                        <a:avLst/>
                      </a:prstGeom>
                      <a:noFill/>
                      <a:ln cap="flat" cmpd="sng" w="25550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-469899</wp:posOffset>
              </wp:positionH>
              <wp:positionV relativeFrom="paragraph">
                <wp:posOffset>-12699</wp:posOffset>
              </wp:positionV>
              <wp:extent cx="7078645" cy="1423335"/>
              <wp:effectExtent b="0" l="0" r="0" t="0"/>
              <wp:wrapSquare wrapText="bothSides" distB="0" distT="0" distL="0" distR="0"/>
              <wp:docPr id="7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078645" cy="14233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7210" cy="476885"/>
              <wp:effectExtent b="0" l="0" r="0" t="0"/>
              <wp:wrapSquare wrapText="bothSides" distB="0" distT="0" distL="0" distR="0"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4452300" y="3551400"/>
                        <a:ext cx="17874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DATA / FECHA: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TALDEA / GRUPO: 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</w:r>
                        </w:p>
                      </w:txbxContent>
                    </wps:txbx>
                    <wps:bodyPr anchorCtr="0" anchor="t" bIns="45700" lIns="91425" spcFirstLastPara="1" rIns="91425" wrap="square" tIns="45700"/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margin">
                <wp:posOffset>4521200</wp:posOffset>
              </wp:positionH>
              <wp:positionV relativeFrom="paragraph">
                <wp:posOffset>609600</wp:posOffset>
              </wp:positionV>
              <wp:extent cx="1807210" cy="476885"/>
              <wp:effectExtent b="0" l="0" r="0" t="0"/>
              <wp:wrapSquare wrapText="bothSides" distB="0" distT="0" distL="0" distR="0"/>
              <wp:docPr id="6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07210" cy="47688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margin">
            <wp:posOffset>-207007</wp:posOffset>
          </wp:positionH>
          <wp:positionV relativeFrom="paragraph">
            <wp:posOffset>558800</wp:posOffset>
          </wp:positionV>
          <wp:extent cx="1392555" cy="545465"/>
          <wp:effectExtent b="0" l="0" r="0" t="0"/>
          <wp:wrapTopAndBottom distB="0" distT="0"/>
          <wp:docPr id="1" name="image2.jpg"/>
          <a:graphic>
            <a:graphicData uri="http://schemas.openxmlformats.org/drawingml/2006/picture">
              <pic:pic>
                <pic:nvPicPr>
                  <pic:cNvPr id="0" name="image2.jpg"/>
                  <pic:cNvPicPr preferRelativeResize="0"/>
                </pic:nvPicPr>
                <pic:blipFill>
                  <a:blip r:embed="rId5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92555" cy="5454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8"/>
        <w:tab w:val="right" w:pos="9637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sz w:val="18"/>
        <w:szCs w:val="18"/>
      </w:rPr>
    </w:lvl>
    <w:lvl w:ilvl="1">
      <w:start w:val="1"/>
      <w:numFmt w:val="bullet"/>
      <w:lvlText w:val="◦"/>
      <w:lvlJc w:val="left"/>
      <w:pPr>
        <w:ind w:left="1080" w:hanging="360"/>
      </w:pPr>
      <w:rPr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sz w:val="18"/>
        <w:szCs w:val="18"/>
      </w:rPr>
    </w:lvl>
    <w:lvl w:ilvl="3">
      <w:start w:val="1"/>
      <w:numFmt w:val="bullet"/>
      <w:lvlText w:val=""/>
      <w:lvlJc w:val="left"/>
      <w:pPr>
        <w:ind w:left="1800" w:hanging="360"/>
      </w:pPr>
      <w:rPr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sz w:val="18"/>
        <w:szCs w:val="18"/>
      </w:rPr>
    </w:lvl>
    <w:lvl w:ilvl="6">
      <w:start w:val="1"/>
      <w:numFmt w:val="bullet"/>
      <w:lvlText w:val=""/>
      <w:lvlJc w:val="left"/>
      <w:pPr>
        <w:ind w:left="2880" w:hanging="360"/>
      </w:pPr>
      <w:rPr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sz w:val="18"/>
        <w:szCs w:val="18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ES"/>
      </w:rPr>
    </w:rPrDefault>
    <w:pPrDefault>
      <w:pPr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Arial" w:cs="Arial" w:eastAsia="Arial" w:hAnsi="Arial"/>
      <w:b w:val="1"/>
      <w:i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  <w:ind w:left="0" w:firstLine="0"/>
      <w:contextualSpacing w:val="0"/>
    </w:pPr>
    <w:rPr>
      <w:rFonts w:ascii="Luxi Sans" w:cs="Luxi Sans" w:eastAsia="Luxi Sans" w:hAnsi="Luxi Sans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ikas.egibide.org/moodle/pluginfile.php/65134/mod_folder/content/0/03_intro_tcpip.pdf?forcedownload=1" TargetMode="External"/><Relationship Id="rId7" Type="http://schemas.openxmlformats.org/officeDocument/2006/relationships/hyperlink" Target="http://es.ccm.net/contents/272-puerto-puertos-tcp-ip" TargetMode="External"/><Relationship Id="rId8" Type="http://schemas.openxmlformats.org/officeDocument/2006/relationships/hyperlink" Target="https://es.wikipedia.org/wiki/Socket_de_Internet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0.png"/><Relationship Id="rId2" Type="http://schemas.openxmlformats.org/officeDocument/2006/relationships/image" Target="media/image8.png"/><Relationship Id="rId3" Type="http://schemas.openxmlformats.org/officeDocument/2006/relationships/image" Target="media/image14.png"/><Relationship Id="rId4" Type="http://schemas.openxmlformats.org/officeDocument/2006/relationships/image" Target="media/image12.png"/><Relationship Id="rId5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