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es un sistema de ficheros?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 la estructura lógica que se aplica a una partición lógica para gestionar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Los sistemas de ficheros se utilizan en los dispositivos de almacenamiento. ¿Cuándo y cómo se dota de un sistema de ficheros a un dispositivo de almacenamiento? ¿Dónde se registra el sistema de ficheros que se utiliza en cada partición?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Cuando se da formato a la partición.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 el primer sector de la tabla de particiones de esa misma partición.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Completa la tabla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4GiB, 16TiB, 2TiB, 8TB, 16TiB, 128PiB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798195</wp:posOffset>
            </wp:positionH>
            <wp:positionV relativeFrom="paragraph">
              <wp:posOffset>635</wp:posOffset>
            </wp:positionV>
            <wp:extent cx="4523740" cy="212026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12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FHS en los sistemas operativos GNU/Linux y BSD, ¿es una norma o un sistema de ficheros?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 una norma.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¿Qué significan en castellano las siglas?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Estándar de Jerarquía de Sistema de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Según la estructura de directorios y archivos en que se organiza la información FHS, Filesystem Hierarchy Standard (Estándar de Jerarquía de Sistema de Archivos) que encontraremos en los siguientes directorios que cuelgan del directorio raíz o “/”: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bin: Directorio que contiene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aplicaciones binarias de comandos </w:t>
      </w:r>
      <w:commentRangeStart w:id="0"/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esenciales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boot: Directorio que contiene los archivos estáticos del cargador de arranque.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dev: Directorio que contiene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archivos esenciales del dispositivo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, los que son enlaces simbólicos a periféricos.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etc: Directorio que contiene archivos de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Archivos de configuración del sistema específicos del host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lib: Directorio que contiene librerías compartidas y módulos del kernel esenciales para el funcionamiento del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media: Punto de montaje para dispositivos removibles (discos duros externos, pendrives, carpetas compartidas,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mnt: Directorio que sirve como base para montar sistemas de archivos temporalmente.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opt: Directorio donde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están los paquetes de programas opcionales de aplicaciones que pueden ser compartidas entre usuarios.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sbin: Directorio de programas (binarios) esenciales del sistema.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srv: Datos para servicios provistos por el sistema.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tmp: Directorio para archivos temporales.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usr: Jerarquía Secundaria. contiene la mayoría de las utilidades y aplicaciones multiusuario. En otras palabras, contiene los archivos compartidos de solo lectura. Este directorio puede incluso ser compartido con otros computadores.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var: Directorio para almacenar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datos que cambian cuando se ejecuta el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home: Directorio que contiene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las configuraciones y archivos de todos los usuarios del sistema excepto del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root: Directorio “home” para el administrador del sistema.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proc: Sistema de archivos virtuales de información de procesos y el kernel. El contenido de este directorio es creado cada vez que el sistema es iniciado, y no existe en el disco duro.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Lost+Found: (Perdidos-y-encontrados). Este directorio lo crea el sistema de ficheros ext2 para poder tener una espacio temporal donde poner los archivos que recupera después de una </w:t>
      </w:r>
      <w:r w:rsidDel="00000000" w:rsidR="00000000" w:rsidRPr="00000000">
        <w:rPr>
          <w:sz w:val="21"/>
          <w:szCs w:val="21"/>
          <w:rtl w:val="0"/>
        </w:rPr>
        <w:t xml:space="preserve">caída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del sistema y su consiguiente “e2fsck” (verificación del disco).</w:t>
      </w:r>
    </w:p>
    <w:p w:rsidR="00000000" w:rsidDel="00000000" w:rsidP="00000000" w:rsidRDefault="00000000" w:rsidRPr="00000000" w14:paraId="0000001F">
      <w:pPr>
        <w:ind w:left="1429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En los sistemas de ficheros que siguen el estándar FHS los directorios pueden clasificarse en: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08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Estáticos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: Contiene archivos que no cambian sin la intervención del administrador (root), sin embargo, pueden ser leídos por cualquier otro usuario.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08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Dinámicos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: Contiene archivos que son cambiantes, y pueden leerse y escribirse (algunos sólo por su respectivo usuario y el root).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Contienen configuraciones, documentos, etc. Para estos directorios, es recomendable una copia de seguridad con frecuencia, o mejor aún, deberían ser montados en una partición aparte en el mismo disco, independiente de la partición principal del sistema.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08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Restringidos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: Contiene ficheros que no se pueden compartir, solo son modificables por el administrador.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8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/bin, /sbin, /opt, /boot, /usr/bin… serían del tipo: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restringidos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8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/var/mail, /var/spool, /var/run, /var/lock, /home…serían del tipo: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estáticos</w:t>
      </w:r>
      <w:r w:rsidDel="00000000" w:rsidR="00000000" w:rsidRPr="00000000">
        <w:rPr>
          <w:b w:val="1"/>
          <w:i w:val="0"/>
          <w:color w:val="000000"/>
          <w:sz w:val="21"/>
          <w:szCs w:val="21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firstLine="0"/>
        <w:contextualSpacing w:val="0"/>
        <w:jc w:val="both"/>
        <w:rPr>
          <w:rFonts w:ascii="Space Mono" w:cs="Space Mono" w:eastAsia="Space Mono" w:hAnsi="Space Mono"/>
          <w:b w:val="0"/>
          <w:i w:val="0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1"/>
          <w:szCs w:val="21"/>
          <w:u w:val="none"/>
          <w:rtl w:val="0"/>
        </w:rPr>
        <w:t xml:space="preserve">/etc, /boot, /var/run, /var/lock, ...serían del tipo: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dinámicos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¿Cuantos directorios raíz vamos a encontrar en los sistemas operativos GNU/Linux? ¿Y en los Windows?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both"/>
        <w:rPr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 y tantos necesarios como particiones se tenga en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Indica la analogía entre los directorios (también conocidas como “carpetas”) encontrados en un sistema Windows y el/los directorios según FHS, para los siguientes casos: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Archivos de programas: Carpeta que contiene los programas instalados en el sistema. Equivalente a: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no existe porque los datos de las aplicaciones se almacenan en diferentes rutas.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Documents and settings: Carpeta donde se encuentran los documentos y configuraciones de cada usuario: Equivalente a: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/home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Windows: Carpeta donde se encuentra los archivos del sistema, configuración. Equivalente a: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/etc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Windows\Command: Carpeta donde se encuentran los programas de comandos. Equivalente a: </w:t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/sbin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y /usr/bin.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Windows\System32: Carpeta donde se encuentran las librerías, controladores y módulos necesarios para el funcionamiento del sistema. Equivalente a: /lib, /dev,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Documents and settings\usuario\Configuración local\Temp: Archivos temporales. Equivalente a:</w:t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/tmp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/>
      <w:pgMar w:bottom="1418" w:top="3175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Barragues" w:id="0" w:date="2018-03-07T08:58:4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$PATH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712071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Lopes, Zulueta y Barragués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Lucas, Sergio y Dani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712071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7120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78517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32580" y="3094200"/>
                        <a:ext cx="7053095" cy="1378517"/>
                        <a:chOff x="1832580" y="3094200"/>
                        <a:chExt cx="7099970" cy="137160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1832580" y="3094200"/>
                          <a:ext cx="7026840" cy="1371600"/>
                        </a:xfrm>
                        <a:prstGeom prst="rect">
                          <a:avLst/>
                        </a:prstGeom>
                        <a:noFill/>
                        <a:ln cap="flat" cmpd="sng" w="255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4" name="Shape 4"/>
                      <wps:spPr>
                        <a:xfrm>
                          <a:off x="7919750" y="3623175"/>
                          <a:ext cx="1012800" cy="5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26/02/18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1GDAW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78517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785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509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589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509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589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sz w:val="18"/>
        <w:szCs w:val="18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2.png"/><Relationship Id="rId3" Type="http://schemas.openxmlformats.org/officeDocument/2006/relationships/image" Target="media/image8.png"/><Relationship Id="rId4" Type="http://schemas.openxmlformats.org/officeDocument/2006/relationships/image" Target="media/image14.png"/><Relationship Id="rId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