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1CEAE9A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r w:rsidR="005D07F6" w:rsidRPr="25FC3610">
              <w:rPr>
                <w:rFonts w:eastAsiaTheme="majorEastAsia"/>
                <w:sz w:val="24"/>
                <w:szCs w:val="24"/>
              </w:rPr>
              <w:t>padres</w:t>
            </w:r>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083DFE1F"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r w:rsidR="005D07F6" w:rsidRPr="3D28A338">
              <w:rPr>
                <w:rFonts w:eastAsiaTheme="majorEastAsia"/>
                <w:sz w:val="24"/>
                <w:szCs w:val="24"/>
              </w:rPr>
              <w:t>tú</w:t>
            </w:r>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7DF45B89" w14:textId="77777777" w:rsidR="003D0384" w:rsidRDefault="003D0384" w:rsidP="003D0384">
            <w:pPr>
              <w:pStyle w:val="NormalWeb"/>
            </w:pPr>
            <w:r>
              <w:t xml:space="preserve">Al revisar la Carta Gantt, vemos que hemos logrado mantener un buen ritmo. Completamos la Fase 1 de planificación sin contratiempos, lo que nos dio una base muy sólida para empezar a desarrollar. Ahora, en la Fase 2, aunque han surgido los desafíos esperados, avanzamos según lo planeado. Ha sido una gran ventaja que uno de nosotros (Boris) tenga un claro conocimiento del negocio, actuando como </w:t>
            </w:r>
            <w:proofErr w:type="spellStart"/>
            <w:r>
              <w:t>Product</w:t>
            </w:r>
            <w:proofErr w:type="spellEnd"/>
            <w:r>
              <w:t xml:space="preserve"> </w:t>
            </w:r>
            <w:proofErr w:type="spellStart"/>
            <w:r>
              <w:t>Owner</w:t>
            </w:r>
            <w:proofErr w:type="spellEnd"/>
            <w:r>
              <w:t>; esto nos permitió definir los requisitos de forma muy precisa desde el comienzo.</w:t>
            </w:r>
          </w:p>
          <w:p w14:paraId="226887FD" w14:textId="77777777" w:rsidR="003D0384" w:rsidRDefault="003D0384" w:rsidP="003D0384">
            <w:pPr>
              <w:pStyle w:val="NormalWeb"/>
            </w:pPr>
            <w:r>
              <w:t xml:space="preserve">El principal factor que ha dificultado el avance ha sido la gestión del tiempo, ya que ambos tenemos diversas responsabilidades personales. Además, la curva de aprendizaje inicial con la tecnología de </w:t>
            </w:r>
            <w:proofErr w:type="spellStart"/>
            <w:r>
              <w:t>frontend</w:t>
            </w:r>
            <w:proofErr w:type="spellEnd"/>
            <w:r>
              <w:t xml:space="preserve"> (React) ha sido un desafío, pero era un riesgo que ya habíamos considerado en nuestra planificación.</w:t>
            </w:r>
          </w:p>
          <w:p w14:paraId="1F17CAF9" w14:textId="6D37FFC5"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Default="004F2A8B" w:rsidP="3D28A338">
            <w:pPr>
              <w:jc w:val="both"/>
              <w:rPr>
                <w:rFonts w:eastAsiaTheme="majorEastAsia"/>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49E8CB13" w14:textId="77777777" w:rsidR="00817687" w:rsidRDefault="00817687" w:rsidP="3D28A338">
            <w:pPr>
              <w:jc w:val="both"/>
              <w:rPr>
                <w:rFonts w:eastAsiaTheme="majorEastAsia"/>
                <w:color w:val="767171" w:themeColor="background2" w:themeShade="80"/>
                <w:sz w:val="24"/>
                <w:szCs w:val="24"/>
              </w:rPr>
            </w:pPr>
          </w:p>
          <w:p w14:paraId="7BC4D618" w14:textId="5467D0FD" w:rsidR="005140D7" w:rsidRPr="00874D16" w:rsidRDefault="003D0384" w:rsidP="005D07F6">
            <w:pPr>
              <w:jc w:val="both"/>
              <w:rPr>
                <w:rFonts w:ascii="Calibri" w:hAnsi="Calibri"/>
                <w:b/>
                <w:bCs/>
                <w:color w:val="1F4E79" w:themeColor="accent1" w:themeShade="80"/>
              </w:rPr>
            </w:pPr>
            <w:r>
              <w:t xml:space="preserve">Para superar los desafíos, hemos trabajado de manera muy coordinada. Nos apegamos estrictamente a la metodología Scrum, usando </w:t>
            </w:r>
            <w:proofErr w:type="spellStart"/>
            <w:r>
              <w:t>Sprints</w:t>
            </w:r>
            <w:proofErr w:type="spellEnd"/>
            <w:r>
              <w:t xml:space="preserve"> cortos y reuniones diarias que nos obligan a mantener un ritmo constante y a detectar cualquier impedimento de inmediato. Para el tema de React, optamos por un enfoque de desarrollo en paralelo: mientras el </w:t>
            </w:r>
            <w:proofErr w:type="spellStart"/>
            <w:r>
              <w:t>backend</w:t>
            </w:r>
            <w:proofErr w:type="spellEnd"/>
            <w:r>
              <w:t xml:space="preserve"> avanza a toda velocidad con tecnologías que ya dominamos, el </w:t>
            </w:r>
            <w:proofErr w:type="spellStart"/>
            <w:r>
              <w:t>frontend</w:t>
            </w:r>
            <w:proofErr w:type="spellEnd"/>
            <w:r>
              <w:t xml:space="preserve"> se desarrolla a su propio ritmo. Así nos aseguramos de que el progreso general del proyecto nunca se detenga.</w:t>
            </w:r>
          </w:p>
        </w:tc>
      </w:tr>
    </w:tbl>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Default="004F2A8B" w:rsidP="3D28A338">
            <w:pPr>
              <w:jc w:val="both"/>
              <w:rPr>
                <w:rFonts w:eastAsiaTheme="majorEastAsia"/>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6DF37DA6" w14:textId="77777777" w:rsidR="005D07F6" w:rsidRDefault="005D07F6" w:rsidP="3D28A338">
            <w:pPr>
              <w:jc w:val="both"/>
              <w:rPr>
                <w:rFonts w:eastAsiaTheme="majorEastAsia"/>
                <w:color w:val="767171" w:themeColor="background2" w:themeShade="80"/>
                <w:sz w:val="24"/>
                <w:szCs w:val="24"/>
              </w:rPr>
            </w:pPr>
          </w:p>
          <w:p w14:paraId="75A589DF" w14:textId="17BB8E6C" w:rsidR="004F2A8B" w:rsidRPr="00874D16" w:rsidRDefault="003D0384" w:rsidP="3D28A338">
            <w:pPr>
              <w:jc w:val="both"/>
              <w:rPr>
                <w:rFonts w:ascii="Calibri" w:hAnsi="Calibri"/>
                <w:b/>
                <w:bCs/>
                <w:color w:val="1F4E79" w:themeColor="accent1" w:themeShade="80"/>
              </w:rPr>
            </w:pPr>
            <w:r>
              <w:t xml:space="preserve">Evalúo mi trabajo hasta ahora como muy positivo y enfocado. Lo que más destaco es la calidad de la planificación inicial; tener una arquitectura y objetivos claros nos ha servido como una hoja de ruta fundamental. La comunicación constante y el compromiso del equipo son lo más valioso. Como área de mejora, reconozco que debo asignar más tiempo a la elaboración de los documentos para </w:t>
            </w:r>
            <w:proofErr w:type="spellStart"/>
            <w:r>
              <w:t>Capstone</w:t>
            </w:r>
            <w:proofErr w:type="spellEnd"/>
            <w:r>
              <w:t>, ya que algunos han resultado ser más demandantes de lo que había anticipado.</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424631E" w14:textId="77777777" w:rsidR="003D0384" w:rsidRDefault="004F2A8B" w:rsidP="003D0384">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p>
          <w:p w14:paraId="0BE471B8" w14:textId="77777777" w:rsidR="003D0384" w:rsidRDefault="003D0384" w:rsidP="003D0384">
            <w:pPr>
              <w:jc w:val="both"/>
            </w:pPr>
          </w:p>
          <w:p w14:paraId="1B60121B" w14:textId="77777777" w:rsidR="00EC387A" w:rsidRDefault="00EC387A" w:rsidP="00EC387A">
            <w:pPr>
              <w:jc w:val="both"/>
            </w:pPr>
            <w:r>
              <w:t>Ahora que avanzamos, nos ha surgido una inquietud técnica importante. Necesitamos encontrar una manera de automatizar la extracción de datos desde la transacción ZPLC de SAP, que corresponde a un planificador de necesidades. Este proceso es clave y hacerlo manualmente sería muy ineficiente.</w:t>
            </w:r>
          </w:p>
          <w:p w14:paraId="4FA34E61" w14:textId="77777777" w:rsidR="00EC387A" w:rsidRDefault="00EC387A" w:rsidP="00EC387A">
            <w:pPr>
              <w:jc w:val="both"/>
            </w:pPr>
          </w:p>
          <w:p w14:paraId="01E61CA1" w14:textId="4702BE66" w:rsidR="005140D7" w:rsidRPr="00874D16" w:rsidRDefault="00EC387A" w:rsidP="00EC387A">
            <w:pPr>
              <w:rPr>
                <w:rFonts w:ascii="Calibri" w:hAnsi="Calibri"/>
                <w:b/>
                <w:bCs/>
                <w:color w:val="1F4E79" w:themeColor="accent1" w:themeShade="80"/>
              </w:rPr>
            </w:pPr>
            <w:r>
              <w:t xml:space="preserve">Nuestra pregunta concreta es: ¿Qué herramienta o software nos recomendaría para realizar esta automatización de escritorio en Windows 11? Hemos considerado Microsoft </w:t>
            </w:r>
            <w:proofErr w:type="spellStart"/>
            <w:r>
              <w:t>Power</w:t>
            </w:r>
            <w:proofErr w:type="spellEnd"/>
            <w:r>
              <w:t xml:space="preserve"> </w:t>
            </w:r>
            <w:proofErr w:type="spellStart"/>
            <w:r>
              <w:t>Automate</w:t>
            </w:r>
            <w:proofErr w:type="spellEnd"/>
            <w:r>
              <w:t>, pero nos gustaría saber si existen otras alternativas más adecuadas o directas para interactuar con SAP.</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7A9102AB" w14:textId="77777777" w:rsidR="005140D7" w:rsidRDefault="005140D7" w:rsidP="3D28A338">
            <w:pPr>
              <w:jc w:val="both"/>
              <w:rPr>
                <w:rFonts w:eastAsiaTheme="majorEastAsia"/>
                <w:color w:val="767171" w:themeColor="background2" w:themeShade="80"/>
                <w:sz w:val="24"/>
                <w:szCs w:val="24"/>
              </w:rPr>
            </w:pPr>
          </w:p>
          <w:p w14:paraId="66D7B5BC" w14:textId="0B9CA62B" w:rsidR="005140D7" w:rsidRPr="00874D16" w:rsidRDefault="00EC387A" w:rsidP="005140D7">
            <w:pPr>
              <w:jc w:val="both"/>
              <w:rPr>
                <w:rFonts w:ascii="Calibri" w:hAnsi="Calibri"/>
                <w:b/>
                <w:bCs/>
                <w:color w:val="1F4E79" w:themeColor="accent1" w:themeShade="80"/>
              </w:rPr>
            </w:pPr>
            <w:r>
              <w:t xml:space="preserve">No consideramos necesario redistribuir las actividades principales. La división actual, con Jaime enfocado en Backend y Boris en </w:t>
            </w:r>
            <w:proofErr w:type="spellStart"/>
            <w:r>
              <w:t>Frontend</w:t>
            </w:r>
            <w:proofErr w:type="spellEnd"/>
            <w:r>
              <w:t xml:space="preserve">, está funcionando muy bien y aprovecha nuestras fortalezas individuales. Sin embargo, sí identificamos la necesidad de formalizar una nueva actividad: la preparación de la demostración para la </w:t>
            </w:r>
            <w:r>
              <w:rPr>
                <w:i/>
                <w:iCs/>
              </w:rPr>
              <w:t xml:space="preserve">Sprint </w:t>
            </w:r>
            <w:proofErr w:type="spellStart"/>
            <w:r>
              <w:rPr>
                <w:i/>
                <w:iCs/>
              </w:rPr>
              <w:t>Review</w:t>
            </w:r>
            <w:proofErr w:type="spellEnd"/>
            <w:r>
              <w:t>. Acordamos que esta será una tarea compartida al final de cada ciclo, para asegurar que la presentación de nuestros avances sea siempre clara y efectiva.</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685760CD"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r w:rsidR="005D07F6">
              <w:rPr>
                <w:rFonts w:eastAsiaTheme="majorEastAsia"/>
                <w:sz w:val="24"/>
                <w:szCs w:val="24"/>
              </w:rPr>
              <w:t>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sz w:val="24"/>
                <w:szCs w:val="24"/>
              </w:rPr>
            </w:pPr>
            <w:r w:rsidRPr="3D28A338">
              <w:rPr>
                <w:rFonts w:eastAsiaTheme="majorEastAsia"/>
                <w:sz w:val="24"/>
                <w:szCs w:val="24"/>
              </w:rPr>
              <w:t>¿Cómo evalúan el trabajo en grupo? ¿Qué aspectos positivos destacan? ¿Qué aspectos podrían mejorar?</w:t>
            </w:r>
          </w:p>
          <w:p w14:paraId="7F391034" w14:textId="77777777" w:rsidR="005140D7" w:rsidRDefault="005140D7" w:rsidP="3D28A338">
            <w:pPr>
              <w:jc w:val="both"/>
              <w:rPr>
                <w:rFonts w:eastAsiaTheme="majorEastAsia"/>
                <w:color w:val="767171" w:themeColor="background2" w:themeShade="80"/>
                <w:sz w:val="24"/>
                <w:szCs w:val="24"/>
              </w:rPr>
            </w:pPr>
          </w:p>
          <w:p w14:paraId="14A8E0B5" w14:textId="74E3A5A2" w:rsidR="004F2A8B" w:rsidRPr="00874D16" w:rsidRDefault="00EC387A" w:rsidP="3D28A338">
            <w:pPr>
              <w:jc w:val="both"/>
              <w:rPr>
                <w:rFonts w:ascii="Calibri" w:hAnsi="Calibri"/>
                <w:b/>
                <w:bCs/>
                <w:color w:val="1F4E79" w:themeColor="accent1" w:themeShade="80"/>
              </w:rPr>
            </w:pPr>
            <w:r>
              <w:t xml:space="preserve">Evaluamos nuestra dinámica de grupo como excelente. Lo más positivo es el complemento que hemos logrado, combinando el conocimiento del negocio con la experiencia técnica para tomar decisiones rápidas y bien fundamentadas. La comunicación es constante, transparente y respetuosa. Como una oportunidad de mejora, </w:t>
            </w:r>
            <w:r>
              <w:lastRenderedPageBreak/>
              <w:t xml:space="preserve">creemos que podemos formalizar nuestro proceso de revisión de código. Aunque ya discutimos nuestro trabajo a diario, implementar un sistema de </w:t>
            </w:r>
            <w:proofErr w:type="spellStart"/>
            <w:r>
              <w:rPr>
                <w:i/>
                <w:iCs/>
              </w:rPr>
              <w:t>Pull</w:t>
            </w:r>
            <w:proofErr w:type="spellEnd"/>
            <w:r>
              <w:rPr>
                <w:i/>
                <w:iCs/>
              </w:rPr>
              <w:t xml:space="preserve"> </w:t>
            </w:r>
            <w:proofErr w:type="spellStart"/>
            <w:r>
              <w:rPr>
                <w:i/>
                <w:iCs/>
              </w:rPr>
              <w:t>Requests</w:t>
            </w:r>
            <w:proofErr w:type="spellEnd"/>
            <w:r>
              <w:t xml:space="preserve"> obligatorios en GitHub no solo elevaría la calidad del código, sino que también garantizaría que ambos tengamos un entendimiento completo de todo el proyecto, algo que de hecho ya estamos aplicando.</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FB837" w14:textId="77777777" w:rsidR="00873D62" w:rsidRDefault="00873D62" w:rsidP="00DF38AE">
      <w:pPr>
        <w:spacing w:after="0" w:line="240" w:lineRule="auto"/>
      </w:pPr>
      <w:r>
        <w:separator/>
      </w:r>
    </w:p>
  </w:endnote>
  <w:endnote w:type="continuationSeparator" w:id="0">
    <w:p w14:paraId="27B8F78C" w14:textId="77777777" w:rsidR="00873D62" w:rsidRDefault="00873D6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639C5" w14:textId="77777777" w:rsidR="00873D62" w:rsidRDefault="00873D62" w:rsidP="00DF38AE">
      <w:pPr>
        <w:spacing w:after="0" w:line="240" w:lineRule="auto"/>
      </w:pPr>
      <w:r>
        <w:separator/>
      </w:r>
    </w:p>
  </w:footnote>
  <w:footnote w:type="continuationSeparator" w:id="0">
    <w:p w14:paraId="223F047D" w14:textId="77777777" w:rsidR="00873D62" w:rsidRDefault="00873D6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816143197">
    <w:abstractNumId w:val="3"/>
  </w:num>
  <w:num w:numId="2" w16cid:durableId="285890133">
    <w:abstractNumId w:val="8"/>
  </w:num>
  <w:num w:numId="3" w16cid:durableId="210311112">
    <w:abstractNumId w:val="12"/>
  </w:num>
  <w:num w:numId="4" w16cid:durableId="1405178241">
    <w:abstractNumId w:val="28"/>
  </w:num>
  <w:num w:numId="5" w16cid:durableId="1472556264">
    <w:abstractNumId w:val="30"/>
  </w:num>
  <w:num w:numId="6" w16cid:durableId="420028454">
    <w:abstractNumId w:val="4"/>
  </w:num>
  <w:num w:numId="7" w16cid:durableId="983699963">
    <w:abstractNumId w:val="11"/>
  </w:num>
  <w:num w:numId="8" w16cid:durableId="1322151581">
    <w:abstractNumId w:val="19"/>
  </w:num>
  <w:num w:numId="9" w16cid:durableId="1932272306">
    <w:abstractNumId w:val="15"/>
  </w:num>
  <w:num w:numId="10" w16cid:durableId="871117377">
    <w:abstractNumId w:val="9"/>
  </w:num>
  <w:num w:numId="11" w16cid:durableId="1486892901">
    <w:abstractNumId w:val="24"/>
  </w:num>
  <w:num w:numId="12" w16cid:durableId="1837527628">
    <w:abstractNumId w:val="35"/>
  </w:num>
  <w:num w:numId="13" w16cid:durableId="753549901">
    <w:abstractNumId w:val="29"/>
  </w:num>
  <w:num w:numId="14" w16cid:durableId="1324971716">
    <w:abstractNumId w:val="1"/>
  </w:num>
  <w:num w:numId="15" w16cid:durableId="2147163918">
    <w:abstractNumId w:val="36"/>
  </w:num>
  <w:num w:numId="16" w16cid:durableId="1048065455">
    <w:abstractNumId w:val="21"/>
  </w:num>
  <w:num w:numId="17" w16cid:durableId="1143540752">
    <w:abstractNumId w:val="17"/>
  </w:num>
  <w:num w:numId="18" w16cid:durableId="398869043">
    <w:abstractNumId w:val="31"/>
  </w:num>
  <w:num w:numId="19" w16cid:durableId="2143302653">
    <w:abstractNumId w:val="10"/>
  </w:num>
  <w:num w:numId="20" w16cid:durableId="1144547951">
    <w:abstractNumId w:val="39"/>
  </w:num>
  <w:num w:numId="21" w16cid:durableId="1987778115">
    <w:abstractNumId w:val="34"/>
  </w:num>
  <w:num w:numId="22" w16cid:durableId="1340421984">
    <w:abstractNumId w:val="13"/>
  </w:num>
  <w:num w:numId="23" w16cid:durableId="1581212626">
    <w:abstractNumId w:val="14"/>
  </w:num>
  <w:num w:numId="24" w16cid:durableId="695622378">
    <w:abstractNumId w:val="5"/>
  </w:num>
  <w:num w:numId="25" w16cid:durableId="842015986">
    <w:abstractNumId w:val="16"/>
  </w:num>
  <w:num w:numId="26" w16cid:durableId="1739664998">
    <w:abstractNumId w:val="20"/>
  </w:num>
  <w:num w:numId="27" w16cid:durableId="461702119">
    <w:abstractNumId w:val="23"/>
  </w:num>
  <w:num w:numId="28" w16cid:durableId="1319381999">
    <w:abstractNumId w:val="0"/>
  </w:num>
  <w:num w:numId="29" w16cid:durableId="1449280107">
    <w:abstractNumId w:val="18"/>
  </w:num>
  <w:num w:numId="30" w16cid:durableId="303774692">
    <w:abstractNumId w:val="22"/>
  </w:num>
  <w:num w:numId="31" w16cid:durableId="492255999">
    <w:abstractNumId w:val="2"/>
  </w:num>
  <w:num w:numId="32" w16cid:durableId="1964463995">
    <w:abstractNumId w:val="7"/>
  </w:num>
  <w:num w:numId="33" w16cid:durableId="1019042586">
    <w:abstractNumId w:val="32"/>
  </w:num>
  <w:num w:numId="34" w16cid:durableId="980501118">
    <w:abstractNumId w:val="38"/>
  </w:num>
  <w:num w:numId="35" w16cid:durableId="1125275394">
    <w:abstractNumId w:val="6"/>
  </w:num>
  <w:num w:numId="36" w16cid:durableId="377166490">
    <w:abstractNumId w:val="25"/>
  </w:num>
  <w:num w:numId="37" w16cid:durableId="1904287801">
    <w:abstractNumId w:val="37"/>
  </w:num>
  <w:num w:numId="38" w16cid:durableId="643630751">
    <w:abstractNumId w:val="27"/>
  </w:num>
  <w:num w:numId="39" w16cid:durableId="2013293574">
    <w:abstractNumId w:val="26"/>
  </w:num>
  <w:num w:numId="40" w16cid:durableId="136401614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D71B0"/>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384"/>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0D7"/>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07F6"/>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68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3D62"/>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1450"/>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1C03"/>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6D74"/>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4761"/>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0222"/>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87A"/>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794</Words>
  <Characters>4273</Characters>
  <Application>Microsoft Office Word</Application>
  <DocSecurity>0</DocSecurity>
  <Lines>92</Lines>
  <Paragraphs>25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Boris Arriagada</cp:lastModifiedBy>
  <cp:revision>3</cp:revision>
  <cp:lastPrinted>2019-12-16T20:10:00Z</cp:lastPrinted>
  <dcterms:created xsi:type="dcterms:W3CDTF">2025-10-12T23:52:00Z</dcterms:created>
  <dcterms:modified xsi:type="dcterms:W3CDTF">2025-10-13T00:01:00Z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