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w:rsidR="4596D558" w:rsidP="576B9310" w:rsidRDefault="4596D558" w14:paraId="3C693BDF" w14:textId="4D80A4F4">
      <w:pPr>
        <w:spacing w:before="30" w:beforeAutospacing="off"/>
        <w:jc w:val="center"/>
        <w:rPr>
          <w:rFonts w:ascii="Calibri" w:hAnsi="Calibri" w:eastAsia="Calibri" w:cs="Calibri"/>
          <w:sz w:val="22"/>
          <w:szCs w:val="22"/>
        </w:rPr>
      </w:pPr>
      <w:r w:rsidRPr="576B9310" w:rsidR="4596D558">
        <w:rPr>
          <w:rFonts w:ascii="Calibri" w:hAnsi="Calibri" w:eastAsia="Calibri" w:cs="Calibri"/>
          <w:sz w:val="22"/>
          <w:szCs w:val="22"/>
        </w:rPr>
        <w:t>Primera Fase</w:t>
      </w:r>
      <w:r>
        <w:br/>
      </w:r>
      <w:r w:rsidRPr="576B9310" w:rsidR="4BEA825E">
        <w:rPr>
          <w:rFonts w:ascii="Calibri" w:hAnsi="Calibri" w:eastAsia="Calibri" w:cs="Calibri"/>
          <w:sz w:val="22"/>
          <w:szCs w:val="22"/>
        </w:rPr>
        <w:t xml:space="preserve">Organizacion del Trabajo – Proyecto de sistema de control de stock y </w:t>
      </w:r>
      <w:r w:rsidRPr="576B9310" w:rsidR="68175594">
        <w:rPr>
          <w:rFonts w:ascii="Calibri" w:hAnsi="Calibri" w:eastAsia="Calibri" w:cs="Calibri"/>
          <w:sz w:val="22"/>
          <w:szCs w:val="22"/>
        </w:rPr>
        <w:t>Rotisería</w:t>
      </w:r>
      <w:r>
        <w:br/>
      </w:r>
    </w:p>
    <w:p w:rsidR="1D289D9C" w:rsidP="576B9310" w:rsidRDefault="1D289D9C" w14:paraId="45D77470" w14:textId="7F3684F9">
      <w:pPr>
        <w:spacing w:before="30" w:beforeAutospacing="off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576B9310" w:rsidR="1D289D9C">
        <w:rPr>
          <w:rFonts w:ascii="Calibri" w:hAnsi="Calibri" w:eastAsia="Calibri" w:cs="Calibri"/>
          <w:b w:val="1"/>
          <w:bCs w:val="1"/>
          <w:sz w:val="22"/>
          <w:szCs w:val="22"/>
        </w:rPr>
        <w:t>Trabajo realizado por</w:t>
      </w:r>
      <w:r>
        <w:br/>
      </w:r>
      <w:r w:rsidRPr="576B9310" w:rsidR="366B7C94">
        <w:rPr>
          <w:rFonts w:ascii="Calibri" w:hAnsi="Calibri" w:eastAsia="Calibri" w:cs="Calibri"/>
          <w:b w:val="1"/>
          <w:bCs w:val="1"/>
          <w:sz w:val="22"/>
          <w:szCs w:val="22"/>
        </w:rPr>
        <w:t>[]</w:t>
      </w:r>
      <w:r>
        <w:br/>
      </w:r>
      <w:r>
        <w:br/>
      </w:r>
      <w:r>
        <w:br/>
      </w: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Organización del Trabajo - Proyecto de Sistema de Control de Stock y Rotisería</w:t>
      </w:r>
    </w:p>
    <w:p w:rsidR="0928E6F0" w:rsidP="576B9310" w:rsidRDefault="0928E6F0" w14:paraId="02CD6197" w14:textId="0CFB3074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El proyecto busca optimizar la gestión de stock y el control del tiempo de los productos cocidos dentro del área de rotisería, permitiendo una mejor administración de insumos, actualización de precios y conexión con impresoras para la generación automática de etiquetas.</w:t>
      </w:r>
    </w:p>
    <w:p w:rsidR="0928E6F0" w:rsidP="576B9310" w:rsidRDefault="0928E6F0" w14:paraId="1CD64CEC" w14:textId="4BD8756C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Con esta mejora se busca ayudar al usuario (reponedores) a mantener los precios y los insumos actualizados al momento dentro del área.</w:t>
      </w:r>
    </w:p>
    <w:p w:rsidR="0928E6F0" w:rsidP="576B9310" w:rsidRDefault="0928E6F0" w14:paraId="1F52B2AE" w14:textId="04BDB017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El sistema deberá además avisar sobre los tiempos de los productos ya cocidos en la góndola, el stock en crudo en el almacén y contar con una conexión con impresoras para facilitar la producción de etiquetas.</w:t>
      </w:r>
    </w:p>
    <w:p w:rsidR="0928E6F0" w:rsidP="576B9310" w:rsidRDefault="0928E6F0" w14:paraId="68ECDD35" w14:textId="36A7569D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1. Informe de Viabilidad Preliminar</w:t>
      </w:r>
    </w:p>
    <w:p w:rsidR="0928E6F0" w:rsidP="576B9310" w:rsidRDefault="0928E6F0" w14:paraId="0FE4AB13" w14:textId="7D4C330F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El análisis de viabilidad determina si el proyecto puede implementarse con éxito considerando aspectos técnicos, operacionales y de recursos.</w:t>
      </w:r>
    </w:p>
    <w:p w:rsidR="0928E6F0" w:rsidP="576B9310" w:rsidRDefault="0928E6F0" w14:paraId="43E22DB6" w14:textId="440BCB94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Viabilidad Técnica</w:t>
      </w:r>
    </w:p>
    <w:p w:rsidR="0928E6F0" w:rsidP="576B9310" w:rsidRDefault="0928E6F0" w14:paraId="41202599" w14:textId="34B71E0D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El equipo cuenta con las herramientas y conocimientos necesarios para llevar a cabo el desarrollo del sistema, incluyendo la conexión con impresoras, manejo de base de datos y programación del sistema principal.</w:t>
      </w:r>
    </w:p>
    <w:p w:rsidR="0928E6F0" w:rsidP="576B9310" w:rsidRDefault="0928E6F0" w14:paraId="178B3002" w14:textId="73AF61BA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Por lo tanto, la viabilidad técnica es positiva: sí es posible desarrollar el sistema con los recursos actuales.</w:t>
      </w:r>
    </w:p>
    <w:p w:rsidR="0928E6F0" w:rsidP="576B9310" w:rsidRDefault="0928E6F0" w14:paraId="38747358" w14:textId="2A4A64CA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Viabilidad Operacional</w:t>
      </w:r>
    </w:p>
    <w:p w:rsidR="0928E6F0" w:rsidP="576B9310" w:rsidRDefault="0928E6F0" w14:paraId="58569E0E" w14:textId="67EB160E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El sistema será utilizado por el personal de la rotisería de La Alemana, quienes podrán mantener el stock y los precios actualizados en tiempo real.</w:t>
      </w:r>
    </w:p>
    <w:p w:rsidR="0928E6F0" w:rsidP="576B9310" w:rsidRDefault="0928E6F0" w14:paraId="436F6D98" w14:textId="2AE42209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El diseño del sistema estará orientado a ser intuitivo, visual y simple</w:t>
      </w:r>
    </w:p>
    <w:p w:rsidR="0928E6F0" w:rsidP="576B9310" w:rsidRDefault="0928E6F0" w14:paraId="4E2B023D" w14:textId="3C7166CC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La operación será práctica, permitiendo imprimir etiquetas, generar alertas y actualizar los productos sin conocimientos técnicos avanzados.</w:t>
      </w:r>
    </w:p>
    <w:p w:rsidR="0928E6F0" w:rsidP="576B9310" w:rsidRDefault="0928E6F0" w14:paraId="77395D45" w14:textId="4CD9EA9F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Por lo tanto, la viabilidad operacional también es positiva: el sistema será útil y utilizado por el personal.</w:t>
      </w:r>
    </w:p>
    <w:p w:rsidR="0928E6F0" w:rsidP="576B9310" w:rsidRDefault="0928E6F0" w14:paraId="58D63C0B" w14:textId="5C954F0A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</w:p>
    <w:p w:rsidR="0928E6F0" w:rsidP="576B9310" w:rsidRDefault="0928E6F0" w14:paraId="2FF1EFA5" w14:textId="1158C64B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2. Registro Inicial de Riesgos</w:t>
      </w:r>
    </w:p>
    <w:p w:rsidR="0928E6F0" w:rsidP="576B9310" w:rsidRDefault="0928E6F0" w14:paraId="5F71C74E" w14:textId="0CCF0D3A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Se identifican los riesgos iniciales que podrían afectar el desarrollo o funcionamiento del sistema, junto con las medidas preventivas correspondientes:</w:t>
      </w:r>
    </w:p>
    <w:p w:rsidR="0928E6F0" w:rsidP="576B9310" w:rsidRDefault="0928E6F0" w14:paraId="468EC50D" w14:textId="733C3BE4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Falta de papel en la impresora: evitable mediante alertas automáticas de “poco papel”.</w:t>
      </w:r>
    </w:p>
    <w:p w:rsidR="0928E6F0" w:rsidP="576B9310" w:rsidRDefault="0928E6F0" w14:paraId="15F170B3" w14:textId="4B87C09A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</w:p>
    <w:p w:rsidR="0928E6F0" w:rsidP="576B9310" w:rsidRDefault="0928E6F0" w14:paraId="6248156F" w14:textId="65992DD3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Falta de datos o errores de carga: evitable mediante capacitación adecuada al personal encargado de registrar la información.</w:t>
      </w:r>
    </w:p>
    <w:p w:rsidR="0928E6F0" w:rsidP="576B9310" w:rsidRDefault="0928E6F0" w14:paraId="4931B40A" w14:textId="59E645EE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</w:p>
    <w:p w:rsidR="0928E6F0" w:rsidP="576B9310" w:rsidRDefault="0928E6F0" w14:paraId="4D0180E8" w14:textId="7410BB3E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Productos fuera del tiempo estimado de consumo: evitable mediante alertas automáticas de vencimiento o límite de tiempo de exposición.</w:t>
      </w:r>
    </w:p>
    <w:p w:rsidR="0928E6F0" w:rsidP="576B9310" w:rsidRDefault="0928E6F0" w14:paraId="157A4BBF" w14:textId="6E0C9643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</w:p>
    <w:p w:rsidR="0928E6F0" w:rsidP="576B9310" w:rsidRDefault="0928E6F0" w14:paraId="47477F0B" w14:textId="45142F7A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Pérdidas de capital por productos vencidos: se puede evitar implementando ofertas o descuentos automáticos según el tiempo de producción o cocción.</w:t>
      </w:r>
    </w:p>
    <w:p w:rsidR="0928E6F0" w:rsidP="576B9310" w:rsidRDefault="0928E6F0" w14:paraId="000D807A" w14:textId="687B171A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</w:p>
    <w:p w:rsidR="0928E6F0" w:rsidP="576B9310" w:rsidRDefault="0928E6F0" w14:paraId="15F01CA2" w14:textId="096EE47A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Falta de mantenimiento del sistema: prevenible mediante revisiones técnicas mensuales y actualización del software.</w:t>
      </w:r>
    </w:p>
    <w:p w:rsidR="0928E6F0" w:rsidP="576B9310" w:rsidRDefault="0928E6F0" w14:paraId="0E2CF028" w14:textId="595AD985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Estas medidas permitirán reducir los riesgos y mantener el correcto funcionamiento del sistema una vez en uso.</w:t>
      </w:r>
    </w:p>
    <w:p w:rsidR="0928E6F0" w:rsidP="576B9310" w:rsidRDefault="0928E6F0" w14:paraId="3E840296" w14:textId="6A3E16C1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</w:p>
    <w:p w:rsidR="0928E6F0" w:rsidP="576B9310" w:rsidRDefault="0928E6F0" w14:paraId="17BAD5B1" w14:textId="6B3244EF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3. Tareas Clave y Cronograma de Actividades</w:t>
      </w:r>
    </w:p>
    <w:p w:rsidR="0928E6F0" w:rsidP="576B9310" w:rsidRDefault="0928E6F0" w14:paraId="3D33957B" w14:textId="5689BFCD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Para asegurar una organización eficiente, se desglosa el Análisis Funcional en tareas pequeñas que permiten un seguimiento claro del progreso del equipo.</w:t>
      </w:r>
    </w:p>
    <w:p w:rsidR="0928E6F0" w:rsidP="576B9310" w:rsidRDefault="0928E6F0" w14:paraId="2804F687" w14:textId="56D9286C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Cada tarea tiene asignado un responsable y una fecha límite, lo cual facilita la planificación y control del avance.</w:t>
      </w:r>
    </w:p>
    <w:p w:rsidR="0928E6F0" w:rsidP="576B9310" w:rsidRDefault="0928E6F0" w14:paraId="391D0F78" w14:textId="79B63C7C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Desglose de Tareas</w:t>
      </w:r>
    </w:p>
    <w:p w:rsidR="0928E6F0" w:rsidP="576B9310" w:rsidRDefault="0928E6F0" w14:paraId="60053B68" w14:textId="449F83BC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Levantamiento de Información:</w:t>
      </w:r>
    </w:p>
    <w:p w:rsidR="0928E6F0" w:rsidP="576B9310" w:rsidRDefault="0928E6F0" w14:paraId="5CB37848" w14:textId="1685D263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Recolección de datos sobre el funcionamiento actual del área de rotisería, stock, etiquetas y flujo de trabajo.</w:t>
      </w:r>
    </w:p>
    <w:p w:rsidR="0928E6F0" w:rsidP="576B9310" w:rsidRDefault="0928E6F0" w14:paraId="7E1DB136" w14:textId="1D60AC15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Fecha límite: 10 de noviembre de 2025</w:t>
      </w:r>
    </w:p>
    <w:p w:rsidR="0928E6F0" w:rsidP="576B9310" w:rsidRDefault="0928E6F0" w14:paraId="027245F1" w14:textId="0EF113C3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Modelado del Sistema:</w:t>
      </w:r>
    </w:p>
    <w:p w:rsidR="0928E6F0" w:rsidP="576B9310" w:rsidRDefault="0928E6F0" w14:paraId="630CB0C4" w14:textId="296104BA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Diseño de diagramas funcionales, flujo de procesos, estructura de base de datos y arquitectura general del sistema.</w:t>
      </w:r>
    </w:p>
    <w:p w:rsidR="0928E6F0" w:rsidP="576B9310" w:rsidRDefault="0928E6F0" w14:paraId="7D864A27" w14:textId="3DC1A9E8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Fecha límite: 17 de noviembre de 2025</w:t>
      </w:r>
    </w:p>
    <w:p w:rsidR="0928E6F0" w:rsidP="576B9310" w:rsidRDefault="0928E6F0" w14:paraId="02AE5B8B" w14:textId="3256CA90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Documentación Técnica y Funcional:</w:t>
      </w:r>
    </w:p>
    <w:p w:rsidR="0928E6F0" w:rsidP="576B9310" w:rsidRDefault="0928E6F0" w14:paraId="74D28924" w14:textId="3BD58874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Elaboración del manual técnico, documentación del sistema, estructura de datos y descripciones de módulos.</w:t>
      </w:r>
    </w:p>
    <w:p w:rsidR="0928E6F0" w:rsidP="576B9310" w:rsidRDefault="0928E6F0" w14:paraId="7B23459F" w14:textId="09A47DC3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Fecha límite: 24 de noviembre de 2025</w:t>
      </w:r>
    </w:p>
    <w:p w:rsidR="0928E6F0" w:rsidP="576B9310" w:rsidRDefault="0928E6F0" w14:paraId="75540682" w14:textId="098E47DB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Desarrollo e Integración:</w:t>
      </w:r>
    </w:p>
    <w:p w:rsidR="0928E6F0" w:rsidP="576B9310" w:rsidRDefault="0928E6F0" w14:paraId="435380D1" w14:textId="340B8501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Programación del sistema principal, conexión con impresoras, integración de alertas y gestión de stock.</w:t>
      </w:r>
    </w:p>
    <w:p w:rsidR="0928E6F0" w:rsidP="576B9310" w:rsidRDefault="0928E6F0" w14:paraId="50E2A612" w14:textId="27F6B6FB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Fecha límite: 1 de diciembre de 2025</w:t>
      </w:r>
    </w:p>
    <w:p w:rsidR="0928E6F0" w:rsidP="576B9310" w:rsidRDefault="0928E6F0" w14:paraId="0A3DEBEE" w14:textId="2DBA1DC3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Pruebas Finales y Presentación del Proyecto:</w:t>
      </w:r>
    </w:p>
    <w:p w:rsidR="0928E6F0" w:rsidP="576B9310" w:rsidRDefault="0928E6F0" w14:paraId="3E354480" w14:textId="76002AFA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Testeo completo del sistema, verificación de alertas, revisión de impresiones y elaboración del informe final.</w:t>
      </w:r>
    </w:p>
    <w:p w:rsidR="0928E6F0" w:rsidP="576B9310" w:rsidRDefault="0928E6F0" w14:paraId="2B32F05A" w14:textId="19F3EF56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Fecha límite: 27 de noviembre de 2025</w:t>
      </w:r>
    </w:p>
    <w:p w:rsidR="0928E6F0" w:rsidP="576B9310" w:rsidRDefault="0928E6F0" w14:paraId="132F4C10" w14:textId="661340EB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</w:p>
    <w:p w:rsidR="0928E6F0" w:rsidP="576B9310" w:rsidRDefault="0928E6F0" w14:paraId="070A9F46" w14:textId="725C45AB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Entregables</w:t>
      </w:r>
    </w:p>
    <w:p w:rsidR="0928E6F0" w:rsidP="576B9310" w:rsidRDefault="0928E6F0" w14:paraId="24CCACD4" w14:textId="71C46D20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Estructura de Desglose del Trabajo (EDT/WBS): Documento que detalla las tareas principales y sus subactividades.</w:t>
      </w:r>
      <w:r>
        <w:br/>
      </w:r>
      <w:r>
        <w:br/>
      </w:r>
      <w:r w:rsidR="56FD8B21">
        <w:drawing>
          <wp:inline wp14:editId="13F6A7D7" wp14:anchorId="180194CA">
            <wp:extent cx="5724525" cy="2609850"/>
            <wp:effectExtent l="0" t="0" r="0" b="0"/>
            <wp:docPr id="1212992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992039" name=""/>
                    <pic:cNvPicPr/>
                  </pic:nvPicPr>
                  <pic:blipFill>
                    <a:blip xmlns:r="http://schemas.openxmlformats.org/officeDocument/2006/relationships" r:embed="rId10116051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8E6F0" w:rsidP="576B9310" w:rsidRDefault="0928E6F0" w14:paraId="1E7ECBBC" w14:textId="3F7C4E1F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Cronograma de Actividades: Plan temporal que asigna fechas y responsables a cada tarea.</w:t>
      </w:r>
      <w:r>
        <w:br/>
      </w:r>
      <w:r>
        <w:br/>
      </w:r>
      <w:r w:rsidR="00531B5D">
        <w:drawing>
          <wp:inline wp14:editId="5A1ACE32" wp14:anchorId="2D623AA0">
            <wp:extent cx="5724525" cy="3133725"/>
            <wp:effectExtent l="0" t="0" r="0" b="0"/>
            <wp:docPr id="206631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31202" name=""/>
                    <pic:cNvPicPr/>
                  </pic:nvPicPr>
                  <pic:blipFill>
                    <a:blip xmlns:r="http://schemas.openxmlformats.org/officeDocument/2006/relationships" r:embed="rId13801962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8E6F0" w:rsidP="576B9310" w:rsidRDefault="0928E6F0" w14:paraId="1D073FF5" w14:textId="108364D1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Informe de Viabilidad Preliminar y Registro de Riesgos.</w:t>
      </w:r>
    </w:p>
    <w:p w:rsidR="0928E6F0" w:rsidP="576B9310" w:rsidRDefault="0928E6F0" w14:paraId="263ED61C" w14:textId="71AAEF9F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Sistema funcional: con alertas automáticas, generación de etiquetas y control de stock en tiempo real.</w:t>
      </w:r>
    </w:p>
    <w:p w:rsidR="0928E6F0" w:rsidP="576B9310" w:rsidRDefault="0928E6F0" w14:paraId="77EA8918" w14:textId="0B08E151">
      <w:pPr>
        <w:pStyle w:val="Normal"/>
        <w:spacing w:before="30" w:beforeAutospacing="off"/>
        <w:jc w:val="left"/>
      </w:pPr>
      <w:r w:rsidRPr="576B9310" w:rsidR="0928E6F0">
        <w:rPr>
          <w:rFonts w:ascii="Calibri" w:hAnsi="Calibri" w:eastAsia="Calibri" w:cs="Calibri"/>
          <w:b w:val="1"/>
          <w:bCs w:val="1"/>
          <w:sz w:val="22"/>
          <w:szCs w:val="22"/>
        </w:rPr>
        <w:t>Documentación técnica completa: manual del sistema, guía de usuario y esquema de base de datos.</w:t>
      </w:r>
    </w:p>
    <w:p w:rsidR="576B9310" w:rsidP="576B9310" w:rsidRDefault="576B9310" w14:paraId="6EED4183" w14:textId="20DE357D">
      <w:pPr>
        <w:spacing w:before="30" w:beforeAutospacing="off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sectPr w:rsidR="002F26C2">
      <w:pgSz w:w="11907" w:h="16839" w:orient="portrait"/>
      <w:pgMar w:top="1440" w:right="1440" w:bottom="1440" w:left="1440" w:header="708" w:footer="708" w:gutter="0"/>
      <w:cols w:space="708"/>
      <w:docGrid w:linePitch="360"/>
      <w:headerReference w:type="default" r:id="R910fde45d5ea4c5a"/>
      <w:footerReference w:type="default" r:id="Ra1253c5e66a245e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76B9310" w:rsidTr="576B9310" w14:paraId="231ED0DE">
      <w:trPr>
        <w:trHeight w:val="300"/>
      </w:trPr>
      <w:tc>
        <w:tcPr>
          <w:tcW w:w="3005" w:type="dxa"/>
          <w:tcMar/>
        </w:tcPr>
        <w:p w:rsidR="576B9310" w:rsidP="576B9310" w:rsidRDefault="576B9310" w14:paraId="014E6F59" w14:textId="6EAE8B9A">
          <w:pPr>
            <w:pStyle w:val="Encabezado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76B9310" w:rsidP="576B9310" w:rsidRDefault="576B9310" w14:paraId="192A051B" w14:textId="17ABFFE9">
          <w:pPr>
            <w:pStyle w:val="Encabezado"/>
            <w:bidi w:val="0"/>
            <w:jc w:val="center"/>
          </w:pPr>
        </w:p>
      </w:tc>
      <w:tc>
        <w:tcPr>
          <w:tcW w:w="3005" w:type="dxa"/>
          <w:tcMar/>
        </w:tcPr>
        <w:p w:rsidR="576B9310" w:rsidP="576B9310" w:rsidRDefault="576B9310" w14:paraId="29435C47" w14:textId="022AC96C">
          <w:pPr>
            <w:pStyle w:val="Encabezado"/>
            <w:bidi w:val="0"/>
            <w:ind w:right="-115"/>
            <w:jc w:val="right"/>
          </w:pPr>
        </w:p>
      </w:tc>
    </w:tr>
  </w:tbl>
  <w:p w:rsidR="576B9310" w:rsidP="576B9310" w:rsidRDefault="576B9310" w14:paraId="771D0820" w14:textId="54748A8C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76B9310" w:rsidTr="576B9310" w14:paraId="5E85053C">
      <w:trPr>
        <w:trHeight w:val="300"/>
      </w:trPr>
      <w:tc>
        <w:tcPr>
          <w:tcW w:w="3005" w:type="dxa"/>
          <w:tcMar/>
        </w:tcPr>
        <w:p w:rsidR="576B9310" w:rsidP="576B9310" w:rsidRDefault="576B9310" w14:paraId="250ABEAC" w14:textId="7B1292E7">
          <w:pPr>
            <w:pStyle w:val="Encabezado"/>
            <w:bidi w:val="0"/>
            <w:ind w:left="-115"/>
            <w:jc w:val="left"/>
            <w:rPr>
              <w:b w:val="1"/>
              <w:bCs w:val="1"/>
            </w:rPr>
          </w:pPr>
          <w:r w:rsidRPr="576B9310">
            <w:rPr>
              <w:b w:val="1"/>
              <w:bCs w:val="1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576B9310">
            <w:rPr>
              <w:b w:val="1"/>
              <w:bCs w:val="1"/>
            </w:rPr>
            <w:fldChar w:fldCharType="end"/>
          </w:r>
        </w:p>
      </w:tc>
      <w:tc>
        <w:tcPr>
          <w:tcW w:w="3005" w:type="dxa"/>
          <w:tcMar/>
        </w:tcPr>
        <w:p w:rsidR="576B9310" w:rsidP="576B9310" w:rsidRDefault="576B9310" w14:paraId="5430FAF0" w14:textId="431CCEA9">
          <w:pPr>
            <w:pStyle w:val="Encabezado"/>
            <w:bidi w:val="0"/>
            <w:jc w:val="center"/>
            <w:rPr>
              <w:b w:val="1"/>
              <w:bCs w:val="1"/>
            </w:rPr>
          </w:pPr>
          <w:r w:rsidRPr="576B9310" w:rsidR="576B9310">
            <w:rPr>
              <w:b w:val="1"/>
              <w:bCs w:val="1"/>
            </w:rPr>
            <w:t>Relevamiento Final</w:t>
          </w:r>
        </w:p>
      </w:tc>
      <w:tc>
        <w:tcPr>
          <w:tcW w:w="3005" w:type="dxa"/>
          <w:tcMar/>
        </w:tcPr>
        <w:p w:rsidR="576B9310" w:rsidP="576B9310" w:rsidRDefault="576B9310" w14:paraId="5EC04597" w14:textId="43A78489">
          <w:pPr>
            <w:pStyle w:val="Encabezado"/>
            <w:bidi w:val="0"/>
            <w:ind w:right="-115"/>
            <w:jc w:val="right"/>
          </w:pPr>
          <w:r w:rsidRPr="576B9310" w:rsidR="576B9310">
            <w:rPr>
              <w:b w:val="1"/>
              <w:bCs w:val="1"/>
            </w:rPr>
            <w:t>Supermercado la alemana</w:t>
          </w:r>
          <w:r w:rsidR="576B9310">
            <w:rPr/>
            <w:t xml:space="preserve"> </w:t>
          </w:r>
        </w:p>
      </w:tc>
    </w:tr>
  </w:tbl>
  <w:p w:rsidR="576B9310" w:rsidP="576B9310" w:rsidRDefault="576B9310" w14:paraId="3C1E4EBC" w14:textId="43F27CA6">
    <w:pPr>
      <w:pStyle w:val="Encabezado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531B5D"/>
    <w:rsid w:val="022E52FB"/>
    <w:rsid w:val="05AD3070"/>
    <w:rsid w:val="063AC8CB"/>
    <w:rsid w:val="068EC9D9"/>
    <w:rsid w:val="07F4AEFA"/>
    <w:rsid w:val="0928E6F0"/>
    <w:rsid w:val="0B4BE047"/>
    <w:rsid w:val="0C209F12"/>
    <w:rsid w:val="0CD04E83"/>
    <w:rsid w:val="0D9835EA"/>
    <w:rsid w:val="0E020EFA"/>
    <w:rsid w:val="144411CF"/>
    <w:rsid w:val="158CDC0A"/>
    <w:rsid w:val="1641B88D"/>
    <w:rsid w:val="1803A501"/>
    <w:rsid w:val="1C443BEE"/>
    <w:rsid w:val="1D289D9C"/>
    <w:rsid w:val="1D5BD5AF"/>
    <w:rsid w:val="1DAA6EF2"/>
    <w:rsid w:val="1DD63C35"/>
    <w:rsid w:val="2252ED6B"/>
    <w:rsid w:val="32DB055D"/>
    <w:rsid w:val="331E41A8"/>
    <w:rsid w:val="3393EE00"/>
    <w:rsid w:val="366B7C94"/>
    <w:rsid w:val="392DFBC5"/>
    <w:rsid w:val="3EAAAC07"/>
    <w:rsid w:val="400117EB"/>
    <w:rsid w:val="43A90C96"/>
    <w:rsid w:val="43DDEE82"/>
    <w:rsid w:val="456EE0FA"/>
    <w:rsid w:val="4596D558"/>
    <w:rsid w:val="4A7A626E"/>
    <w:rsid w:val="4B6E04FD"/>
    <w:rsid w:val="4BEA825E"/>
    <w:rsid w:val="4C6D967A"/>
    <w:rsid w:val="4CB12CC1"/>
    <w:rsid w:val="51517F33"/>
    <w:rsid w:val="51A32E2F"/>
    <w:rsid w:val="55FE8FC1"/>
    <w:rsid w:val="56AD88D0"/>
    <w:rsid w:val="56FD8B21"/>
    <w:rsid w:val="576B9310"/>
    <w:rsid w:val="5B17B4AA"/>
    <w:rsid w:val="5E658877"/>
    <w:rsid w:val="5FF5D64B"/>
    <w:rsid w:val="61659619"/>
    <w:rsid w:val="68175594"/>
    <w:rsid w:val="6D22DDD7"/>
    <w:rsid w:val="6D333BB4"/>
    <w:rsid w:val="6EB9987B"/>
    <w:rsid w:val="72CFCDD7"/>
    <w:rsid w:val="72EB0E06"/>
    <w:rsid w:val="72F4B8E4"/>
    <w:rsid w:val="73363C4C"/>
    <w:rsid w:val="73F1ABF9"/>
    <w:rsid w:val="741D1212"/>
    <w:rsid w:val="74EA5704"/>
    <w:rsid w:val="784550E1"/>
    <w:rsid w:val="7B325AF2"/>
    <w:rsid w:val="7CD684A7"/>
    <w:rsid w:val="7DE23B77"/>
    <w:rsid w:val="7DFCF59A"/>
    <w:rsid w:val="7EC9CDC3"/>
    <w:rsid w:val="7EFAA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B0E06"/>
  <w15:chartTrackingRefBased/>
  <w15:docId w15:val="{B9B95CEE-87BA-4A4D-9183-F1EADCCC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011605116" /><Relationship Type="http://schemas.openxmlformats.org/officeDocument/2006/relationships/image" Target="/media/image2.png" Id="rId1380196273" /><Relationship Type="http://schemas.openxmlformats.org/officeDocument/2006/relationships/header" Target="header.xml" Id="R910fde45d5ea4c5a" /><Relationship Type="http://schemas.openxmlformats.org/officeDocument/2006/relationships/footer" Target="footer.xml" Id="Ra1253c5e66a245eb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Barrutia</dc:creator>
  <keywords/>
  <dc:description/>
  <lastModifiedBy>Tomas Barrutia</lastModifiedBy>
  <revision>2</revision>
  <dcterms:created xsi:type="dcterms:W3CDTF">2025-10-31T19:17:28.4632671Z</dcterms:created>
  <dcterms:modified xsi:type="dcterms:W3CDTF">2025-10-31T20:21:41.6271762Z</dcterms:modified>
</coreProperties>
</file>