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9C" w:rsidRPr="0042229C" w:rsidRDefault="0042229C" w:rsidP="0042229C">
      <w:pPr>
        <w:widowControl/>
        <w:shd w:val="clear" w:color="auto" w:fill="F4F4F4"/>
        <w:textAlignment w:val="baseline"/>
        <w:rPr>
          <w:rFonts w:ascii="微軟正黑體" w:eastAsia="微軟正黑體" w:hAnsi="微軟正黑體" w:cs="新細明體"/>
          <w:b/>
          <w:bCs/>
          <w:color w:val="001B72"/>
          <w:kern w:val="0"/>
          <w:sz w:val="31"/>
          <w:szCs w:val="31"/>
        </w:rPr>
      </w:pPr>
      <w:r w:rsidRPr="0042229C">
        <w:rPr>
          <w:rFonts w:ascii="微軟正黑體" w:eastAsia="微軟正黑體" w:hAnsi="微軟正黑體" w:cs="新細明體" w:hint="eastAsia"/>
          <w:b/>
          <w:bCs/>
          <w:color w:val="001B72"/>
          <w:kern w:val="0"/>
          <w:sz w:val="31"/>
          <w:szCs w:val="31"/>
        </w:rPr>
        <w:t>●領獎辦法</w:t>
      </w:r>
    </w:p>
    <w:p w:rsidR="0042229C" w:rsidRPr="001916CC" w:rsidRDefault="0042229C" w:rsidP="0042229C">
      <w:pPr>
        <w:widowControl/>
        <w:shd w:val="clear" w:color="auto" w:fill="F4F4F4"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1916C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(1)</w:t>
      </w:r>
      <w:proofErr w:type="gramStart"/>
      <w:r w:rsidR="001916CC" w:rsidRPr="001916C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權王新</w:t>
      </w:r>
      <w:proofErr w:type="gramEnd"/>
      <w:r w:rsidR="001916CC" w:rsidRPr="001916C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夥伴</w:t>
      </w:r>
      <w:r w:rsidRPr="001916C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：一律僅手機簡訊發送兌換券，</w:t>
      </w:r>
      <w:proofErr w:type="gramStart"/>
      <w:r w:rsidRPr="001916C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刪除恕</w:t>
      </w:r>
      <w:proofErr w:type="gramEnd"/>
      <w:r w:rsidRPr="001916C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不補發。(主辦單位將以報名網站報名者資料為依據)</w:t>
      </w:r>
    </w:p>
    <w:p w:rsidR="0042229C" w:rsidRPr="0042229C" w:rsidRDefault="0042229C" w:rsidP="001916CC">
      <w:pPr>
        <w:widowControl/>
        <w:shd w:val="clear" w:color="auto" w:fill="F4F4F4"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1916C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(2)</w:t>
      </w:r>
      <w:r w:rsidR="001916CC" w:rsidRPr="001916C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權王交易送</w:t>
      </w:r>
      <w:r w:rsidR="00C836AE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、權王月月抽</w:t>
      </w:r>
      <w:bookmarkStart w:id="0" w:name="_GoBack"/>
      <w:bookmarkEnd w:id="0"/>
      <w:r w:rsidRPr="001916C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：</w:t>
      </w:r>
      <w:r w:rsidR="001916CC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國內民眾需先備妥主辦單位要求的相關文件(身分證件正反面影印本及簽收單)並於獎項公布30天內傳真至主辦單位，確認得獎身份後主辦單位將於次月統一發放。</w:t>
      </w:r>
      <w:r w:rsidR="00182B08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逾期繳回獎項申請單視同放棄領獎，將</w:t>
      </w:r>
      <w:proofErr w:type="gramStart"/>
      <w:r w:rsidR="00182B08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不</w:t>
      </w:r>
      <w:proofErr w:type="gramEnd"/>
      <w:r w:rsidR="00182B08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另行補發獎項。</w:t>
      </w:r>
    </w:p>
    <w:p w:rsidR="0042229C" w:rsidRPr="0042229C" w:rsidRDefault="001916CC" w:rsidP="0042229C">
      <w:pPr>
        <w:widowControl/>
        <w:shd w:val="clear" w:color="auto" w:fill="F4F4F4"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(3</w:t>
      </w:r>
      <w:r w:rsidR="0042229C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)大贏家領獎：主辦單位將於</w:t>
      </w:r>
      <w:r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2020/1/6</w:t>
      </w:r>
      <w:r w:rsidR="0042229C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前提供得獎名單及獎項申請單，敬請協助於</w:t>
      </w:r>
      <w:r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2020/1</w:t>
      </w:r>
      <w:r w:rsidR="0042229C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月底前提供申請單至主辦單位，</w:t>
      </w:r>
      <w:r w:rsidR="00182B08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獎金一律以匯款方式提供</w:t>
      </w:r>
      <w:r w:rsidR="00182B08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。</w:t>
      </w:r>
      <w:r w:rsidR="0042229C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主辦單位於收到申請單，確認得獎者選擇之獎項項目後，於下個月月底前完成獎項寄送。</w:t>
      </w:r>
      <w:r w:rsidR="00182B08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逾期繳回獎項申請單視同放棄領獎，將</w:t>
      </w:r>
      <w:proofErr w:type="gramStart"/>
      <w:r w:rsidR="00182B08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不</w:t>
      </w:r>
      <w:proofErr w:type="gramEnd"/>
      <w:r w:rsidR="00182B08"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另行補發獎項。</w:t>
      </w:r>
    </w:p>
    <w:p w:rsidR="007A5CDE" w:rsidRDefault="0042229C" w:rsidP="0042229C">
      <w:pPr>
        <w:widowControl/>
        <w:shd w:val="clear" w:color="auto" w:fill="F4F4F4"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(5</w:t>
      </w:r>
      <w:r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)</w:t>
      </w:r>
      <w:r w:rsidR="007A5CDE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夢想DNA</w:t>
      </w:r>
      <w:r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 xml:space="preserve">：遊戲的截止統計時間為當月最後一天晚上 6 </w:t>
      </w:r>
      <w:r w:rsidR="007A5CDE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點整，並以遊戲後台的電子系統進行隨機抽獎，</w:t>
      </w:r>
      <w:r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公佈得獎時間</w:t>
      </w:r>
      <w:r w:rsidR="007A5CDE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 xml:space="preserve">為抽獎日次日交易日。 </w:t>
      </w:r>
    </w:p>
    <w:p w:rsidR="0042229C" w:rsidRPr="0029610D" w:rsidRDefault="0042229C" w:rsidP="0042229C">
      <w:pPr>
        <w:widowControl/>
        <w:shd w:val="clear" w:color="auto" w:fill="F4F4F4"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(6</w:t>
      </w:r>
      <w:r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)粉絲團領獎：截止統計時間為粉絲團公告時間為主，並以電子系統進行隨機抽獎。公佈得獎時間請鎖定</w:t>
      </w:r>
      <w:proofErr w:type="gramStart"/>
      <w:r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台灣權王大</w:t>
      </w:r>
      <w:proofErr w:type="gramEnd"/>
      <w:r w:rsidRPr="0042229C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賽 Facebook 官方粉絲團，以粉絲團公佈名稱為得獎名單。*本活動之中獎通知將依上述公告作公開布達，將不再另行通知中獎人。</w:t>
      </w:r>
      <w:r w:rsidR="0029610D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br/>
      </w:r>
      <w:r w:rsidR="0029610D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(顯示更多</w:t>
      </w:r>
      <w:r w:rsidR="0029610D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…</w:t>
      </w:r>
      <w:r w:rsidR="0029610D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 xml:space="preserve">) </w:t>
      </w:r>
    </w:p>
    <w:p w:rsidR="0029610D" w:rsidRPr="0029610D" w:rsidRDefault="0029610D" w:rsidP="0042229C">
      <w:pPr>
        <w:widowControl/>
        <w:textAlignment w:val="baseline"/>
        <w:rPr>
          <w:rFonts w:ascii="微軟正黑體" w:eastAsia="微軟正黑體" w:hAnsi="微軟正黑體" w:cs="新細明體"/>
          <w:color w:val="FF0000"/>
          <w:kern w:val="0"/>
          <w:sz w:val="21"/>
          <w:szCs w:val="21"/>
        </w:rPr>
      </w:pPr>
      <w:r w:rsidRPr="0029610D">
        <w:rPr>
          <w:rFonts w:ascii="微軟正黑體" w:eastAsia="微軟正黑體" w:hAnsi="微軟正黑體" w:cs="新細明體" w:hint="eastAsia"/>
          <w:color w:val="FF0000"/>
          <w:kern w:val="0"/>
          <w:sz w:val="21"/>
          <w:szCs w:val="21"/>
        </w:rPr>
        <w:t>以下請協助隱藏，點選【顯示更多】才可以看到。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Ⅰ 同一身分證字號之參賽者不得重複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參加權王大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贏家之獲獎。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lastRenderedPageBreak/>
        <w:t xml:space="preserve">Ⅱ </w:t>
      </w:r>
      <w:r w:rsidR="00C836AE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若經查得獎者於活動期間有為規避實現虧損而操作存</w:t>
      </w:r>
      <w:proofErr w:type="gramStart"/>
      <w:r w:rsidR="00C836AE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券匯</w:t>
      </w:r>
      <w:proofErr w:type="gramEnd"/>
      <w:r w:rsidR="00C836AE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撥作業，將部</w:t>
      </w:r>
      <w:r w:rsidR="00C836AE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份</w:t>
      </w: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移轉至他券商之集保帳戶者，主辦單位保留取消得獎資格的權利。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Ⅲ 活動期間交易若有錯帳、違約或操縱市場價格等情事，其損益不列入「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權王大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贏家」活動之獲利計算，主辦單位有權逕行取消得獎者資格和獲獎權利，投資人不得異議。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Ⅳ 如經查證屬實，非經正常遊戲模式進行遊戲，主辦單位有權取消其抽獎資格，以維持本遊戲之公平性。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Ⅴ 如因個人資料填寫有誤，導致主辦單位無法與其聯繫或贈品無法寄送者，視為自動放棄得獎權利，不得請求主辦單位交付贈品或主張其他權利。如因個人因素導致贈品被退回，亦同。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Ⅵ 本活動之所有贈品皆不得轉讓，亦不能要求更換獎項、折換現金。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Ⅶ 主辦單位保留活動辦法變更與解釋之權利，如有任何內容或注意事項變更將公布於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台灣權王大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賽官方網站與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台灣權王大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賽 Facebook 官方粉絲團，恕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不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另行通知。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Ⅷ 本活動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贈獎若為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實體獎項，寄送範圍僅限於台、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澎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、金、馬地區，海外地區請恕無法配送。</w:t>
      </w:r>
    </w:p>
    <w:p w:rsidR="0042229C" w:rsidRPr="0042229C" w:rsidRDefault="0042229C" w:rsidP="0042229C">
      <w:pPr>
        <w:widowControl/>
        <w:textAlignment w:val="baseline"/>
        <w:rPr>
          <w:rFonts w:ascii="inherit" w:eastAsia="微軟正黑體" w:hAnsi="inherit" w:cs="新細明體" w:hint="eastAsia"/>
          <w:color w:val="000000"/>
          <w:kern w:val="0"/>
          <w:szCs w:val="24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Ⅸ 如對本活動內容有任何疑問，請聯絡「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台灣權王活動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小組」。活動專線：(02)2308-7111 分機 6619；服務時間為週一至週五 09：</w:t>
      </w:r>
      <w:r w:rsidR="0029610D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00</w:t>
      </w:r>
      <w:r w:rsidR="0029610D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-</w:t>
      </w:r>
      <w:r w:rsidR="0029610D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12</w:t>
      </w:r>
      <w:r w:rsidR="0029610D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：</w:t>
      </w: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00；</w:t>
      </w:r>
      <w:r w:rsidR="00614C05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14</w:t>
      </w:r>
      <w:r w:rsidR="00614C05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：</w:t>
      </w: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00-17：00。</w:t>
      </w:r>
    </w:p>
    <w:p w:rsidR="0042229C" w:rsidRPr="0042229C" w:rsidRDefault="0042229C" w:rsidP="0042229C">
      <w:pPr>
        <w:widowControl/>
        <w:textAlignment w:val="baseline"/>
        <w:rPr>
          <w:rFonts w:ascii="inherit" w:eastAsia="微軟正黑體" w:hAnsi="inherit" w:cs="新細明體" w:hint="eastAsia"/>
          <w:b/>
          <w:bCs/>
          <w:color w:val="001B72"/>
          <w:kern w:val="0"/>
          <w:sz w:val="31"/>
          <w:szCs w:val="31"/>
        </w:rPr>
      </w:pPr>
      <w:r w:rsidRPr="0042229C">
        <w:rPr>
          <w:rFonts w:ascii="inherit" w:eastAsia="微軟正黑體" w:hAnsi="inherit" w:cs="新細明體"/>
          <w:b/>
          <w:bCs/>
          <w:color w:val="001B72"/>
          <w:kern w:val="0"/>
          <w:sz w:val="31"/>
          <w:szCs w:val="31"/>
        </w:rPr>
        <w:t>●</w:t>
      </w:r>
      <w:r w:rsidRPr="0042229C">
        <w:rPr>
          <w:rFonts w:ascii="inherit" w:eastAsia="微軟正黑體" w:hAnsi="inherit" w:cs="新細明體"/>
          <w:b/>
          <w:bCs/>
          <w:color w:val="001B72"/>
          <w:kern w:val="0"/>
          <w:sz w:val="31"/>
          <w:szCs w:val="31"/>
        </w:rPr>
        <w:t>領獎權利與義務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(1)本活動所有競賽獎項得獎人依所得稅法規定，得獎人如為在中華民國境內有固定營業場所之營利事業，或為中華民國境內居住之個人且獎項超過新台幣二萬元者，主辦單位將代扣</w:t>
      </w: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lastRenderedPageBreak/>
        <w:t>繳 10%所得稅。參賽者於本活動累積取得之獎金或獎品價值超過新台幣一千元者，主辦單位將依規定開立扣繳憑單，併入其當年度所得額計算所得稅。如非中華民國境內居住之個人，或在中華民國境內無固定營業場所之營利事業單位，不論得獎者所得之金額，將代扣繳 20%所得稅。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(2)參加活動者保證提出之資料為正確之個人資料，並與活動登入之個人資料相符。若有冒用、盜用他人資料或詐欺之情事時，將被取消參加或得獎資格。若涉法律責任，參加活動者應自行負擔。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(3)本活動主辦及執行單位員工若因參與活動獲獎，基於公平公正原則，應放棄得獎權利。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(4)本活動各獎品之價值以主辦單位認定之金額為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準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，並以主辦單位提供之獎項為主，不得折換現金或更換其他獎項。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(5)主辦單位保留變更之權利(以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活動官網最新消息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為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準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)。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(6)活動因故無法進行時，主辦單位有權決定取消、終止、修改或暫停活動。</w:t>
      </w:r>
    </w:p>
    <w:p w:rsidR="0042229C" w:rsidRPr="0042229C" w:rsidRDefault="0042229C" w:rsidP="0042229C">
      <w:pPr>
        <w:widowControl/>
        <w:textAlignment w:val="baseline"/>
        <w:rPr>
          <w:rFonts w:ascii="inherit" w:eastAsia="微軟正黑體" w:hAnsi="inherit" w:cs="新細明體" w:hint="eastAsia"/>
          <w:b/>
          <w:bCs/>
          <w:color w:val="001B72"/>
          <w:kern w:val="0"/>
          <w:sz w:val="31"/>
          <w:szCs w:val="31"/>
        </w:rPr>
      </w:pPr>
      <w:r w:rsidRPr="0042229C">
        <w:rPr>
          <w:rFonts w:ascii="inherit" w:eastAsia="微軟正黑體" w:hAnsi="inherit" w:cs="新細明體"/>
          <w:b/>
          <w:bCs/>
          <w:color w:val="001B72"/>
          <w:kern w:val="0"/>
          <w:sz w:val="31"/>
          <w:szCs w:val="31"/>
        </w:rPr>
        <w:t>●</w:t>
      </w:r>
      <w:r w:rsidRPr="0042229C">
        <w:rPr>
          <w:rFonts w:ascii="inherit" w:eastAsia="微軟正黑體" w:hAnsi="inherit" w:cs="新細明體"/>
          <w:b/>
          <w:bCs/>
          <w:color w:val="001B72"/>
          <w:kern w:val="0"/>
          <w:sz w:val="31"/>
          <w:szCs w:val="31"/>
        </w:rPr>
        <w:t>領獎方式</w:t>
      </w:r>
    </w:p>
    <w:p w:rsidR="0042229C" w:rsidRPr="0042229C" w:rsidRDefault="0042229C" w:rsidP="0042229C">
      <w:pPr>
        <w:widowControl/>
        <w:textAlignment w:val="baseline"/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(1)獎項寄送地區僅</w:t>
      </w:r>
      <w:proofErr w:type="gramStart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限台、澎</w:t>
      </w:r>
      <w:proofErr w:type="gramEnd"/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、金、馬地區，主辦單位不處理郵寄獎項至海外地區之事宜。如不克領獎者，可以透過代領或郵寄領獎。</w:t>
      </w:r>
    </w:p>
    <w:p w:rsidR="0042229C" w:rsidRPr="0042229C" w:rsidRDefault="0042229C" w:rsidP="0042229C">
      <w:pPr>
        <w:widowControl/>
        <w:textAlignment w:val="baseline"/>
        <w:rPr>
          <w:rFonts w:ascii="inherit" w:eastAsia="微軟正黑體" w:hAnsi="inherit" w:cs="新細明體" w:hint="eastAsia"/>
          <w:color w:val="000000"/>
          <w:kern w:val="0"/>
          <w:szCs w:val="24"/>
        </w:rPr>
      </w:pP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(2)代領者需於各獎項領獎有效期間內，備妥得獎者身分證明文件及本人身分證明文件。並填妥主辦單位要求的相關文件並傳真回(02</w:t>
      </w:r>
      <w:r w:rsidR="00C836AE" w:rsidRPr="00C836AE">
        <w:rPr>
          <w:rFonts w:ascii="微軟正黑體" w:eastAsia="微軟正黑體" w:hAnsi="微軟正黑體" w:cs="新細明體" w:hint="eastAsia"/>
          <w:color w:val="000000"/>
          <w:kern w:val="0"/>
          <w:sz w:val="21"/>
          <w:szCs w:val="21"/>
        </w:rPr>
        <w:t>)6630-7227</w:t>
      </w:r>
      <w:r w:rsidRPr="00C836AE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，</w:t>
      </w:r>
      <w:r w:rsidRPr="0042229C">
        <w:rPr>
          <w:rFonts w:ascii="微軟正黑體" w:eastAsia="微軟正黑體" w:hAnsi="微軟正黑體" w:cs="新細明體"/>
          <w:color w:val="000000"/>
          <w:kern w:val="0"/>
          <w:sz w:val="21"/>
          <w:szCs w:val="21"/>
        </w:rPr>
        <w:t>主辦單位將會進行身分核對後寄送獎項。得獎者領取獎品後，若有遺失或被竊，主辦單位不發給任何證明或補償</w:t>
      </w:r>
      <w:r w:rsidRPr="0042229C">
        <w:rPr>
          <w:rFonts w:ascii="inherit" w:eastAsia="微軟正黑體" w:hAnsi="inherit" w:cs="新細明體"/>
          <w:color w:val="000000"/>
          <w:kern w:val="0"/>
          <w:szCs w:val="24"/>
        </w:rPr>
        <w:t>。</w:t>
      </w:r>
    </w:p>
    <w:p w:rsidR="004F552A" w:rsidRPr="0042229C" w:rsidRDefault="004F552A"/>
    <w:sectPr w:rsidR="004F552A" w:rsidRPr="0042229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C05" w:rsidRDefault="00614C05" w:rsidP="0042229C">
      <w:r>
        <w:separator/>
      </w:r>
    </w:p>
  </w:endnote>
  <w:endnote w:type="continuationSeparator" w:id="0">
    <w:p w:rsidR="00614C05" w:rsidRDefault="00614C05" w:rsidP="0042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altName w:val="· L3n￥..AAe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C05" w:rsidRDefault="00614C05" w:rsidP="0042229C">
      <w:r>
        <w:separator/>
      </w:r>
    </w:p>
  </w:footnote>
  <w:footnote w:type="continuationSeparator" w:id="0">
    <w:p w:rsidR="00614C05" w:rsidRDefault="00614C05" w:rsidP="00422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C05" w:rsidRPr="0042229C" w:rsidRDefault="00614C05" w:rsidP="0042229C">
    <w:pPr>
      <w:pStyle w:val="a3"/>
      <w:jc w:val="center"/>
      <w:rPr>
        <w:rFonts w:ascii="微軟正黑體" w:eastAsia="微軟正黑體" w:hAnsi="微軟正黑體"/>
        <w:sz w:val="56"/>
        <w:szCs w:val="56"/>
      </w:rPr>
    </w:pPr>
    <w:r w:rsidRPr="0042229C">
      <w:rPr>
        <w:rFonts w:ascii="微軟正黑體" w:eastAsia="微軟正黑體" w:hAnsi="微軟正黑體" w:hint="eastAsia"/>
        <w:sz w:val="56"/>
        <w:szCs w:val="56"/>
      </w:rPr>
      <w:t>領獎辦法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873"/>
    <w:multiLevelType w:val="multilevel"/>
    <w:tmpl w:val="9DC6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E5F26"/>
    <w:multiLevelType w:val="multilevel"/>
    <w:tmpl w:val="EC7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7695A"/>
    <w:multiLevelType w:val="multilevel"/>
    <w:tmpl w:val="FCC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0E3198"/>
    <w:multiLevelType w:val="multilevel"/>
    <w:tmpl w:val="898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9C"/>
    <w:rsid w:val="00182B08"/>
    <w:rsid w:val="001916CC"/>
    <w:rsid w:val="0029610D"/>
    <w:rsid w:val="0042229C"/>
    <w:rsid w:val="00477F48"/>
    <w:rsid w:val="004F552A"/>
    <w:rsid w:val="00614C05"/>
    <w:rsid w:val="007A5CDE"/>
    <w:rsid w:val="00C836AE"/>
    <w:rsid w:val="00E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22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2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229C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A5CD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A5CDE"/>
  </w:style>
  <w:style w:type="character" w:customStyle="1" w:styleId="a9">
    <w:name w:val="註解文字 字元"/>
    <w:basedOn w:val="a0"/>
    <w:link w:val="a8"/>
    <w:uiPriority w:val="99"/>
    <w:semiHidden/>
    <w:rsid w:val="007A5CDE"/>
  </w:style>
  <w:style w:type="paragraph" w:styleId="aa">
    <w:name w:val="annotation subject"/>
    <w:basedOn w:val="a8"/>
    <w:next w:val="a8"/>
    <w:link w:val="ab"/>
    <w:uiPriority w:val="99"/>
    <w:semiHidden/>
    <w:unhideWhenUsed/>
    <w:rsid w:val="007A5CD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A5CD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A5C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A5C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22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2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229C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A5CD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A5CDE"/>
  </w:style>
  <w:style w:type="character" w:customStyle="1" w:styleId="a9">
    <w:name w:val="註解文字 字元"/>
    <w:basedOn w:val="a0"/>
    <w:link w:val="a8"/>
    <w:uiPriority w:val="99"/>
    <w:semiHidden/>
    <w:rsid w:val="007A5CDE"/>
  </w:style>
  <w:style w:type="paragraph" w:styleId="aa">
    <w:name w:val="annotation subject"/>
    <w:basedOn w:val="a8"/>
    <w:next w:val="a8"/>
    <w:link w:val="ab"/>
    <w:uiPriority w:val="99"/>
    <w:semiHidden/>
    <w:unhideWhenUsed/>
    <w:rsid w:val="007A5CD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A5CD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A5C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A5C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larac</dc:creator>
  <cp:lastModifiedBy>kate.hsu</cp:lastModifiedBy>
  <cp:revision>4</cp:revision>
  <dcterms:created xsi:type="dcterms:W3CDTF">2018-08-06T02:22:00Z</dcterms:created>
  <dcterms:modified xsi:type="dcterms:W3CDTF">2019-03-25T08:11:00Z</dcterms:modified>
</cp:coreProperties>
</file>