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07BBD" w14:textId="77777777" w:rsidR="00DA5ABF" w:rsidRPr="00DA5ABF" w:rsidRDefault="00DA5ABF" w:rsidP="00DA5ABF">
      <w:pPr>
        <w:spacing w:after="0"/>
        <w:ind w:left="107" w:hanging="10"/>
        <w:jc w:val="center"/>
        <w:rPr>
          <w:rFonts w:ascii="Times New Roman" w:eastAsia="Times New Roman" w:hAnsi="Times New Roman" w:cs="Times New Roman"/>
          <w:sz w:val="48"/>
          <w:lang w:val="en-US"/>
        </w:rPr>
      </w:pPr>
      <w:r w:rsidRPr="00DA5ABF">
        <w:rPr>
          <w:rFonts w:ascii="Times New Roman" w:eastAsia="Times New Roman" w:hAnsi="Times New Roman" w:cs="Times New Roman"/>
          <w:sz w:val="48"/>
          <w:lang w:val="en-US"/>
        </w:rPr>
        <w:t>IPO Forecasting with Temporal Fusion Transformers: A Comparative Study with Deep Learning Models</w:t>
      </w:r>
    </w:p>
    <w:p w14:paraId="4EE082CA" w14:textId="2B13A924" w:rsidR="00DF4380" w:rsidRDefault="00882EB3" w:rsidP="00E3017A">
      <w:pPr>
        <w:spacing w:after="0"/>
        <w:ind w:left="107" w:hanging="10"/>
        <w:jc w:val="center"/>
      </w:pPr>
      <w:r>
        <w:rPr>
          <w:rFonts w:ascii="Times New Roman" w:eastAsia="Times New Roman" w:hAnsi="Times New Roman" w:cs="Times New Roman"/>
          <w:sz w:val="48"/>
        </w:rPr>
        <w:t xml:space="preserve"> </w:t>
      </w:r>
    </w:p>
    <w:p w14:paraId="6CD40C2D" w14:textId="2CA28367" w:rsidR="00DA5ABF" w:rsidRPr="00BA5AD6" w:rsidRDefault="0042619C" w:rsidP="0042619C">
      <w:pPr>
        <w:pStyle w:val="Heading1"/>
        <w:spacing w:after="0"/>
        <w:rPr>
          <w:b w:val="0"/>
          <w:bCs/>
        </w:rPr>
      </w:pPr>
      <w:r>
        <w:rPr>
          <w:b w:val="0"/>
          <w:bCs/>
        </w:rPr>
        <w:t xml:space="preserve">      </w:t>
      </w:r>
      <w:r w:rsidR="00DA5ABF" w:rsidRPr="00BA5AD6">
        <w:rPr>
          <w:b w:val="0"/>
          <w:bCs/>
        </w:rPr>
        <w:t>Aditi</w:t>
      </w:r>
      <w:r w:rsidR="00DA5ABF" w:rsidRPr="00BA5AD6">
        <w:rPr>
          <w:b w:val="0"/>
          <w:bCs/>
          <w:spacing w:val="16"/>
        </w:rPr>
        <w:t xml:space="preserve"> </w:t>
      </w:r>
      <w:r w:rsidR="00DA5ABF" w:rsidRPr="00BA5AD6">
        <w:rPr>
          <w:b w:val="0"/>
          <w:bCs/>
          <w:spacing w:val="-2"/>
        </w:rPr>
        <w:t>Sinha</w:t>
      </w:r>
      <w:r w:rsidR="00BA5AD6">
        <w:rPr>
          <w:b w:val="0"/>
          <w:bCs/>
          <w:spacing w:val="-2"/>
        </w:rPr>
        <w:t xml:space="preserve">      </w:t>
      </w:r>
      <w:r>
        <w:rPr>
          <w:b w:val="0"/>
          <w:bCs/>
          <w:spacing w:val="-2"/>
        </w:rPr>
        <w:t xml:space="preserve">  </w:t>
      </w:r>
      <w:r w:rsidR="00BA5AD6">
        <w:rPr>
          <w:b w:val="0"/>
          <w:bCs/>
          <w:spacing w:val="-2"/>
        </w:rPr>
        <w:t xml:space="preserve">          </w:t>
      </w:r>
      <w:r>
        <w:rPr>
          <w:b w:val="0"/>
          <w:bCs/>
          <w:spacing w:val="-2"/>
        </w:rPr>
        <w:t xml:space="preserve">               </w:t>
      </w:r>
      <w:r w:rsidR="00BA5AD6" w:rsidRPr="00BA5AD6">
        <w:rPr>
          <w:b w:val="0"/>
          <w:bCs/>
          <w:spacing w:val="-2"/>
          <w:lang w:val="en-US"/>
        </w:rPr>
        <w:t>Bharath J Ramalingam</w:t>
      </w:r>
      <w:r w:rsidR="00BA5AD6">
        <w:rPr>
          <w:b w:val="0"/>
          <w:bCs/>
          <w:spacing w:val="-2"/>
          <w:lang w:val="en-US"/>
        </w:rPr>
        <w:t xml:space="preserve">            </w:t>
      </w:r>
      <w:r>
        <w:rPr>
          <w:b w:val="0"/>
          <w:bCs/>
          <w:spacing w:val="-2"/>
          <w:lang w:val="en-US"/>
        </w:rPr>
        <w:t xml:space="preserve">                   </w:t>
      </w:r>
      <w:r w:rsidR="00BA5AD6">
        <w:rPr>
          <w:b w:val="0"/>
          <w:bCs/>
          <w:spacing w:val="-2"/>
          <w:lang w:val="en-US"/>
        </w:rPr>
        <w:t xml:space="preserve">   </w:t>
      </w:r>
      <w:r w:rsidR="00BA5AD6" w:rsidRPr="00BA5AD6">
        <w:rPr>
          <w:b w:val="0"/>
          <w:bCs/>
          <w:spacing w:val="-2"/>
          <w:lang w:val="en-US"/>
        </w:rPr>
        <w:t>B Mahima</w:t>
      </w:r>
    </w:p>
    <w:p w14:paraId="793667A5" w14:textId="58A109B0" w:rsidR="00CD13E5" w:rsidRDefault="00BA5AD6" w:rsidP="0042619C">
      <w:pPr>
        <w:spacing w:before="15" w:after="0" w:line="256" w:lineRule="auto"/>
        <w:ind w:right="-2"/>
        <w:jc w:val="center"/>
        <w:rPr>
          <w:rFonts w:ascii="Times New Roman" w:hAnsi="Times New Roman" w:cs="Times New Roman"/>
          <w:sz w:val="20"/>
          <w:szCs w:val="20"/>
        </w:rPr>
      </w:pPr>
      <w:r w:rsidRPr="0042619C">
        <w:rPr>
          <w:rFonts w:ascii="Times New Roman" w:hAnsi="Times New Roman" w:cs="Times New Roman"/>
          <w:i/>
          <w:spacing w:val="-2"/>
          <w:sz w:val="20"/>
          <w:szCs w:val="20"/>
        </w:rPr>
        <w:t>2109508@reva.edu.in</w:t>
      </w:r>
      <w:r>
        <w:rPr>
          <w:rFonts w:ascii="Times New Roman" w:hAnsi="Times New Roman" w:cs="Times New Roman"/>
          <w:i/>
          <w:spacing w:val="-2"/>
          <w:sz w:val="20"/>
          <w:szCs w:val="20"/>
        </w:rPr>
        <w:t xml:space="preserve">          </w:t>
      </w:r>
      <w:r>
        <w:rPr>
          <w:rFonts w:ascii="Times New Roman" w:hAnsi="Times New Roman" w:cs="Times New Roman"/>
          <w:i/>
          <w:spacing w:val="-2"/>
          <w:sz w:val="20"/>
          <w:szCs w:val="20"/>
        </w:rPr>
        <w:tab/>
        <w:t xml:space="preserve">       </w:t>
      </w:r>
      <w:r w:rsidRPr="00BA5AD6">
        <w:rPr>
          <w:rFonts w:ascii="Times New Roman" w:hAnsi="Times New Roman" w:cs="Times New Roman"/>
          <w:i/>
          <w:sz w:val="20"/>
          <w:szCs w:val="20"/>
          <w:lang w:val="en-US"/>
        </w:rPr>
        <w:t>2109742@reva.edu.in</w:t>
      </w:r>
      <w:r>
        <w:rPr>
          <w:rFonts w:ascii="Times New Roman" w:hAnsi="Times New Roman" w:cs="Times New Roman"/>
          <w:i/>
          <w:sz w:val="20"/>
          <w:szCs w:val="20"/>
          <w:lang w:val="en-US"/>
        </w:rPr>
        <w:t xml:space="preserve">                            </w:t>
      </w:r>
      <w:r w:rsidRPr="0042619C">
        <w:rPr>
          <w:rFonts w:ascii="Times New Roman" w:hAnsi="Times New Roman" w:cs="Times New Roman"/>
          <w:i/>
          <w:sz w:val="20"/>
          <w:szCs w:val="20"/>
          <w:lang w:val="en-US"/>
        </w:rPr>
        <w:t>2110583@reva.edu.in</w:t>
      </w:r>
    </w:p>
    <w:p w14:paraId="69F46531" w14:textId="3C288DA5" w:rsidR="00BA5AD6" w:rsidRDefault="00DA5ABF" w:rsidP="0042619C">
      <w:pPr>
        <w:spacing w:before="15" w:after="0" w:line="256" w:lineRule="auto"/>
        <w:ind w:right="-2"/>
        <w:jc w:val="center"/>
        <w:rPr>
          <w:rFonts w:ascii="Times New Roman" w:hAnsi="Times New Roman" w:cs="Times New Roman"/>
          <w:i/>
          <w:sz w:val="20"/>
          <w:szCs w:val="20"/>
        </w:rPr>
      </w:pPr>
      <w:r w:rsidRPr="00CD13E5">
        <w:rPr>
          <w:rFonts w:ascii="Times New Roman" w:hAnsi="Times New Roman" w:cs="Times New Roman"/>
          <w:i/>
          <w:sz w:val="20"/>
          <w:szCs w:val="20"/>
        </w:rPr>
        <w:t>REVA</w:t>
      </w:r>
      <w:r w:rsidRPr="00CD13E5">
        <w:rPr>
          <w:rFonts w:ascii="Times New Roman" w:hAnsi="Times New Roman" w:cs="Times New Roman"/>
          <w:i/>
          <w:spacing w:val="-6"/>
          <w:sz w:val="20"/>
          <w:szCs w:val="20"/>
        </w:rPr>
        <w:t xml:space="preserve"> </w:t>
      </w:r>
      <w:r w:rsidRPr="00CD13E5">
        <w:rPr>
          <w:rFonts w:ascii="Times New Roman" w:hAnsi="Times New Roman" w:cs="Times New Roman"/>
          <w:i/>
          <w:sz w:val="20"/>
          <w:szCs w:val="20"/>
        </w:rPr>
        <w:t>University,</w:t>
      </w:r>
      <w:r w:rsidRPr="00CD13E5">
        <w:rPr>
          <w:rFonts w:ascii="Times New Roman" w:hAnsi="Times New Roman" w:cs="Times New Roman"/>
          <w:i/>
          <w:spacing w:val="-5"/>
          <w:sz w:val="20"/>
          <w:szCs w:val="20"/>
        </w:rPr>
        <w:t xml:space="preserve"> </w:t>
      </w:r>
      <w:r w:rsidRPr="00CD13E5">
        <w:rPr>
          <w:rFonts w:ascii="Times New Roman" w:hAnsi="Times New Roman" w:cs="Times New Roman"/>
          <w:i/>
          <w:sz w:val="20"/>
          <w:szCs w:val="20"/>
        </w:rPr>
        <w:t>Bengaluru</w:t>
      </w:r>
      <w:r w:rsidR="00BA5AD6">
        <w:rPr>
          <w:rFonts w:ascii="Times New Roman" w:hAnsi="Times New Roman" w:cs="Times New Roman"/>
          <w:i/>
          <w:sz w:val="20"/>
          <w:szCs w:val="20"/>
        </w:rPr>
        <w:t xml:space="preserve">                </w:t>
      </w:r>
      <w:r w:rsidR="0042619C">
        <w:rPr>
          <w:rFonts w:ascii="Times New Roman" w:hAnsi="Times New Roman" w:cs="Times New Roman"/>
          <w:i/>
          <w:sz w:val="20"/>
          <w:szCs w:val="20"/>
        </w:rPr>
        <w:t xml:space="preserve">     </w:t>
      </w:r>
      <w:r w:rsidR="00BA5AD6" w:rsidRPr="00CD13E5">
        <w:rPr>
          <w:rFonts w:ascii="Times New Roman" w:hAnsi="Times New Roman" w:cs="Times New Roman"/>
          <w:i/>
          <w:sz w:val="20"/>
          <w:szCs w:val="20"/>
        </w:rPr>
        <w:t>REVA</w:t>
      </w:r>
      <w:r w:rsidR="00BA5AD6" w:rsidRPr="00CD13E5">
        <w:rPr>
          <w:rFonts w:ascii="Times New Roman" w:hAnsi="Times New Roman" w:cs="Times New Roman"/>
          <w:i/>
          <w:spacing w:val="-6"/>
          <w:sz w:val="20"/>
          <w:szCs w:val="20"/>
        </w:rPr>
        <w:t xml:space="preserve"> </w:t>
      </w:r>
      <w:r w:rsidR="00BA5AD6" w:rsidRPr="00CD13E5">
        <w:rPr>
          <w:rFonts w:ascii="Times New Roman" w:hAnsi="Times New Roman" w:cs="Times New Roman"/>
          <w:i/>
          <w:sz w:val="20"/>
          <w:szCs w:val="20"/>
        </w:rPr>
        <w:t>University,</w:t>
      </w:r>
      <w:r w:rsidR="00BA5AD6" w:rsidRPr="00CD13E5">
        <w:rPr>
          <w:rFonts w:ascii="Times New Roman" w:hAnsi="Times New Roman" w:cs="Times New Roman"/>
          <w:i/>
          <w:spacing w:val="-5"/>
          <w:sz w:val="20"/>
          <w:szCs w:val="20"/>
        </w:rPr>
        <w:t xml:space="preserve"> </w:t>
      </w:r>
      <w:r w:rsidR="00BA5AD6" w:rsidRPr="00CD13E5">
        <w:rPr>
          <w:rFonts w:ascii="Times New Roman" w:hAnsi="Times New Roman" w:cs="Times New Roman"/>
          <w:i/>
          <w:sz w:val="20"/>
          <w:szCs w:val="20"/>
        </w:rPr>
        <w:t>Bengaluru</w:t>
      </w:r>
      <w:r w:rsidR="00BA5AD6">
        <w:rPr>
          <w:rFonts w:ascii="Times New Roman" w:hAnsi="Times New Roman" w:cs="Times New Roman"/>
          <w:i/>
          <w:sz w:val="20"/>
          <w:szCs w:val="20"/>
        </w:rPr>
        <w:t xml:space="preserve">                </w:t>
      </w:r>
      <w:r w:rsidR="0042619C">
        <w:rPr>
          <w:rFonts w:ascii="Times New Roman" w:hAnsi="Times New Roman" w:cs="Times New Roman"/>
          <w:i/>
          <w:sz w:val="20"/>
          <w:szCs w:val="20"/>
        </w:rPr>
        <w:t xml:space="preserve">     </w:t>
      </w:r>
      <w:r w:rsidR="00BA5AD6" w:rsidRPr="00CD13E5">
        <w:rPr>
          <w:rFonts w:ascii="Times New Roman" w:hAnsi="Times New Roman" w:cs="Times New Roman"/>
          <w:i/>
          <w:sz w:val="20"/>
          <w:szCs w:val="20"/>
        </w:rPr>
        <w:t>REVA</w:t>
      </w:r>
      <w:r w:rsidR="00BA5AD6" w:rsidRPr="00CD13E5">
        <w:rPr>
          <w:rFonts w:ascii="Times New Roman" w:hAnsi="Times New Roman" w:cs="Times New Roman"/>
          <w:i/>
          <w:spacing w:val="-6"/>
          <w:sz w:val="20"/>
          <w:szCs w:val="20"/>
        </w:rPr>
        <w:t xml:space="preserve"> </w:t>
      </w:r>
      <w:r w:rsidR="00BA5AD6" w:rsidRPr="00CD13E5">
        <w:rPr>
          <w:rFonts w:ascii="Times New Roman" w:hAnsi="Times New Roman" w:cs="Times New Roman"/>
          <w:i/>
          <w:sz w:val="20"/>
          <w:szCs w:val="20"/>
        </w:rPr>
        <w:t>University,</w:t>
      </w:r>
      <w:r w:rsidR="00BA5AD6" w:rsidRPr="00CD13E5">
        <w:rPr>
          <w:rFonts w:ascii="Times New Roman" w:hAnsi="Times New Roman" w:cs="Times New Roman"/>
          <w:i/>
          <w:spacing w:val="-5"/>
          <w:sz w:val="20"/>
          <w:szCs w:val="20"/>
        </w:rPr>
        <w:t xml:space="preserve"> </w:t>
      </w:r>
      <w:r w:rsidR="00BA5AD6" w:rsidRPr="00CD13E5">
        <w:rPr>
          <w:rFonts w:ascii="Times New Roman" w:hAnsi="Times New Roman" w:cs="Times New Roman"/>
          <w:i/>
          <w:sz w:val="20"/>
          <w:szCs w:val="20"/>
        </w:rPr>
        <w:t>Bengaluru</w:t>
      </w:r>
    </w:p>
    <w:p w14:paraId="1DE415E8" w14:textId="5FDB0089" w:rsidR="00DA5ABF" w:rsidRDefault="00DA5ABF" w:rsidP="00AA31E6">
      <w:pPr>
        <w:spacing w:before="15" w:after="0" w:line="256" w:lineRule="auto"/>
        <w:ind w:right="-2"/>
        <w:jc w:val="center"/>
        <w:rPr>
          <w:rFonts w:ascii="Times New Roman" w:hAnsi="Times New Roman" w:cs="Times New Roman"/>
          <w:i/>
          <w:sz w:val="20"/>
          <w:szCs w:val="20"/>
        </w:rPr>
      </w:pPr>
    </w:p>
    <w:p w14:paraId="2738C381" w14:textId="4A032E03" w:rsidR="00BA5AD6" w:rsidRPr="00BA5AD6" w:rsidRDefault="00B87F7A" w:rsidP="00BA5AD6">
      <w:pPr>
        <w:spacing w:before="15" w:after="0" w:line="257" w:lineRule="auto"/>
        <w:ind w:left="0"/>
        <w:jc w:val="center"/>
        <w:rPr>
          <w:rFonts w:ascii="Times New Roman" w:hAnsi="Times New Roman" w:cs="Times New Roman"/>
          <w:lang w:val="en-US"/>
        </w:rPr>
      </w:pPr>
      <w:bookmarkStart w:id="0" w:name="_Hlk195458592"/>
      <w:r>
        <w:rPr>
          <w:rFonts w:ascii="Times New Roman" w:hAnsi="Times New Roman" w:cs="Times New Roman"/>
          <w:lang w:val="en-US"/>
        </w:rPr>
        <w:t xml:space="preserve">    </w:t>
      </w:r>
      <w:r w:rsidR="00BA5AD6" w:rsidRPr="00BA5AD6">
        <w:rPr>
          <w:rFonts w:ascii="Times New Roman" w:hAnsi="Times New Roman" w:cs="Times New Roman"/>
          <w:lang w:val="en-US"/>
        </w:rPr>
        <w:t>Rayan Rafi Sheikh</w:t>
      </w:r>
      <w:r w:rsidR="00BA5AD6">
        <w:rPr>
          <w:rFonts w:ascii="Times New Roman" w:hAnsi="Times New Roman" w:cs="Times New Roman"/>
          <w:lang w:val="en-US"/>
        </w:rPr>
        <w:t xml:space="preserve">       </w:t>
      </w:r>
      <w:r>
        <w:rPr>
          <w:rFonts w:ascii="Times New Roman" w:hAnsi="Times New Roman" w:cs="Times New Roman"/>
          <w:lang w:val="en-US"/>
        </w:rPr>
        <w:t xml:space="preserve">                       </w:t>
      </w:r>
      <w:r w:rsidR="00BA5AD6">
        <w:rPr>
          <w:rFonts w:ascii="Times New Roman" w:hAnsi="Times New Roman" w:cs="Times New Roman"/>
          <w:lang w:val="en-US"/>
        </w:rPr>
        <w:t xml:space="preserve">    </w:t>
      </w:r>
      <w:r>
        <w:rPr>
          <w:rFonts w:ascii="Times New Roman" w:hAnsi="Times New Roman" w:cs="Times New Roman"/>
          <w:lang w:val="en-US"/>
        </w:rPr>
        <w:t xml:space="preserve">  </w:t>
      </w:r>
      <w:r w:rsidR="00BA5AD6" w:rsidRPr="00BA5AD6">
        <w:rPr>
          <w:rFonts w:ascii="Times New Roman" w:hAnsi="Times New Roman" w:cs="Times New Roman"/>
          <w:lang w:val="en-US"/>
        </w:rPr>
        <w:t>Dr. Shantala Devi Patil</w:t>
      </w:r>
    </w:p>
    <w:p w14:paraId="3B5B6C39" w14:textId="45E7004C" w:rsidR="00BA5AD6" w:rsidRDefault="00B87F7A" w:rsidP="00BA5AD6">
      <w:pPr>
        <w:spacing w:before="15" w:after="0" w:line="257" w:lineRule="auto"/>
        <w:jc w:val="center"/>
        <w:rPr>
          <w:rFonts w:ascii="Times New Roman" w:hAnsi="Times New Roman" w:cs="Times New Roman"/>
          <w:i/>
          <w:sz w:val="20"/>
          <w:szCs w:val="20"/>
          <w:lang w:val="en-US"/>
        </w:rPr>
      </w:pPr>
      <w:r>
        <w:rPr>
          <w:rFonts w:ascii="Times New Roman" w:hAnsi="Times New Roman" w:cs="Times New Roman"/>
          <w:i/>
          <w:sz w:val="20"/>
          <w:szCs w:val="20"/>
          <w:lang w:val="en-US"/>
        </w:rPr>
        <w:t xml:space="preserve">        </w:t>
      </w:r>
      <w:r w:rsidR="00BA5AD6" w:rsidRPr="00B87F7A">
        <w:rPr>
          <w:rFonts w:ascii="Times New Roman" w:hAnsi="Times New Roman" w:cs="Times New Roman"/>
          <w:i/>
          <w:sz w:val="20"/>
          <w:szCs w:val="20"/>
          <w:lang w:val="en-US"/>
        </w:rPr>
        <w:t>2108750@reva.edu.in</w:t>
      </w:r>
      <w:r w:rsidR="00BA5AD6" w:rsidRPr="00BA5AD6">
        <w:rPr>
          <w:rFonts w:ascii="Times New Roman" w:hAnsi="Times New Roman" w:cs="Times New Roman"/>
          <w:i/>
          <w:sz w:val="20"/>
          <w:szCs w:val="20"/>
          <w:lang w:val="en-US"/>
        </w:rPr>
        <w:t xml:space="preserve"> </w:t>
      </w:r>
      <w:r w:rsidR="00BA5AD6">
        <w:rPr>
          <w:rFonts w:ascii="Times New Roman" w:hAnsi="Times New Roman" w:cs="Times New Roman"/>
          <w:i/>
          <w:sz w:val="20"/>
          <w:szCs w:val="20"/>
          <w:lang w:val="en-US"/>
        </w:rPr>
        <w:t xml:space="preserve">                 </w:t>
      </w:r>
      <w:r>
        <w:rPr>
          <w:rFonts w:ascii="Times New Roman" w:hAnsi="Times New Roman" w:cs="Times New Roman"/>
          <w:i/>
          <w:sz w:val="20"/>
          <w:szCs w:val="20"/>
          <w:lang w:val="en-US"/>
        </w:rPr>
        <w:t xml:space="preserve">                  </w:t>
      </w:r>
      <w:r w:rsidR="00BA5AD6" w:rsidRPr="00B87F7A">
        <w:rPr>
          <w:rFonts w:ascii="Times New Roman" w:hAnsi="Times New Roman" w:cs="Times New Roman"/>
          <w:i/>
          <w:sz w:val="20"/>
          <w:szCs w:val="20"/>
          <w:lang w:val="en-US"/>
        </w:rPr>
        <w:t>shantaladevi.patil@reva.edu.in</w:t>
      </w:r>
    </w:p>
    <w:p w14:paraId="0C197826" w14:textId="5723AD25" w:rsidR="00BA5AD6" w:rsidRPr="00BA5AD6" w:rsidRDefault="00B87F7A" w:rsidP="00BA5AD6">
      <w:pPr>
        <w:spacing w:before="15" w:after="0" w:line="257" w:lineRule="auto"/>
        <w:ind w:left="0" w:firstLine="0"/>
        <w:jc w:val="center"/>
        <w:rPr>
          <w:rFonts w:ascii="Times New Roman" w:hAnsi="Times New Roman" w:cs="Times New Roman"/>
          <w:i/>
          <w:sz w:val="20"/>
          <w:szCs w:val="20"/>
          <w:lang w:val="en-US"/>
        </w:rPr>
      </w:pPr>
      <w:r>
        <w:rPr>
          <w:rFonts w:ascii="Times New Roman" w:hAnsi="Times New Roman" w:cs="Times New Roman"/>
          <w:i/>
          <w:sz w:val="20"/>
          <w:szCs w:val="20"/>
          <w:lang w:val="en-US"/>
        </w:rPr>
        <w:t xml:space="preserve">   </w:t>
      </w:r>
      <w:r w:rsidR="00BA5AD6" w:rsidRPr="00BA5AD6">
        <w:rPr>
          <w:rFonts w:ascii="Times New Roman" w:hAnsi="Times New Roman" w:cs="Times New Roman"/>
          <w:i/>
          <w:sz w:val="20"/>
          <w:szCs w:val="20"/>
          <w:lang w:val="en-US"/>
        </w:rPr>
        <w:t xml:space="preserve">REVA University, Bengaluru </w:t>
      </w:r>
      <w:r>
        <w:rPr>
          <w:rFonts w:ascii="Times New Roman" w:hAnsi="Times New Roman" w:cs="Times New Roman"/>
          <w:i/>
          <w:sz w:val="20"/>
          <w:szCs w:val="20"/>
          <w:lang w:val="en-US"/>
        </w:rPr>
        <w:t xml:space="preserve">                               </w:t>
      </w:r>
      <w:r w:rsidR="00BA5AD6" w:rsidRPr="00BA5AD6">
        <w:rPr>
          <w:rFonts w:ascii="Times New Roman" w:hAnsi="Times New Roman" w:cs="Times New Roman"/>
          <w:i/>
          <w:sz w:val="20"/>
          <w:szCs w:val="20"/>
          <w:lang w:val="en-US"/>
        </w:rPr>
        <w:t>REVA University, Bengaluru</w:t>
      </w:r>
    </w:p>
    <w:p w14:paraId="47B0E63B" w14:textId="48230778" w:rsidR="00BA5AD6" w:rsidRPr="00BA5AD6" w:rsidRDefault="00BA5AD6" w:rsidP="00BA5AD6">
      <w:pPr>
        <w:spacing w:before="15" w:after="0" w:line="257" w:lineRule="auto"/>
        <w:ind w:left="0" w:firstLine="0"/>
        <w:jc w:val="center"/>
        <w:rPr>
          <w:rFonts w:ascii="Times New Roman" w:hAnsi="Times New Roman" w:cs="Times New Roman"/>
          <w:i/>
          <w:sz w:val="20"/>
          <w:szCs w:val="20"/>
          <w:lang w:val="en-US"/>
        </w:rPr>
      </w:pPr>
    </w:p>
    <w:bookmarkEnd w:id="0"/>
    <w:p w14:paraId="77DC1611" w14:textId="77777777" w:rsidR="00BA5AD6" w:rsidRPr="00CD13E5" w:rsidRDefault="00BA5AD6" w:rsidP="00AA31E6">
      <w:pPr>
        <w:spacing w:before="15" w:after="0" w:line="256" w:lineRule="auto"/>
        <w:ind w:right="-2"/>
        <w:jc w:val="center"/>
        <w:rPr>
          <w:rFonts w:ascii="Times New Roman" w:hAnsi="Times New Roman" w:cs="Times New Roman"/>
          <w:sz w:val="20"/>
          <w:szCs w:val="20"/>
        </w:rPr>
      </w:pPr>
    </w:p>
    <w:p w14:paraId="3901B2D6" w14:textId="52292CFD" w:rsidR="00DF4380" w:rsidRDefault="00DF4380" w:rsidP="00DA5ABF">
      <w:pPr>
        <w:spacing w:after="38"/>
        <w:ind w:left="-257" w:hanging="10"/>
      </w:pPr>
    </w:p>
    <w:p w14:paraId="2B855E07" w14:textId="77777777" w:rsidR="00917F61" w:rsidRDefault="00917F61">
      <w:pPr>
        <w:sectPr w:rsidR="00917F61" w:rsidSect="00777410">
          <w:footerReference w:type="default" r:id="rId7"/>
          <w:pgSz w:w="11906" w:h="16838"/>
          <w:pgMar w:top="680" w:right="913" w:bottom="578" w:left="816" w:header="720" w:footer="720" w:gutter="0"/>
          <w:cols w:space="720"/>
        </w:sectPr>
      </w:pPr>
    </w:p>
    <w:p w14:paraId="38378EA7" w14:textId="5C6325A8" w:rsidR="00DA5ABF" w:rsidRDefault="00DA5ABF" w:rsidP="00107E86">
      <w:pPr>
        <w:pStyle w:val="Heading1"/>
        <w:spacing w:line="240" w:lineRule="auto"/>
        <w:ind w:left="0" w:right="0" w:hanging="11"/>
        <w:jc w:val="both"/>
        <w:rPr>
          <w:i/>
        </w:rPr>
      </w:pPr>
      <w:r w:rsidRPr="00402442">
        <w:rPr>
          <w:i/>
          <w:lang w:val="en-US"/>
        </w:rPr>
        <w:t>Abstract—</w:t>
      </w:r>
      <w:r w:rsidR="004267F1" w:rsidRPr="004267F1">
        <w:rPr>
          <w:rFonts w:ascii="Calibri" w:eastAsia="Calibri" w:hAnsi="Calibri" w:cs="Calibri"/>
          <w:b w:val="0"/>
        </w:rPr>
        <w:t xml:space="preserve"> </w:t>
      </w:r>
      <w:r w:rsidR="004267F1" w:rsidRPr="004267F1">
        <w:rPr>
          <w:i/>
        </w:rPr>
        <w:t xml:space="preserve">Initial Public Offerings (IPOs) are essential for private companies seeking access to public markets and capital. Predicting IPO outcomes, such as pricing and performance, has become increasingly data-driven with advancements in machine learning (ML) and deep learning (DL). ML models like decision trees and random forests excel at </w:t>
      </w:r>
      <w:proofErr w:type="spellStart"/>
      <w:r w:rsidR="004267F1" w:rsidRPr="004267F1">
        <w:rPr>
          <w:i/>
        </w:rPr>
        <w:t>analyzing</w:t>
      </w:r>
      <w:proofErr w:type="spellEnd"/>
      <w:r w:rsidR="004267F1" w:rsidRPr="004267F1">
        <w:rPr>
          <w:i/>
        </w:rPr>
        <w:t xml:space="preserve"> structured financial data, while DL models, including recurrent neural networks (RNNs) and convolutional neural networks (CNNs), identify complex patterns and temporal dependencies.</w:t>
      </w:r>
      <w:r w:rsidR="004267F1">
        <w:rPr>
          <w:i/>
          <w:lang w:val="en-US"/>
        </w:rPr>
        <w:t xml:space="preserve"> </w:t>
      </w:r>
      <w:r w:rsidR="004267F1" w:rsidRPr="004267F1">
        <w:rPr>
          <w:i/>
        </w:rPr>
        <w:t xml:space="preserve">Recent developments in predictive </w:t>
      </w:r>
      <w:proofErr w:type="spellStart"/>
      <w:r w:rsidR="004267F1" w:rsidRPr="004267F1">
        <w:rPr>
          <w:i/>
        </w:rPr>
        <w:t>modeling</w:t>
      </w:r>
      <w:proofErr w:type="spellEnd"/>
      <w:r w:rsidR="004267F1" w:rsidRPr="004267F1">
        <w:rPr>
          <w:i/>
        </w:rPr>
        <w:t xml:space="preserve"> have introduced advanced techniques such as Lasso regression for feature selection, gated recurrent units (GRUs) for improved time-series analysis, and attention mechanisms that enhance model interpretability. These methodologies improve the accuracy of IPO predictions, enabling investors and stakeholders to make more informed decisions.</w:t>
      </w:r>
      <w:r w:rsidR="004267F1">
        <w:rPr>
          <w:i/>
        </w:rPr>
        <w:t xml:space="preserve"> </w:t>
      </w:r>
      <w:r w:rsidR="004267F1" w:rsidRPr="004267F1">
        <w:rPr>
          <w:i/>
        </w:rPr>
        <w:t>One of the most promising approaches is the use of Temporal Fusion Transformers (TFTs), which integrate multiple data sources and model dependencies across time, significantly refining IPO analysis. By leveraging these powerful tools, financial experts can enhance forecasting accuracy and navigate market uncertainties more effectively.</w:t>
      </w:r>
      <w:r w:rsidR="004267F1">
        <w:rPr>
          <w:i/>
        </w:rPr>
        <w:t xml:space="preserve"> </w:t>
      </w:r>
      <w:r w:rsidR="004267F1" w:rsidRPr="004267F1">
        <w:rPr>
          <w:i/>
        </w:rPr>
        <w:t>By reviewing methodologies and highlighting challenges, this study demonstrates how we can reshape IPO analysis with the use of</w:t>
      </w:r>
      <w:r w:rsidR="000F1219">
        <w:rPr>
          <w:i/>
        </w:rPr>
        <w:t xml:space="preserve"> </w:t>
      </w:r>
      <w:r w:rsidR="000F1219" w:rsidRPr="004267F1">
        <w:rPr>
          <w:i/>
        </w:rPr>
        <w:t>TFTs</w:t>
      </w:r>
      <w:r w:rsidR="004267F1" w:rsidRPr="004267F1">
        <w:rPr>
          <w:i/>
        </w:rPr>
        <w:t>, enabling more accurate data-driven decision-making in financial markets</w:t>
      </w:r>
      <w:r w:rsidR="004267F1">
        <w:rPr>
          <w:i/>
        </w:rPr>
        <w:t xml:space="preserve"> and address the issues that were observed in the previous models. </w:t>
      </w:r>
      <w:proofErr w:type="gramStart"/>
      <w:r w:rsidR="004267F1">
        <w:rPr>
          <w:i/>
        </w:rPr>
        <w:t>Continuous refinement of ML and</w:t>
      </w:r>
      <w:r w:rsidR="000F1219">
        <w:rPr>
          <w:i/>
        </w:rPr>
        <w:t xml:space="preserve"> DL methodologies and adequate understanding of</w:t>
      </w:r>
      <w:r w:rsidR="004267F1">
        <w:rPr>
          <w:i/>
        </w:rPr>
        <w:t xml:space="preserve"> </w:t>
      </w:r>
      <w:r w:rsidR="000F1219">
        <w:rPr>
          <w:i/>
        </w:rPr>
        <w:t>the financial market,</w:t>
      </w:r>
      <w:proofErr w:type="gramEnd"/>
      <w:r w:rsidR="000F1219">
        <w:rPr>
          <w:i/>
        </w:rPr>
        <w:t xml:space="preserve"> will help in building a more suitable model.</w:t>
      </w:r>
    </w:p>
    <w:p w14:paraId="46687AED" w14:textId="77777777" w:rsidR="00DA5ABF" w:rsidRPr="0041053B" w:rsidRDefault="00DA5ABF" w:rsidP="00A96148">
      <w:pPr>
        <w:pStyle w:val="Heading1"/>
        <w:ind w:left="0" w:right="0" w:hanging="11"/>
        <w:jc w:val="left"/>
        <w:rPr>
          <w:i/>
          <w:sz w:val="18"/>
          <w:szCs w:val="18"/>
          <w:lang w:val="en-US"/>
        </w:rPr>
      </w:pPr>
    </w:p>
    <w:p w14:paraId="3140C345" w14:textId="63A964FE" w:rsidR="00DA5ABF" w:rsidRDefault="00402442" w:rsidP="00107E86">
      <w:pPr>
        <w:pStyle w:val="Heading1"/>
        <w:spacing w:line="240" w:lineRule="auto"/>
        <w:ind w:left="0" w:right="0" w:hanging="11"/>
        <w:jc w:val="both"/>
        <w:rPr>
          <w:i/>
          <w:lang w:val="en-US"/>
        </w:rPr>
      </w:pPr>
      <w:r w:rsidRPr="00402442">
        <w:rPr>
          <w:i/>
          <w:lang w:val="en-US"/>
        </w:rPr>
        <w:t xml:space="preserve">Keywords </w:t>
      </w:r>
      <w:r w:rsidR="00DA5ABF" w:rsidRPr="00402442">
        <w:rPr>
          <w:i/>
          <w:lang w:val="en-US"/>
        </w:rPr>
        <w:t>—IPO prediction, machine learning, deep learning, neural networks, RNN, CNN, financial analysis</w:t>
      </w:r>
    </w:p>
    <w:p w14:paraId="31BEF37C" w14:textId="77777777" w:rsidR="000F1219" w:rsidRPr="000F1219" w:rsidRDefault="000F1219" w:rsidP="000F1219">
      <w:pPr>
        <w:rPr>
          <w:lang w:val="en-US"/>
        </w:rPr>
      </w:pPr>
    </w:p>
    <w:p w14:paraId="3179CD23" w14:textId="606500ED" w:rsidR="00DF4380" w:rsidRPr="00107E86" w:rsidRDefault="00917F61" w:rsidP="00107E86">
      <w:pPr>
        <w:pStyle w:val="Heading1"/>
        <w:spacing w:line="240" w:lineRule="auto"/>
        <w:ind w:left="0" w:right="0"/>
        <w:rPr>
          <w:b w:val="0"/>
          <w:bCs/>
        </w:rPr>
      </w:pPr>
      <w:r w:rsidRPr="00107E86">
        <w:rPr>
          <w:b w:val="0"/>
          <w:bCs/>
        </w:rPr>
        <w:t>I</w:t>
      </w:r>
      <w:r w:rsidR="00A327FC" w:rsidRPr="00107E86">
        <w:rPr>
          <w:b w:val="0"/>
          <w:bCs/>
        </w:rPr>
        <w:t>.</w:t>
      </w:r>
      <w:r w:rsidRPr="00107E86">
        <w:rPr>
          <w:b w:val="0"/>
          <w:bCs/>
        </w:rPr>
        <w:t xml:space="preserve"> I</w:t>
      </w:r>
      <w:proofErr w:type="spellStart"/>
      <w:r w:rsidR="00A327FC" w:rsidRPr="00107E86">
        <w:rPr>
          <w:b w:val="0"/>
          <w:smallCaps/>
          <w:color w:val="auto"/>
          <w:spacing w:val="-2"/>
          <w:kern w:val="0"/>
          <w:lang w:val="en-US" w:eastAsia="en-US"/>
          <w14:ligatures w14:val="none"/>
        </w:rPr>
        <w:t>ntroduction</w:t>
      </w:r>
      <w:proofErr w:type="spellEnd"/>
      <w:r w:rsidRPr="00107E86">
        <w:rPr>
          <w:b w:val="0"/>
          <w:bCs/>
        </w:rPr>
        <w:t xml:space="preserve"> </w:t>
      </w:r>
    </w:p>
    <w:p w14:paraId="03F0D7E4" w14:textId="6EDDBC2F" w:rsidR="0041053B" w:rsidRPr="0041053B" w:rsidRDefault="0041053B" w:rsidP="00107E86">
      <w:pPr>
        <w:spacing w:after="0" w:line="240" w:lineRule="auto"/>
        <w:ind w:left="0" w:firstLine="15"/>
        <w:rPr>
          <w:rFonts w:ascii="Times New Roman" w:eastAsia="Times New Roman" w:hAnsi="Times New Roman" w:cs="Times New Roman"/>
          <w:color w:val="00000A"/>
          <w:lang w:val="en-US"/>
        </w:rPr>
      </w:pPr>
      <w:r w:rsidRPr="00107E86">
        <w:rPr>
          <w:rFonts w:ascii="Times New Roman" w:eastAsia="Times New Roman" w:hAnsi="Times New Roman" w:cs="Times New Roman"/>
          <w:color w:val="00000A"/>
          <w:lang w:val="en-US"/>
        </w:rPr>
        <w:t xml:space="preserve">    </w:t>
      </w:r>
      <w:r w:rsidRPr="0041053B">
        <w:rPr>
          <w:rFonts w:ascii="Times New Roman" w:eastAsia="Times New Roman" w:hAnsi="Times New Roman" w:cs="Times New Roman"/>
          <w:color w:val="00000A"/>
          <w:lang w:val="en-US"/>
        </w:rPr>
        <w:t>Initial Public Offerings (IPOs) serve as a milestone for private companies, and that gives them access to public markets, raise substantial capital, and enhance their market visibility. Accurate prediction of IPO outcomes, such as pricing, first-day returns, and long-term performance, is essential for investors, regulators, and company stakeholders to make informed decisions. Although traditional financial metrics and qualitative evaluations have long been used for IPO analysis, the increasing complexity of market dynamics requires the adoption of advanced data-driven approaches.</w:t>
      </w:r>
    </w:p>
    <w:p w14:paraId="73B2BEE8" w14:textId="77777777" w:rsidR="008A2203" w:rsidRPr="00107E86" w:rsidRDefault="008A2203" w:rsidP="00107E86">
      <w:pPr>
        <w:spacing w:after="0" w:line="240" w:lineRule="auto"/>
        <w:ind w:left="0" w:hanging="10"/>
        <w:rPr>
          <w:rFonts w:ascii="Times New Roman" w:eastAsia="Times New Roman" w:hAnsi="Times New Roman" w:cs="Times New Roman"/>
          <w:color w:val="00000A"/>
        </w:rPr>
      </w:pPr>
    </w:p>
    <w:p w14:paraId="7991CFB5" w14:textId="41D87D7A" w:rsidR="0041053B" w:rsidRPr="00107E86" w:rsidRDefault="00CD13E5" w:rsidP="00107E86">
      <w:pPr>
        <w:spacing w:after="0" w:line="240" w:lineRule="auto"/>
        <w:ind w:left="0" w:hanging="10"/>
        <w:rPr>
          <w:rFonts w:ascii="Times New Roman" w:eastAsia="Times New Roman" w:hAnsi="Times New Roman" w:cs="Times New Roman"/>
          <w:color w:val="00000A"/>
          <w:lang w:val="en-US"/>
        </w:rPr>
      </w:pPr>
      <w:r w:rsidRPr="00107E86">
        <w:rPr>
          <w:rFonts w:ascii="Times New Roman" w:eastAsia="Times New Roman" w:hAnsi="Times New Roman" w:cs="Times New Roman"/>
          <w:color w:val="00000A"/>
          <w:lang w:val="en-US"/>
        </w:rPr>
        <w:t xml:space="preserve">    </w:t>
      </w:r>
      <w:r w:rsidR="0041053B" w:rsidRPr="0041053B">
        <w:rPr>
          <w:rFonts w:ascii="Times New Roman" w:eastAsia="Times New Roman" w:hAnsi="Times New Roman" w:cs="Times New Roman"/>
          <w:color w:val="00000A"/>
          <w:lang w:val="en-US"/>
        </w:rPr>
        <w:t>Machine learning (ML) and deep learning (DL) models have emerged as powerful tools in financial prediction tasks, leveraging their ability to analyze large datasets and extract meaningful insights. ML models such as decision trees, support vector machines, random forests, and ensemble techniques have been extensively employed for IPO prediction. They excel in handling structured data and identifying influential features such as earnings per share, market conditions, and industry-specific factors.</w:t>
      </w:r>
    </w:p>
    <w:p w14:paraId="63B0FD8A" w14:textId="77777777" w:rsidR="00777410" w:rsidRPr="0041053B" w:rsidRDefault="00777410" w:rsidP="00107E86">
      <w:pPr>
        <w:spacing w:after="0" w:line="240" w:lineRule="auto"/>
        <w:ind w:left="0" w:hanging="10"/>
        <w:rPr>
          <w:rFonts w:ascii="Times New Roman" w:eastAsia="Times New Roman" w:hAnsi="Times New Roman" w:cs="Times New Roman"/>
          <w:color w:val="00000A"/>
          <w:lang w:val="en-US"/>
        </w:rPr>
      </w:pPr>
    </w:p>
    <w:p w14:paraId="04CA3FC9" w14:textId="582E9D64" w:rsidR="008A2203" w:rsidRPr="00107E86" w:rsidRDefault="00CD13E5" w:rsidP="00107E86">
      <w:pPr>
        <w:spacing w:after="0" w:line="240" w:lineRule="auto"/>
        <w:ind w:left="0"/>
        <w:rPr>
          <w:rFonts w:ascii="Times New Roman" w:eastAsia="Times New Roman" w:hAnsi="Times New Roman" w:cs="Times New Roman"/>
          <w:color w:val="00000A"/>
          <w:lang w:val="en-US"/>
        </w:rPr>
      </w:pPr>
      <w:r w:rsidRPr="00107E86">
        <w:rPr>
          <w:rFonts w:ascii="Times New Roman" w:eastAsia="Times New Roman" w:hAnsi="Times New Roman" w:cs="Times New Roman"/>
          <w:color w:val="00000A"/>
          <w:lang w:val="en-US"/>
        </w:rPr>
        <w:t xml:space="preserve">    </w:t>
      </w:r>
      <w:r w:rsidR="0041053B" w:rsidRPr="00107E86">
        <w:rPr>
          <w:rFonts w:ascii="Times New Roman" w:eastAsia="Times New Roman" w:hAnsi="Times New Roman" w:cs="Times New Roman"/>
          <w:color w:val="00000A"/>
          <w:lang w:val="en-US"/>
        </w:rPr>
        <w:t>Deep learning models, including recurrent neural networks (RNNs), convolutional neural networks (CNNs), and transformer-based architectures, have pushed the boundaries of prediction accuracy. These models can capture non-linear relationships, temporal dependencies, and intricate patterns in financial data. For instance, RNNs are particularly useful in analyzing sequential data like market trends, while CNNs are adept at extracting features from graphical or tabular data representations. In addition, hybrid models that combine the ML and DL methods are gaining traction because of their ability to balance interpretability and predictive performance.</w:t>
      </w:r>
    </w:p>
    <w:p w14:paraId="39FD04AE" w14:textId="77777777" w:rsidR="0041053B" w:rsidRPr="00107E86" w:rsidRDefault="0041053B" w:rsidP="00107E86">
      <w:pPr>
        <w:spacing w:after="0" w:line="240" w:lineRule="auto"/>
        <w:ind w:left="0"/>
        <w:rPr>
          <w:rFonts w:ascii="Times New Roman" w:eastAsia="Times New Roman" w:hAnsi="Times New Roman" w:cs="Times New Roman"/>
          <w:color w:val="00000A"/>
        </w:rPr>
      </w:pPr>
    </w:p>
    <w:p w14:paraId="5DFDBE56" w14:textId="77174626" w:rsidR="008A2203" w:rsidRPr="00107E86" w:rsidRDefault="00CD13E5" w:rsidP="00107E86">
      <w:pPr>
        <w:spacing w:after="0" w:line="240" w:lineRule="auto"/>
        <w:ind w:left="0"/>
        <w:rPr>
          <w:rFonts w:ascii="Times New Roman" w:eastAsia="Times New Roman" w:hAnsi="Times New Roman" w:cs="Times New Roman"/>
          <w:color w:val="00000A"/>
        </w:rPr>
      </w:pPr>
      <w:r w:rsidRPr="00107E86">
        <w:rPr>
          <w:rFonts w:ascii="Times New Roman" w:eastAsia="Times New Roman" w:hAnsi="Times New Roman" w:cs="Times New Roman"/>
          <w:color w:val="00000A"/>
          <w:lang w:val="en-US"/>
        </w:rPr>
        <w:t xml:space="preserve">    </w:t>
      </w:r>
      <w:r w:rsidR="0041053B" w:rsidRPr="00107E86">
        <w:rPr>
          <w:rFonts w:ascii="Times New Roman" w:eastAsia="Times New Roman" w:hAnsi="Times New Roman" w:cs="Times New Roman"/>
          <w:color w:val="00000A"/>
          <w:lang w:val="en-US"/>
        </w:rPr>
        <w:t xml:space="preserve">However, existing ML/DL models face limitations in IPO prediction due to their inability to capture long-term </w:t>
      </w:r>
      <w:r w:rsidR="0041053B" w:rsidRPr="00107E86">
        <w:rPr>
          <w:rFonts w:ascii="Times New Roman" w:eastAsia="Times New Roman" w:hAnsi="Times New Roman" w:cs="Times New Roman"/>
          <w:color w:val="00000A"/>
          <w:lang w:val="en-US"/>
        </w:rPr>
        <w:lastRenderedPageBreak/>
        <w:t>dependencies, sensitivity to market volatility, and lack of interpretability. RNNs and GRUs struggle with vanishing gradients, CNNs are not inherently suited for sequential data, and traditional transformers are computationally expensive. Addressing these gaps, this study introduces Temporal Fusion Transformers (TFTs), which combine multi- horizon forecasting capabilities, gated residual networks, and attention mechanisms to improve IPO performance prediction</w:t>
      </w:r>
      <w:r w:rsidR="008A2203" w:rsidRPr="00107E86">
        <w:rPr>
          <w:rFonts w:ascii="Times New Roman" w:eastAsia="Times New Roman" w:hAnsi="Times New Roman" w:cs="Times New Roman"/>
          <w:color w:val="00000A"/>
        </w:rPr>
        <w:t>.</w:t>
      </w:r>
    </w:p>
    <w:p w14:paraId="6A7BCB8C" w14:textId="77777777" w:rsidR="008A2203" w:rsidRPr="00107E86" w:rsidRDefault="008A2203" w:rsidP="00107E86">
      <w:pPr>
        <w:spacing w:after="0" w:line="240" w:lineRule="auto"/>
        <w:ind w:left="0" w:hanging="10"/>
        <w:rPr>
          <w:rFonts w:ascii="Times New Roman" w:eastAsia="Times New Roman" w:hAnsi="Times New Roman" w:cs="Times New Roman"/>
          <w:color w:val="00000A"/>
        </w:rPr>
      </w:pPr>
    </w:p>
    <w:p w14:paraId="5BB64709" w14:textId="46BAD236" w:rsidR="00FC373E" w:rsidRPr="00107E86" w:rsidRDefault="00CD13E5" w:rsidP="00107E86">
      <w:pPr>
        <w:spacing w:after="0" w:line="240" w:lineRule="auto"/>
        <w:ind w:left="0" w:hanging="10"/>
        <w:rPr>
          <w:rFonts w:ascii="Times New Roman" w:eastAsia="Times New Roman" w:hAnsi="Times New Roman" w:cs="Times New Roman"/>
          <w:color w:val="00000A"/>
        </w:rPr>
      </w:pPr>
      <w:r w:rsidRPr="00107E86">
        <w:rPr>
          <w:rFonts w:ascii="Times New Roman" w:eastAsia="Times New Roman" w:hAnsi="Times New Roman" w:cs="Times New Roman"/>
          <w:color w:val="00000A"/>
          <w:lang w:val="en-US"/>
        </w:rPr>
        <w:t xml:space="preserve">    </w:t>
      </w:r>
      <w:r w:rsidR="0041053B" w:rsidRPr="00107E86">
        <w:rPr>
          <w:rFonts w:ascii="Times New Roman" w:eastAsia="Times New Roman" w:hAnsi="Times New Roman" w:cs="Times New Roman"/>
          <w:color w:val="00000A"/>
          <w:lang w:val="en-US"/>
        </w:rPr>
        <w:t>Temporal Fusion Transformers (TFTs) offer a powerful solution by incorporating multi-horizon forecasting, selective feature importance weighting, and self-attention mechanisms. Unlike traditional deep learning approaches, TFTs provide uncertainty quantification, making them well-suited for financial prediction tasks like IPO forecasting</w:t>
      </w:r>
      <w:r w:rsidR="008A2203" w:rsidRPr="00107E86">
        <w:rPr>
          <w:rFonts w:ascii="Times New Roman" w:eastAsia="Times New Roman" w:hAnsi="Times New Roman" w:cs="Times New Roman"/>
          <w:color w:val="00000A"/>
        </w:rPr>
        <w:t>.</w:t>
      </w:r>
    </w:p>
    <w:p w14:paraId="219E0A2E" w14:textId="77777777" w:rsidR="006B46D7" w:rsidRPr="00107E86" w:rsidRDefault="006B46D7" w:rsidP="00107E86">
      <w:pPr>
        <w:spacing w:after="0" w:line="240" w:lineRule="auto"/>
        <w:ind w:left="0" w:hanging="10"/>
        <w:rPr>
          <w:rFonts w:ascii="Times New Roman" w:eastAsia="Times New Roman" w:hAnsi="Times New Roman" w:cs="Times New Roman"/>
          <w:color w:val="00000A"/>
        </w:rPr>
      </w:pPr>
    </w:p>
    <w:p w14:paraId="1A4076FC" w14:textId="77777777" w:rsidR="0041053B" w:rsidRPr="00107E86" w:rsidRDefault="0041053B" w:rsidP="00107E86">
      <w:pPr>
        <w:pStyle w:val="BodyText"/>
        <w:ind w:left="0" w:firstLine="199"/>
        <w:rPr>
          <w:sz w:val="22"/>
          <w:szCs w:val="22"/>
        </w:rPr>
      </w:pPr>
      <w:r w:rsidRPr="00107E86">
        <w:rPr>
          <w:sz w:val="22"/>
          <w:szCs w:val="22"/>
        </w:rPr>
        <w:t>This study proposes a novel TFT-based framework for IPO performance prediction and evaluates its effectiveness against traditional</w:t>
      </w:r>
      <w:r w:rsidRPr="00107E86">
        <w:rPr>
          <w:spacing w:val="-3"/>
          <w:sz w:val="22"/>
          <w:szCs w:val="22"/>
        </w:rPr>
        <w:t xml:space="preserve"> </w:t>
      </w:r>
      <w:r w:rsidRPr="00107E86">
        <w:rPr>
          <w:sz w:val="22"/>
          <w:szCs w:val="22"/>
        </w:rPr>
        <w:t>ML/DL</w:t>
      </w:r>
      <w:r w:rsidRPr="00107E86">
        <w:rPr>
          <w:spacing w:val="-3"/>
          <w:sz w:val="22"/>
          <w:szCs w:val="22"/>
        </w:rPr>
        <w:t xml:space="preserve"> </w:t>
      </w:r>
      <w:r w:rsidRPr="00107E86">
        <w:rPr>
          <w:sz w:val="22"/>
          <w:szCs w:val="22"/>
        </w:rPr>
        <w:t>approaches.</w:t>
      </w:r>
      <w:r w:rsidRPr="00107E86">
        <w:rPr>
          <w:spacing w:val="-3"/>
          <w:sz w:val="22"/>
          <w:szCs w:val="22"/>
        </w:rPr>
        <w:t xml:space="preserve"> </w:t>
      </w:r>
      <w:r w:rsidRPr="00107E86">
        <w:rPr>
          <w:sz w:val="22"/>
          <w:szCs w:val="22"/>
        </w:rPr>
        <w:t>The</w:t>
      </w:r>
      <w:r w:rsidRPr="00107E86">
        <w:rPr>
          <w:spacing w:val="-3"/>
          <w:sz w:val="22"/>
          <w:szCs w:val="22"/>
        </w:rPr>
        <w:t xml:space="preserve"> </w:t>
      </w:r>
      <w:r w:rsidRPr="00107E86">
        <w:rPr>
          <w:sz w:val="22"/>
          <w:szCs w:val="22"/>
        </w:rPr>
        <w:t>contributions</w:t>
      </w:r>
      <w:r w:rsidRPr="00107E86">
        <w:rPr>
          <w:spacing w:val="-3"/>
          <w:sz w:val="22"/>
          <w:szCs w:val="22"/>
        </w:rPr>
        <w:t xml:space="preserve"> </w:t>
      </w:r>
      <w:r w:rsidRPr="00107E86">
        <w:rPr>
          <w:sz w:val="22"/>
          <w:szCs w:val="22"/>
        </w:rPr>
        <w:t>of</w:t>
      </w:r>
      <w:r w:rsidRPr="00107E86">
        <w:rPr>
          <w:spacing w:val="-3"/>
          <w:sz w:val="22"/>
          <w:szCs w:val="22"/>
        </w:rPr>
        <w:t xml:space="preserve"> </w:t>
      </w:r>
      <w:r w:rsidRPr="00107E86">
        <w:rPr>
          <w:sz w:val="22"/>
          <w:szCs w:val="22"/>
        </w:rPr>
        <w:t>this</w:t>
      </w:r>
      <w:r w:rsidRPr="00107E86">
        <w:rPr>
          <w:spacing w:val="-3"/>
          <w:sz w:val="22"/>
          <w:szCs w:val="22"/>
        </w:rPr>
        <w:t xml:space="preserve"> </w:t>
      </w:r>
      <w:r w:rsidRPr="00107E86">
        <w:rPr>
          <w:sz w:val="22"/>
          <w:szCs w:val="22"/>
        </w:rPr>
        <w:t>study are as follows:</w:t>
      </w:r>
    </w:p>
    <w:p w14:paraId="59A77216" w14:textId="78D15869" w:rsidR="0041053B" w:rsidRPr="00107E86" w:rsidRDefault="0041053B" w:rsidP="00107E86">
      <w:pPr>
        <w:pStyle w:val="ListParagraph"/>
        <w:numPr>
          <w:ilvl w:val="0"/>
          <w:numId w:val="2"/>
        </w:numPr>
        <w:tabs>
          <w:tab w:val="left" w:pos="514"/>
        </w:tabs>
        <w:spacing w:before="71"/>
        <w:ind w:left="170" w:right="170" w:firstLine="0"/>
        <w:jc w:val="both"/>
      </w:pPr>
      <w:r w:rsidRPr="00107E86">
        <w:t>We introduce the application of Temporal Fusion Trans- formers</w:t>
      </w:r>
      <w:r w:rsidRPr="00107E86">
        <w:rPr>
          <w:spacing w:val="-13"/>
        </w:rPr>
        <w:t xml:space="preserve"> </w:t>
      </w:r>
      <w:r w:rsidRPr="00107E86">
        <w:t>(TFTs)</w:t>
      </w:r>
      <w:r w:rsidRPr="00107E86">
        <w:rPr>
          <w:spacing w:val="-12"/>
        </w:rPr>
        <w:t xml:space="preserve"> </w:t>
      </w:r>
      <w:r w:rsidRPr="00107E86">
        <w:t>for</w:t>
      </w:r>
      <w:r w:rsidRPr="00107E86">
        <w:rPr>
          <w:spacing w:val="-13"/>
        </w:rPr>
        <w:t xml:space="preserve"> </w:t>
      </w:r>
      <w:r w:rsidRPr="00107E86">
        <w:t>IPO</w:t>
      </w:r>
      <w:r w:rsidRPr="00107E86">
        <w:rPr>
          <w:spacing w:val="-12"/>
        </w:rPr>
        <w:t xml:space="preserve"> </w:t>
      </w:r>
      <w:r w:rsidRPr="00107E86">
        <w:t>performance</w:t>
      </w:r>
      <w:r w:rsidRPr="00107E86">
        <w:rPr>
          <w:spacing w:val="-13"/>
        </w:rPr>
        <w:t xml:space="preserve"> </w:t>
      </w:r>
      <w:r w:rsidRPr="00107E86">
        <w:t>prediction,</w:t>
      </w:r>
      <w:r w:rsidRPr="00107E86">
        <w:rPr>
          <w:spacing w:val="-12"/>
        </w:rPr>
        <w:t xml:space="preserve"> </w:t>
      </w:r>
      <w:r w:rsidRPr="00107E86">
        <w:t>demonstrating their</w:t>
      </w:r>
      <w:r w:rsidRPr="00107E86">
        <w:rPr>
          <w:spacing w:val="-3"/>
        </w:rPr>
        <w:t xml:space="preserve"> </w:t>
      </w:r>
      <w:r w:rsidRPr="00107E86">
        <w:t>effectiveness</w:t>
      </w:r>
      <w:r w:rsidRPr="00107E86">
        <w:rPr>
          <w:spacing w:val="-3"/>
        </w:rPr>
        <w:t xml:space="preserve"> </w:t>
      </w:r>
      <w:r w:rsidRPr="00107E86">
        <w:t>in</w:t>
      </w:r>
      <w:r w:rsidRPr="00107E86">
        <w:rPr>
          <w:spacing w:val="-3"/>
        </w:rPr>
        <w:t xml:space="preserve"> </w:t>
      </w:r>
      <w:r w:rsidRPr="00107E86">
        <w:t>capturing</w:t>
      </w:r>
      <w:r w:rsidRPr="00107E86">
        <w:rPr>
          <w:spacing w:val="-3"/>
        </w:rPr>
        <w:t xml:space="preserve"> </w:t>
      </w:r>
      <w:r w:rsidRPr="00107E86">
        <w:t>multivariate</w:t>
      </w:r>
      <w:r w:rsidRPr="00107E86">
        <w:rPr>
          <w:spacing w:val="-2"/>
        </w:rPr>
        <w:t xml:space="preserve"> </w:t>
      </w:r>
      <w:r w:rsidRPr="00107E86">
        <w:t>time-series</w:t>
      </w:r>
      <w:r w:rsidRPr="00107E86">
        <w:rPr>
          <w:spacing w:val="-3"/>
        </w:rPr>
        <w:t xml:space="preserve"> </w:t>
      </w:r>
      <w:r w:rsidRPr="00107E86">
        <w:rPr>
          <w:spacing w:val="-2"/>
        </w:rPr>
        <w:t>dependencies.</w:t>
      </w:r>
    </w:p>
    <w:p w14:paraId="07D0A830" w14:textId="0BAE0EE0" w:rsidR="0041053B" w:rsidRPr="00107E86" w:rsidRDefault="0041053B" w:rsidP="00107E86">
      <w:pPr>
        <w:pStyle w:val="ListParagraph"/>
        <w:numPr>
          <w:ilvl w:val="0"/>
          <w:numId w:val="2"/>
        </w:numPr>
        <w:tabs>
          <w:tab w:val="left" w:pos="556"/>
        </w:tabs>
        <w:spacing w:before="9"/>
        <w:ind w:left="170" w:right="170" w:firstLine="0"/>
        <w:jc w:val="both"/>
      </w:pPr>
      <w:r w:rsidRPr="00107E86">
        <w:t>We compare TFTs against traditional ML/DL approaches, highlighting their advantages in predictive accuracy and inter</w:t>
      </w:r>
      <w:r w:rsidRPr="00107E86">
        <w:rPr>
          <w:spacing w:val="-2"/>
        </w:rPr>
        <w:t>pretability.</w:t>
      </w:r>
    </w:p>
    <w:p w14:paraId="6AD0E604" w14:textId="77777777" w:rsidR="0041053B" w:rsidRPr="00107E86" w:rsidRDefault="0041053B" w:rsidP="00107E86">
      <w:pPr>
        <w:pStyle w:val="ListParagraph"/>
        <w:numPr>
          <w:ilvl w:val="0"/>
          <w:numId w:val="2"/>
        </w:numPr>
        <w:tabs>
          <w:tab w:val="left" w:pos="592"/>
        </w:tabs>
        <w:ind w:left="0" w:firstLine="0"/>
        <w:jc w:val="both"/>
      </w:pPr>
      <w:r w:rsidRPr="00107E86">
        <w:t>We</w:t>
      </w:r>
      <w:r w:rsidRPr="00107E86">
        <w:rPr>
          <w:spacing w:val="40"/>
        </w:rPr>
        <w:t xml:space="preserve"> </w:t>
      </w:r>
      <w:r w:rsidRPr="00107E86">
        <w:t>provide</w:t>
      </w:r>
      <w:r w:rsidRPr="00107E86">
        <w:rPr>
          <w:spacing w:val="40"/>
        </w:rPr>
        <w:t xml:space="preserve"> </w:t>
      </w:r>
      <w:r w:rsidRPr="00107E86">
        <w:t>an</w:t>
      </w:r>
      <w:r w:rsidRPr="00107E86">
        <w:rPr>
          <w:spacing w:val="40"/>
        </w:rPr>
        <w:t xml:space="preserve"> </w:t>
      </w:r>
      <w:r w:rsidRPr="00107E86">
        <w:t>in-depth</w:t>
      </w:r>
      <w:r w:rsidRPr="00107E86">
        <w:rPr>
          <w:spacing w:val="40"/>
        </w:rPr>
        <w:t xml:space="preserve"> </w:t>
      </w:r>
      <w:r w:rsidRPr="00107E86">
        <w:t>analysis</w:t>
      </w:r>
      <w:r w:rsidRPr="00107E86">
        <w:rPr>
          <w:spacing w:val="40"/>
        </w:rPr>
        <w:t xml:space="preserve"> </w:t>
      </w:r>
      <w:r w:rsidRPr="00107E86">
        <w:t>of</w:t>
      </w:r>
      <w:r w:rsidRPr="00107E86">
        <w:rPr>
          <w:spacing w:val="40"/>
        </w:rPr>
        <w:t xml:space="preserve"> </w:t>
      </w:r>
      <w:r w:rsidRPr="00107E86">
        <w:t>feature</w:t>
      </w:r>
      <w:r w:rsidRPr="00107E86">
        <w:rPr>
          <w:spacing w:val="40"/>
        </w:rPr>
        <w:t xml:space="preserve"> </w:t>
      </w:r>
      <w:r w:rsidRPr="00107E86">
        <w:t xml:space="preserve">importance in IPO forecasting, offering insights for financial decision- </w:t>
      </w:r>
      <w:r w:rsidRPr="00107E86">
        <w:rPr>
          <w:spacing w:val="-2"/>
        </w:rPr>
        <w:t>makers.</w:t>
      </w:r>
    </w:p>
    <w:p w14:paraId="32EC5632" w14:textId="77777777" w:rsidR="00A40347" w:rsidRPr="00107E86" w:rsidRDefault="00A40347" w:rsidP="00107E86">
      <w:pPr>
        <w:spacing w:after="157" w:line="240" w:lineRule="auto"/>
        <w:ind w:left="10" w:right="3" w:hanging="10"/>
        <w:jc w:val="center"/>
        <w:rPr>
          <w:rFonts w:ascii="Times New Roman" w:eastAsia="Times New Roman" w:hAnsi="Times New Roman" w:cs="Times New Roman"/>
          <w:b/>
        </w:rPr>
      </w:pPr>
    </w:p>
    <w:p w14:paraId="35E1B713" w14:textId="7F417A18" w:rsidR="00DF4380" w:rsidRPr="00107E86" w:rsidRDefault="00917F61" w:rsidP="00107E86">
      <w:pPr>
        <w:spacing w:after="157" w:line="240" w:lineRule="auto"/>
        <w:ind w:left="10" w:right="3" w:hanging="10"/>
        <w:jc w:val="center"/>
      </w:pPr>
      <w:r w:rsidRPr="00107E86">
        <w:rPr>
          <w:rFonts w:ascii="Times New Roman" w:eastAsia="Times New Roman" w:hAnsi="Times New Roman" w:cs="Times New Roman"/>
          <w:bCs/>
        </w:rPr>
        <w:t>II</w:t>
      </w:r>
      <w:r w:rsidR="00A327FC" w:rsidRPr="00107E86">
        <w:rPr>
          <w:rFonts w:ascii="Times New Roman" w:eastAsia="Times New Roman" w:hAnsi="Times New Roman" w:cs="Times New Roman"/>
          <w:b/>
        </w:rPr>
        <w:t>.</w:t>
      </w:r>
      <w:r w:rsidRPr="00107E86">
        <w:rPr>
          <w:rFonts w:ascii="Times New Roman" w:eastAsia="Times New Roman" w:hAnsi="Times New Roman" w:cs="Times New Roman"/>
          <w:b/>
        </w:rPr>
        <w:t xml:space="preserve"> </w:t>
      </w:r>
      <w:r w:rsidR="00A327FC" w:rsidRPr="00107E86">
        <w:rPr>
          <w:rFonts w:ascii="Times New Roman" w:eastAsia="Times New Roman" w:hAnsi="Times New Roman" w:cs="Times New Roman"/>
          <w:smallCaps/>
          <w:color w:val="auto"/>
          <w:kern w:val="0"/>
          <w:lang w:val="en-US" w:eastAsia="en-US"/>
          <w14:ligatures w14:val="none"/>
        </w:rPr>
        <w:t>Literature</w:t>
      </w:r>
      <w:r w:rsidRPr="00107E86">
        <w:rPr>
          <w:rFonts w:ascii="Times New Roman" w:eastAsia="Times New Roman" w:hAnsi="Times New Roman" w:cs="Times New Roman"/>
          <w:b/>
        </w:rPr>
        <w:t xml:space="preserve"> </w:t>
      </w:r>
      <w:r w:rsidR="00A327FC" w:rsidRPr="00107E86">
        <w:rPr>
          <w:rFonts w:ascii="Times New Roman" w:eastAsia="Times New Roman" w:hAnsi="Times New Roman" w:cs="Times New Roman"/>
          <w:smallCaps/>
          <w:color w:val="auto"/>
          <w:spacing w:val="-2"/>
          <w:kern w:val="0"/>
          <w:lang w:val="en-US" w:eastAsia="en-US"/>
          <w14:ligatures w14:val="none"/>
        </w:rPr>
        <w:t>Survey</w:t>
      </w:r>
    </w:p>
    <w:p w14:paraId="094FFE7F" w14:textId="77777777" w:rsidR="00A327FC" w:rsidRPr="00A327FC" w:rsidRDefault="00A327FC" w:rsidP="00107E86">
      <w:pPr>
        <w:numPr>
          <w:ilvl w:val="1"/>
          <w:numId w:val="2"/>
        </w:numPr>
        <w:spacing w:after="0" w:line="240" w:lineRule="auto"/>
        <w:ind w:right="-15"/>
        <w:jc w:val="both"/>
        <w:rPr>
          <w:rFonts w:ascii="Times New Roman" w:eastAsia="Times New Roman" w:hAnsi="Times New Roman" w:cs="Times New Roman"/>
          <w:i/>
          <w:color w:val="00000A"/>
          <w:lang w:val="en-US"/>
        </w:rPr>
      </w:pPr>
      <w:r w:rsidRPr="00A327FC">
        <w:rPr>
          <w:rFonts w:ascii="Times New Roman" w:eastAsia="Times New Roman" w:hAnsi="Times New Roman" w:cs="Times New Roman"/>
          <w:i/>
          <w:color w:val="00000A"/>
          <w:lang w:val="en-US"/>
        </w:rPr>
        <w:t>Introduction</w:t>
      </w:r>
    </w:p>
    <w:p w14:paraId="5CE2F58C" w14:textId="77777777" w:rsidR="00A327FC" w:rsidRPr="00A327FC" w:rsidRDefault="00A327FC" w:rsidP="00107E86">
      <w:pPr>
        <w:spacing w:after="0" w:line="240" w:lineRule="auto"/>
        <w:ind w:left="-5" w:right="-15" w:hanging="10"/>
        <w:rPr>
          <w:rFonts w:ascii="Times New Roman" w:eastAsia="Times New Roman" w:hAnsi="Times New Roman" w:cs="Times New Roman"/>
          <w:color w:val="00000A"/>
          <w:lang w:val="en-US"/>
        </w:rPr>
      </w:pPr>
      <w:r w:rsidRPr="00A327FC">
        <w:rPr>
          <w:rFonts w:ascii="Times New Roman" w:eastAsia="Times New Roman" w:hAnsi="Times New Roman" w:cs="Times New Roman"/>
          <w:color w:val="00000A"/>
          <w:lang w:val="en-US"/>
        </w:rPr>
        <w:t>Accurately predicting an Initial Public Offering (IPO) performance is a critical challenge in financial markets. There have been a lot of previously tried and tested methods, which include traditional models, such as GARCH and regression-based approaches, which rely on historical data but struggle with market volatility, investor sentiment, and long-term dependencies. Machine learning (ML) techniques, including Random Forests, Gradient Boosting, and Support Vector Machines (SVMs), have improved prediction accuracy by analyzing complex financial indicators. Deep learning models like RNNs, LSTMs, and CNNs further enhance forecasting by capturing sequential dependencies.</w:t>
      </w:r>
    </w:p>
    <w:p w14:paraId="09F2EA88" w14:textId="77777777" w:rsidR="00A327FC" w:rsidRPr="00A327FC" w:rsidRDefault="00A327FC" w:rsidP="00107E86">
      <w:pPr>
        <w:spacing w:after="0" w:line="240" w:lineRule="auto"/>
        <w:ind w:left="-5" w:right="-15" w:hanging="10"/>
        <w:rPr>
          <w:rFonts w:ascii="Times New Roman" w:eastAsia="Times New Roman" w:hAnsi="Times New Roman" w:cs="Times New Roman"/>
          <w:color w:val="00000A"/>
          <w:lang w:val="en-US"/>
        </w:rPr>
      </w:pPr>
    </w:p>
    <w:p w14:paraId="471C21BF" w14:textId="77777777" w:rsidR="00A327FC" w:rsidRPr="00A327FC" w:rsidRDefault="00A327FC" w:rsidP="00107E86">
      <w:pPr>
        <w:spacing w:after="0" w:line="240" w:lineRule="auto"/>
        <w:ind w:left="-5" w:right="-15" w:hanging="10"/>
        <w:rPr>
          <w:rFonts w:ascii="Times New Roman" w:eastAsia="Times New Roman" w:hAnsi="Times New Roman" w:cs="Times New Roman"/>
          <w:color w:val="00000A"/>
          <w:lang w:val="en-US"/>
        </w:rPr>
      </w:pPr>
      <w:r w:rsidRPr="00A327FC">
        <w:rPr>
          <w:rFonts w:ascii="Times New Roman" w:eastAsia="Times New Roman" w:hAnsi="Times New Roman" w:cs="Times New Roman"/>
          <w:color w:val="00000A"/>
          <w:lang w:val="en-US"/>
        </w:rPr>
        <w:t>Recent advances integrate sentiment analysis and hybrid models, combining fundamental and market-based indicators. However, these methods still face key limitations, including:</w:t>
      </w:r>
    </w:p>
    <w:p w14:paraId="1D477B06" w14:textId="77777777" w:rsidR="00A327FC" w:rsidRPr="00A327FC" w:rsidRDefault="00A327FC" w:rsidP="00107E86">
      <w:pPr>
        <w:numPr>
          <w:ilvl w:val="2"/>
          <w:numId w:val="2"/>
        </w:numPr>
        <w:spacing w:after="0" w:line="240" w:lineRule="auto"/>
        <w:ind w:right="-15"/>
        <w:jc w:val="both"/>
        <w:rPr>
          <w:rFonts w:ascii="Times New Roman" w:eastAsia="Times New Roman" w:hAnsi="Times New Roman" w:cs="Times New Roman"/>
          <w:color w:val="00000A"/>
          <w:lang w:val="en-US"/>
        </w:rPr>
      </w:pPr>
      <w:r w:rsidRPr="00A327FC">
        <w:rPr>
          <w:rFonts w:ascii="Times New Roman" w:eastAsia="Times New Roman" w:hAnsi="Times New Roman" w:cs="Times New Roman"/>
          <w:color w:val="00000A"/>
          <w:lang w:val="en-US"/>
        </w:rPr>
        <w:t xml:space="preserve">Short-term focus, lacking multi-horizon forecasting ca- </w:t>
      </w:r>
      <w:proofErr w:type="spellStart"/>
      <w:r w:rsidRPr="00A327FC">
        <w:rPr>
          <w:rFonts w:ascii="Times New Roman" w:eastAsia="Times New Roman" w:hAnsi="Times New Roman" w:cs="Times New Roman"/>
          <w:color w:val="00000A"/>
          <w:lang w:val="en-US"/>
        </w:rPr>
        <w:t>pabilities</w:t>
      </w:r>
      <w:proofErr w:type="spellEnd"/>
      <w:r w:rsidRPr="00A327FC">
        <w:rPr>
          <w:rFonts w:ascii="Times New Roman" w:eastAsia="Times New Roman" w:hAnsi="Times New Roman" w:cs="Times New Roman"/>
          <w:color w:val="00000A"/>
          <w:lang w:val="en-US"/>
        </w:rPr>
        <w:t>.</w:t>
      </w:r>
    </w:p>
    <w:p w14:paraId="5A475877" w14:textId="77777777" w:rsidR="00A327FC" w:rsidRPr="00A327FC" w:rsidRDefault="00A327FC" w:rsidP="00107E86">
      <w:pPr>
        <w:numPr>
          <w:ilvl w:val="2"/>
          <w:numId w:val="2"/>
        </w:numPr>
        <w:spacing w:after="0" w:line="240" w:lineRule="auto"/>
        <w:ind w:right="-15"/>
        <w:jc w:val="both"/>
        <w:rPr>
          <w:rFonts w:ascii="Times New Roman" w:eastAsia="Times New Roman" w:hAnsi="Times New Roman" w:cs="Times New Roman"/>
          <w:color w:val="00000A"/>
          <w:lang w:val="en-US"/>
        </w:rPr>
      </w:pPr>
      <w:r w:rsidRPr="00A327FC">
        <w:rPr>
          <w:rFonts w:ascii="Times New Roman" w:eastAsia="Times New Roman" w:hAnsi="Times New Roman" w:cs="Times New Roman"/>
          <w:color w:val="00000A"/>
          <w:lang w:val="en-US"/>
        </w:rPr>
        <w:t>Limited interpretability, making it difficult to understand key financial drivers.</w:t>
      </w:r>
    </w:p>
    <w:p w14:paraId="7E19AB69" w14:textId="77777777" w:rsidR="00A327FC" w:rsidRPr="00A327FC" w:rsidRDefault="00A327FC" w:rsidP="00107E86">
      <w:pPr>
        <w:numPr>
          <w:ilvl w:val="2"/>
          <w:numId w:val="2"/>
        </w:numPr>
        <w:spacing w:after="0" w:line="240" w:lineRule="auto"/>
        <w:ind w:right="-15"/>
        <w:jc w:val="both"/>
        <w:rPr>
          <w:rFonts w:ascii="Times New Roman" w:eastAsia="Times New Roman" w:hAnsi="Times New Roman" w:cs="Times New Roman"/>
          <w:color w:val="00000A"/>
          <w:lang w:val="en-US"/>
        </w:rPr>
      </w:pPr>
      <w:r w:rsidRPr="00A327FC">
        <w:rPr>
          <w:rFonts w:ascii="Times New Roman" w:eastAsia="Times New Roman" w:hAnsi="Times New Roman" w:cs="Times New Roman"/>
          <w:color w:val="00000A"/>
          <w:lang w:val="en-US"/>
        </w:rPr>
        <w:t xml:space="preserve">Inability to dynamically adapt to changing market </w:t>
      </w:r>
      <w:proofErr w:type="spellStart"/>
      <w:r w:rsidRPr="00A327FC">
        <w:rPr>
          <w:rFonts w:ascii="Times New Roman" w:eastAsia="Times New Roman" w:hAnsi="Times New Roman" w:cs="Times New Roman"/>
          <w:color w:val="00000A"/>
          <w:lang w:val="en-US"/>
        </w:rPr>
        <w:t>condi</w:t>
      </w:r>
      <w:proofErr w:type="spellEnd"/>
      <w:r w:rsidRPr="00A327FC">
        <w:rPr>
          <w:rFonts w:ascii="Times New Roman" w:eastAsia="Times New Roman" w:hAnsi="Times New Roman" w:cs="Times New Roman"/>
          <w:color w:val="00000A"/>
          <w:lang w:val="en-US"/>
        </w:rPr>
        <w:t xml:space="preserve">- </w:t>
      </w:r>
      <w:proofErr w:type="spellStart"/>
      <w:r w:rsidRPr="00A327FC">
        <w:rPr>
          <w:rFonts w:ascii="Times New Roman" w:eastAsia="Times New Roman" w:hAnsi="Times New Roman" w:cs="Times New Roman"/>
          <w:color w:val="00000A"/>
          <w:lang w:val="en-US"/>
        </w:rPr>
        <w:t>tions</w:t>
      </w:r>
      <w:proofErr w:type="spellEnd"/>
      <w:r w:rsidRPr="00A327FC">
        <w:rPr>
          <w:rFonts w:ascii="Times New Roman" w:eastAsia="Times New Roman" w:hAnsi="Times New Roman" w:cs="Times New Roman"/>
          <w:color w:val="00000A"/>
          <w:lang w:val="en-US"/>
        </w:rPr>
        <w:t>.</w:t>
      </w:r>
    </w:p>
    <w:p w14:paraId="39D1E7B6" w14:textId="77777777" w:rsidR="00A327FC" w:rsidRPr="00A327FC" w:rsidRDefault="00A327FC" w:rsidP="00107E86">
      <w:pPr>
        <w:spacing w:after="0" w:line="240" w:lineRule="auto"/>
        <w:ind w:left="-5" w:right="-15" w:hanging="10"/>
        <w:rPr>
          <w:rFonts w:ascii="Times New Roman" w:eastAsia="Times New Roman" w:hAnsi="Times New Roman" w:cs="Times New Roman"/>
          <w:color w:val="00000A"/>
          <w:lang w:val="en-US"/>
        </w:rPr>
      </w:pPr>
    </w:p>
    <w:p w14:paraId="44B301AA" w14:textId="77777777" w:rsidR="00A327FC" w:rsidRPr="00A327FC" w:rsidRDefault="00A327FC" w:rsidP="00107E86">
      <w:pPr>
        <w:numPr>
          <w:ilvl w:val="1"/>
          <w:numId w:val="2"/>
        </w:numPr>
        <w:spacing w:after="0" w:line="240" w:lineRule="auto"/>
        <w:ind w:right="-15"/>
        <w:jc w:val="both"/>
        <w:rPr>
          <w:rFonts w:ascii="Times New Roman" w:eastAsia="Times New Roman" w:hAnsi="Times New Roman" w:cs="Times New Roman"/>
          <w:i/>
          <w:color w:val="00000A"/>
          <w:lang w:val="en-US"/>
        </w:rPr>
      </w:pPr>
      <w:r w:rsidRPr="00A327FC">
        <w:rPr>
          <w:rFonts w:ascii="Times New Roman" w:eastAsia="Times New Roman" w:hAnsi="Times New Roman" w:cs="Times New Roman"/>
          <w:i/>
          <w:color w:val="00000A"/>
          <w:lang w:val="en-US"/>
        </w:rPr>
        <w:t>Traditional Financial Models</w:t>
      </w:r>
    </w:p>
    <w:p w14:paraId="69DD9B41" w14:textId="77777777" w:rsidR="00631751" w:rsidRPr="00107E86" w:rsidRDefault="00631751" w:rsidP="00107E86">
      <w:pPr>
        <w:spacing w:after="0" w:line="240" w:lineRule="auto"/>
        <w:ind w:left="-5" w:right="-15" w:hanging="10"/>
        <w:rPr>
          <w:rFonts w:ascii="Times New Roman" w:eastAsia="Times New Roman" w:hAnsi="Times New Roman" w:cs="Times New Roman"/>
          <w:color w:val="00000A"/>
          <w:lang w:val="en-US"/>
        </w:rPr>
      </w:pPr>
    </w:p>
    <w:p w14:paraId="2253BAB7" w14:textId="1115B98D" w:rsidR="00A327FC" w:rsidRPr="00107E86" w:rsidRDefault="00631751" w:rsidP="00107E86">
      <w:pPr>
        <w:spacing w:after="0" w:line="240" w:lineRule="auto"/>
        <w:ind w:left="-5" w:right="-15" w:hanging="10"/>
        <w:rPr>
          <w:rFonts w:ascii="Times New Roman" w:eastAsia="Times New Roman" w:hAnsi="Times New Roman" w:cs="Times New Roman"/>
          <w:color w:val="00000A"/>
          <w:lang w:val="en-US"/>
        </w:rPr>
      </w:pPr>
      <w:r w:rsidRPr="00107E86">
        <w:rPr>
          <w:rFonts w:ascii="Times New Roman" w:eastAsia="Times New Roman" w:hAnsi="Times New Roman" w:cs="Times New Roman"/>
          <w:color w:val="00000A"/>
          <w:lang w:val="en-US"/>
        </w:rPr>
        <w:t xml:space="preserve">    </w:t>
      </w:r>
      <w:r w:rsidR="00A327FC" w:rsidRPr="00A327FC">
        <w:rPr>
          <w:rFonts w:ascii="Times New Roman" w:eastAsia="Times New Roman" w:hAnsi="Times New Roman" w:cs="Times New Roman"/>
          <w:color w:val="00000A"/>
          <w:lang w:val="en-US"/>
        </w:rPr>
        <w:t>Guzman et al. (2010) [1], explored advancements in predicting IPO pricing and performance using machine learning techniques, focusing on SBIR awards to identify significant variation in startups’ exit orientation.</w:t>
      </w:r>
    </w:p>
    <w:p w14:paraId="5820F2C3" w14:textId="77777777" w:rsidR="00631751" w:rsidRPr="00A327FC" w:rsidRDefault="00631751" w:rsidP="00107E86">
      <w:pPr>
        <w:spacing w:after="0" w:line="240" w:lineRule="auto"/>
        <w:ind w:left="-5" w:right="-15" w:hanging="10"/>
        <w:rPr>
          <w:rFonts w:ascii="Times New Roman" w:eastAsia="Times New Roman" w:hAnsi="Times New Roman" w:cs="Times New Roman"/>
          <w:color w:val="00000A"/>
          <w:lang w:val="en-US"/>
        </w:rPr>
      </w:pPr>
    </w:p>
    <w:p w14:paraId="012EBDCD" w14:textId="7FF5694D" w:rsidR="00A327FC" w:rsidRPr="00107E86" w:rsidRDefault="00631751" w:rsidP="00107E86">
      <w:pPr>
        <w:spacing w:after="0" w:line="240" w:lineRule="auto"/>
        <w:ind w:left="-5" w:right="-15" w:hanging="10"/>
        <w:rPr>
          <w:rFonts w:ascii="Times New Roman" w:eastAsia="Times New Roman" w:hAnsi="Times New Roman" w:cs="Times New Roman"/>
          <w:color w:val="00000A"/>
          <w:lang w:val="en-US"/>
        </w:rPr>
      </w:pPr>
      <w:r w:rsidRPr="00107E86">
        <w:rPr>
          <w:rFonts w:ascii="Times New Roman" w:eastAsia="Times New Roman" w:hAnsi="Times New Roman" w:cs="Times New Roman"/>
          <w:color w:val="00000A"/>
          <w:lang w:val="en-US"/>
        </w:rPr>
        <w:t xml:space="preserve">    </w:t>
      </w:r>
      <w:r w:rsidR="00A327FC" w:rsidRPr="00A327FC">
        <w:rPr>
          <w:rFonts w:ascii="Times New Roman" w:eastAsia="Times New Roman" w:hAnsi="Times New Roman" w:cs="Times New Roman"/>
          <w:color w:val="00000A"/>
          <w:lang w:val="en-US"/>
        </w:rPr>
        <w:t>Meghna et al. (2019) [2], examined IPO Pricing using statistical techniques and a GARCH model to evaluate long term IPO performance in India. Their analysis found no significant impact of dividend policy on IPO prices, but IPO underpricing was evident in short term trends.</w:t>
      </w:r>
    </w:p>
    <w:p w14:paraId="4CD6D789" w14:textId="77777777" w:rsidR="00631751" w:rsidRPr="00A327FC" w:rsidRDefault="00631751" w:rsidP="00107E86">
      <w:pPr>
        <w:spacing w:after="0" w:line="240" w:lineRule="auto"/>
        <w:ind w:left="-5" w:right="-15" w:hanging="10"/>
        <w:rPr>
          <w:rFonts w:ascii="Times New Roman" w:eastAsia="Times New Roman" w:hAnsi="Times New Roman" w:cs="Times New Roman"/>
          <w:color w:val="00000A"/>
          <w:lang w:val="en-US"/>
        </w:rPr>
      </w:pPr>
    </w:p>
    <w:p w14:paraId="7934013D" w14:textId="3B853CE1" w:rsidR="00A327FC" w:rsidRPr="00107E86" w:rsidRDefault="00631751" w:rsidP="00107E86">
      <w:pPr>
        <w:spacing w:after="0" w:line="240" w:lineRule="auto"/>
        <w:ind w:left="-5" w:right="-15" w:hanging="10"/>
        <w:rPr>
          <w:rFonts w:ascii="Times New Roman" w:eastAsia="Times New Roman" w:hAnsi="Times New Roman" w:cs="Times New Roman"/>
          <w:color w:val="00000A"/>
          <w:lang w:val="en-US"/>
        </w:rPr>
      </w:pPr>
      <w:r w:rsidRPr="00107E86">
        <w:rPr>
          <w:rFonts w:ascii="Times New Roman" w:eastAsia="Times New Roman" w:hAnsi="Times New Roman" w:cs="Times New Roman"/>
          <w:color w:val="00000A"/>
          <w:lang w:val="en-US"/>
        </w:rPr>
        <w:t xml:space="preserve">    </w:t>
      </w:r>
      <w:r w:rsidR="00A327FC" w:rsidRPr="00A327FC">
        <w:rPr>
          <w:rFonts w:ascii="Times New Roman" w:eastAsia="Times New Roman" w:hAnsi="Times New Roman" w:cs="Times New Roman"/>
          <w:color w:val="00000A"/>
          <w:lang w:val="en-US"/>
        </w:rPr>
        <w:t xml:space="preserve">Rui Ge et al. (2023) [3] used a Lasso based regression model, demonstrating that Retained profits per Share (REPS) are the most important predictor of IPO pricing in the Chi- </w:t>
      </w:r>
      <w:proofErr w:type="spellStart"/>
      <w:r w:rsidR="00A327FC" w:rsidRPr="00A327FC">
        <w:rPr>
          <w:rFonts w:ascii="Times New Roman" w:eastAsia="Times New Roman" w:hAnsi="Times New Roman" w:cs="Times New Roman"/>
          <w:color w:val="00000A"/>
          <w:lang w:val="en-US"/>
        </w:rPr>
        <w:t>nese</w:t>
      </w:r>
      <w:proofErr w:type="spellEnd"/>
      <w:r w:rsidR="00A327FC" w:rsidRPr="00A327FC">
        <w:rPr>
          <w:rFonts w:ascii="Times New Roman" w:eastAsia="Times New Roman" w:hAnsi="Times New Roman" w:cs="Times New Roman"/>
          <w:color w:val="00000A"/>
          <w:lang w:val="en-US"/>
        </w:rPr>
        <w:t xml:space="preserve"> market, which achieved a 70% accuracy in IPO Pricing forecast.</w:t>
      </w:r>
    </w:p>
    <w:p w14:paraId="44B299BE" w14:textId="77777777" w:rsidR="00631751" w:rsidRPr="00A327FC" w:rsidRDefault="00631751" w:rsidP="00107E86">
      <w:pPr>
        <w:spacing w:after="0" w:line="240" w:lineRule="auto"/>
        <w:ind w:left="-5" w:right="-15" w:hanging="10"/>
        <w:rPr>
          <w:rFonts w:ascii="Times New Roman" w:eastAsia="Times New Roman" w:hAnsi="Times New Roman" w:cs="Times New Roman"/>
          <w:color w:val="00000A"/>
          <w:lang w:val="en-US"/>
        </w:rPr>
      </w:pPr>
    </w:p>
    <w:p w14:paraId="5B2081F6" w14:textId="0333BC9E" w:rsidR="00A327FC" w:rsidRPr="00107E86" w:rsidRDefault="00631751" w:rsidP="00107E86">
      <w:pPr>
        <w:spacing w:after="0" w:line="240" w:lineRule="auto"/>
        <w:ind w:left="-5" w:right="-15" w:hanging="10"/>
        <w:rPr>
          <w:rFonts w:ascii="Times New Roman" w:eastAsia="Times New Roman" w:hAnsi="Times New Roman" w:cs="Times New Roman"/>
          <w:color w:val="00000A"/>
          <w:lang w:val="en-US"/>
        </w:rPr>
      </w:pPr>
      <w:r w:rsidRPr="00107E86">
        <w:rPr>
          <w:rFonts w:ascii="Times New Roman" w:eastAsia="Times New Roman" w:hAnsi="Times New Roman" w:cs="Times New Roman"/>
          <w:color w:val="00000A"/>
          <w:lang w:val="en-US"/>
        </w:rPr>
        <w:t xml:space="preserve">    </w:t>
      </w:r>
      <w:r w:rsidR="00A327FC" w:rsidRPr="00A327FC">
        <w:rPr>
          <w:rFonts w:ascii="Times New Roman" w:eastAsia="Times New Roman" w:hAnsi="Times New Roman" w:cs="Times New Roman"/>
          <w:color w:val="00000A"/>
          <w:lang w:val="en-US"/>
        </w:rPr>
        <w:t xml:space="preserve">These models analyzed structured data, such as financial ratios, company fundamentals, and market conditions in </w:t>
      </w:r>
      <w:proofErr w:type="spellStart"/>
      <w:r w:rsidR="00A327FC" w:rsidRPr="00A327FC">
        <w:rPr>
          <w:rFonts w:ascii="Times New Roman" w:eastAsia="Times New Roman" w:hAnsi="Times New Roman" w:cs="Times New Roman"/>
          <w:color w:val="00000A"/>
          <w:lang w:val="en-US"/>
        </w:rPr>
        <w:t>partic</w:t>
      </w:r>
      <w:proofErr w:type="spellEnd"/>
      <w:r w:rsidR="00A327FC" w:rsidRPr="00A327FC">
        <w:rPr>
          <w:rFonts w:ascii="Times New Roman" w:eastAsia="Times New Roman" w:hAnsi="Times New Roman" w:cs="Times New Roman"/>
          <w:color w:val="00000A"/>
          <w:lang w:val="en-US"/>
        </w:rPr>
        <w:t xml:space="preserve">- </w:t>
      </w:r>
      <w:proofErr w:type="spellStart"/>
      <w:r w:rsidR="00A327FC" w:rsidRPr="00A327FC">
        <w:rPr>
          <w:rFonts w:ascii="Times New Roman" w:eastAsia="Times New Roman" w:hAnsi="Times New Roman" w:cs="Times New Roman"/>
          <w:color w:val="00000A"/>
          <w:lang w:val="en-US"/>
        </w:rPr>
        <w:t>ular</w:t>
      </w:r>
      <w:proofErr w:type="spellEnd"/>
      <w:r w:rsidR="00A327FC" w:rsidRPr="00A327FC">
        <w:rPr>
          <w:rFonts w:ascii="Times New Roman" w:eastAsia="Times New Roman" w:hAnsi="Times New Roman" w:cs="Times New Roman"/>
          <w:color w:val="00000A"/>
          <w:lang w:val="en-US"/>
        </w:rPr>
        <w:t>. However, they failed to capture non-linear dependencies in IPO Performance and did not adapt to external market shifts such as investor sentiment and macroeconomic trends.</w:t>
      </w:r>
    </w:p>
    <w:p w14:paraId="21EE9355" w14:textId="77777777" w:rsidR="00107E86" w:rsidRPr="00107E86" w:rsidRDefault="00107E86" w:rsidP="00107E86">
      <w:pPr>
        <w:spacing w:after="0" w:line="240" w:lineRule="auto"/>
        <w:ind w:left="-5" w:right="-15" w:hanging="10"/>
        <w:rPr>
          <w:rFonts w:ascii="Times New Roman" w:eastAsia="Times New Roman" w:hAnsi="Times New Roman" w:cs="Times New Roman"/>
          <w:color w:val="00000A"/>
          <w:lang w:val="en-US"/>
        </w:rPr>
      </w:pPr>
    </w:p>
    <w:p w14:paraId="0926A90A" w14:textId="268055B4" w:rsidR="00A327FC" w:rsidRPr="00A327FC" w:rsidRDefault="00A327FC" w:rsidP="00107E86">
      <w:pPr>
        <w:numPr>
          <w:ilvl w:val="1"/>
          <w:numId w:val="2"/>
        </w:numPr>
        <w:spacing w:after="0" w:line="240" w:lineRule="auto"/>
        <w:ind w:right="-15"/>
        <w:jc w:val="both"/>
        <w:rPr>
          <w:rFonts w:ascii="Times New Roman" w:eastAsia="Times New Roman" w:hAnsi="Times New Roman" w:cs="Times New Roman"/>
          <w:i/>
          <w:color w:val="00000A"/>
          <w:lang w:val="en-US"/>
        </w:rPr>
      </w:pPr>
      <w:r w:rsidRPr="00A327FC">
        <w:rPr>
          <w:rFonts w:ascii="Times New Roman" w:eastAsia="Times New Roman" w:hAnsi="Times New Roman" w:cs="Times New Roman"/>
          <w:i/>
          <w:color w:val="00000A"/>
          <w:lang w:val="en-US"/>
        </w:rPr>
        <w:t>Machine Learning Based Approaches</w:t>
      </w:r>
    </w:p>
    <w:p w14:paraId="61132E95" w14:textId="77777777" w:rsidR="00631751" w:rsidRPr="00107E86" w:rsidRDefault="00631751" w:rsidP="00107E86">
      <w:pPr>
        <w:spacing w:after="0" w:line="240" w:lineRule="auto"/>
        <w:ind w:left="-5" w:right="-15" w:hanging="10"/>
        <w:rPr>
          <w:rFonts w:ascii="Times New Roman" w:eastAsia="Times New Roman" w:hAnsi="Times New Roman" w:cs="Times New Roman"/>
          <w:color w:val="00000A"/>
          <w:lang w:val="en-US"/>
        </w:rPr>
      </w:pPr>
    </w:p>
    <w:p w14:paraId="2B2FA2FA" w14:textId="0AF244E5" w:rsidR="00A327FC" w:rsidRPr="00107E86" w:rsidRDefault="00631751" w:rsidP="00107E86">
      <w:pPr>
        <w:spacing w:after="0" w:line="240" w:lineRule="auto"/>
        <w:ind w:left="-5" w:right="-15" w:hanging="10"/>
        <w:rPr>
          <w:rFonts w:ascii="Times New Roman" w:eastAsia="Times New Roman" w:hAnsi="Times New Roman" w:cs="Times New Roman"/>
          <w:color w:val="00000A"/>
          <w:lang w:val="en-US"/>
        </w:rPr>
      </w:pPr>
      <w:r w:rsidRPr="00107E86">
        <w:rPr>
          <w:rFonts w:ascii="Times New Roman" w:eastAsia="Times New Roman" w:hAnsi="Times New Roman" w:cs="Times New Roman"/>
          <w:color w:val="00000A"/>
          <w:lang w:val="en-US"/>
        </w:rPr>
        <w:t xml:space="preserve">    </w:t>
      </w:r>
      <w:proofErr w:type="spellStart"/>
      <w:r w:rsidR="00A327FC" w:rsidRPr="00A327FC">
        <w:rPr>
          <w:rFonts w:ascii="Times New Roman" w:eastAsia="Times New Roman" w:hAnsi="Times New Roman" w:cs="Times New Roman"/>
          <w:color w:val="00000A"/>
          <w:lang w:val="en-US"/>
        </w:rPr>
        <w:t>Quintana</w:t>
      </w:r>
      <w:proofErr w:type="spellEnd"/>
      <w:r w:rsidR="00A327FC" w:rsidRPr="00A327FC">
        <w:rPr>
          <w:rFonts w:ascii="Times New Roman" w:eastAsia="Times New Roman" w:hAnsi="Times New Roman" w:cs="Times New Roman"/>
          <w:color w:val="00000A"/>
          <w:lang w:val="en-US"/>
        </w:rPr>
        <w:t xml:space="preserve"> et al. (2017) [4] demonstrated that Random Forest outperformed traditional regression models for IPO prediction, achieving a higher predictive accuracy </w:t>
      </w:r>
      <w:proofErr w:type="gramStart"/>
      <w:r w:rsidR="00A327FC" w:rsidRPr="00A327FC">
        <w:rPr>
          <w:rFonts w:ascii="Times New Roman" w:eastAsia="Times New Roman" w:hAnsi="Times New Roman" w:cs="Times New Roman"/>
          <w:color w:val="00000A"/>
          <w:lang w:val="en-US"/>
        </w:rPr>
        <w:t>( 65.21</w:t>
      </w:r>
      <w:proofErr w:type="gramEnd"/>
      <w:r w:rsidR="00A327FC" w:rsidRPr="00A327FC">
        <w:rPr>
          <w:rFonts w:ascii="Times New Roman" w:eastAsia="Times New Roman" w:hAnsi="Times New Roman" w:cs="Times New Roman"/>
          <w:color w:val="00000A"/>
          <w:lang w:val="en-US"/>
        </w:rPr>
        <w:t xml:space="preserve">%) due to its robust ability to handle high-dimensional financial data, and their resilience against outliers, as compared to IBK, multi- layer </w:t>
      </w:r>
      <w:proofErr w:type="spellStart"/>
      <w:r w:rsidR="00A327FC" w:rsidRPr="00A327FC">
        <w:rPr>
          <w:rFonts w:ascii="Times New Roman" w:eastAsia="Times New Roman" w:hAnsi="Times New Roman" w:cs="Times New Roman"/>
          <w:color w:val="00000A"/>
          <w:lang w:val="en-US"/>
        </w:rPr>
        <w:t>perceptrons</w:t>
      </w:r>
      <w:proofErr w:type="spellEnd"/>
      <w:r w:rsidR="00A327FC" w:rsidRPr="00A327FC">
        <w:rPr>
          <w:rFonts w:ascii="Times New Roman" w:eastAsia="Times New Roman" w:hAnsi="Times New Roman" w:cs="Times New Roman"/>
          <w:color w:val="00000A"/>
          <w:lang w:val="en-US"/>
        </w:rPr>
        <w:t xml:space="preserve">, and radial basis neural networks. They were particularly effective in ranking IPOs based on their potential initial returns and reducing </w:t>
      </w:r>
      <w:proofErr w:type="spellStart"/>
      <w:r w:rsidR="00A327FC" w:rsidRPr="00A327FC">
        <w:rPr>
          <w:rFonts w:ascii="Times New Roman" w:eastAsia="Times New Roman" w:hAnsi="Times New Roman" w:cs="Times New Roman"/>
          <w:color w:val="00000A"/>
          <w:lang w:val="en-US"/>
        </w:rPr>
        <w:t>under-pricing</w:t>
      </w:r>
      <w:proofErr w:type="spellEnd"/>
      <w:r w:rsidR="00A327FC" w:rsidRPr="00A327FC">
        <w:rPr>
          <w:rFonts w:ascii="Times New Roman" w:eastAsia="Times New Roman" w:hAnsi="Times New Roman" w:cs="Times New Roman"/>
          <w:color w:val="00000A"/>
          <w:lang w:val="en-US"/>
        </w:rPr>
        <w:t xml:space="preserve"> errors compared to observed outcomes.</w:t>
      </w:r>
    </w:p>
    <w:p w14:paraId="385A5CFA" w14:textId="77777777" w:rsidR="00631751" w:rsidRPr="00A327FC" w:rsidRDefault="00631751" w:rsidP="00107E86">
      <w:pPr>
        <w:spacing w:after="0" w:line="240" w:lineRule="auto"/>
        <w:ind w:left="-5" w:right="-15" w:hanging="10"/>
        <w:rPr>
          <w:rFonts w:ascii="Times New Roman" w:eastAsia="Times New Roman" w:hAnsi="Times New Roman" w:cs="Times New Roman"/>
          <w:color w:val="00000A"/>
          <w:lang w:val="en-US"/>
        </w:rPr>
      </w:pPr>
    </w:p>
    <w:p w14:paraId="5D8C0917" w14:textId="73C988D1" w:rsidR="00A327FC" w:rsidRPr="00107E86" w:rsidRDefault="00631751" w:rsidP="00107E86">
      <w:pPr>
        <w:spacing w:after="0" w:line="240" w:lineRule="auto"/>
        <w:ind w:left="-5" w:right="-15" w:hanging="10"/>
        <w:rPr>
          <w:rFonts w:ascii="Times New Roman" w:eastAsia="Times New Roman" w:hAnsi="Times New Roman" w:cs="Times New Roman"/>
          <w:color w:val="00000A"/>
          <w:lang w:val="en-US"/>
        </w:rPr>
      </w:pPr>
      <w:r w:rsidRPr="00107E86">
        <w:rPr>
          <w:rFonts w:ascii="Times New Roman" w:eastAsia="Times New Roman" w:hAnsi="Times New Roman" w:cs="Times New Roman"/>
          <w:color w:val="00000A"/>
          <w:lang w:val="en-US"/>
        </w:rPr>
        <w:t xml:space="preserve">    </w:t>
      </w:r>
      <w:proofErr w:type="spellStart"/>
      <w:r w:rsidR="00A327FC" w:rsidRPr="00A327FC">
        <w:rPr>
          <w:rFonts w:ascii="Times New Roman" w:eastAsia="Times New Roman" w:hAnsi="Times New Roman" w:cs="Times New Roman"/>
          <w:color w:val="00000A"/>
          <w:lang w:val="en-US"/>
        </w:rPr>
        <w:t>Pravinkumar</w:t>
      </w:r>
      <w:proofErr w:type="spellEnd"/>
      <w:r w:rsidR="00A327FC" w:rsidRPr="00A327FC">
        <w:rPr>
          <w:rFonts w:ascii="Times New Roman" w:eastAsia="Times New Roman" w:hAnsi="Times New Roman" w:cs="Times New Roman"/>
          <w:color w:val="00000A"/>
          <w:lang w:val="en-US"/>
        </w:rPr>
        <w:t xml:space="preserve"> et al. (2023) [5] compared various ML al- </w:t>
      </w:r>
      <w:proofErr w:type="spellStart"/>
      <w:r w:rsidR="00A327FC" w:rsidRPr="00A327FC">
        <w:rPr>
          <w:rFonts w:ascii="Times New Roman" w:eastAsia="Times New Roman" w:hAnsi="Times New Roman" w:cs="Times New Roman"/>
          <w:color w:val="00000A"/>
          <w:lang w:val="en-US"/>
        </w:rPr>
        <w:t>gorithms</w:t>
      </w:r>
      <w:proofErr w:type="spellEnd"/>
      <w:r w:rsidR="00A327FC" w:rsidRPr="00A327FC">
        <w:rPr>
          <w:rFonts w:ascii="Times New Roman" w:eastAsia="Times New Roman" w:hAnsi="Times New Roman" w:cs="Times New Roman"/>
          <w:color w:val="00000A"/>
          <w:lang w:val="en-US"/>
        </w:rPr>
        <w:t xml:space="preserve">, such as AdaBoost, Random Forest, Logistic Re- </w:t>
      </w:r>
      <w:proofErr w:type="spellStart"/>
      <w:r w:rsidR="00A327FC" w:rsidRPr="00A327FC">
        <w:rPr>
          <w:rFonts w:ascii="Times New Roman" w:eastAsia="Times New Roman" w:hAnsi="Times New Roman" w:cs="Times New Roman"/>
          <w:color w:val="00000A"/>
          <w:lang w:val="en-US"/>
        </w:rPr>
        <w:t>gression</w:t>
      </w:r>
      <w:proofErr w:type="spellEnd"/>
      <w:r w:rsidR="00A327FC" w:rsidRPr="00A327FC">
        <w:rPr>
          <w:rFonts w:ascii="Times New Roman" w:eastAsia="Times New Roman" w:hAnsi="Times New Roman" w:cs="Times New Roman"/>
          <w:color w:val="00000A"/>
          <w:lang w:val="en-US"/>
        </w:rPr>
        <w:t xml:space="preserve">, Artificial Neural Networks, and Support Vector Ma- chines, </w:t>
      </w:r>
      <w:proofErr w:type="gramStart"/>
      <w:r w:rsidR="00A327FC" w:rsidRPr="00A327FC">
        <w:rPr>
          <w:rFonts w:ascii="Times New Roman" w:eastAsia="Times New Roman" w:hAnsi="Times New Roman" w:cs="Times New Roman"/>
          <w:color w:val="00000A"/>
          <w:lang w:val="en-US"/>
        </w:rPr>
        <w:t>coming to the conclusion</w:t>
      </w:r>
      <w:proofErr w:type="gramEnd"/>
      <w:r w:rsidR="00A327FC" w:rsidRPr="00A327FC">
        <w:rPr>
          <w:rFonts w:ascii="Times New Roman" w:eastAsia="Times New Roman" w:hAnsi="Times New Roman" w:cs="Times New Roman"/>
          <w:color w:val="00000A"/>
          <w:lang w:val="en-US"/>
        </w:rPr>
        <w:t xml:space="preserve"> that Artificial Neural Net- works were the most effective, achieving a 68.11% accuracy and highlighting the importance of specific factors.</w:t>
      </w:r>
    </w:p>
    <w:p w14:paraId="52DCDDC7" w14:textId="77777777" w:rsidR="00631751" w:rsidRPr="00A327FC" w:rsidRDefault="00631751" w:rsidP="00107E86">
      <w:pPr>
        <w:spacing w:after="0" w:line="240" w:lineRule="auto"/>
        <w:ind w:left="-5" w:right="-15" w:hanging="10"/>
        <w:rPr>
          <w:rFonts w:ascii="Times New Roman" w:eastAsia="Times New Roman" w:hAnsi="Times New Roman" w:cs="Times New Roman"/>
          <w:color w:val="00000A"/>
          <w:lang w:val="en-US"/>
        </w:rPr>
      </w:pPr>
    </w:p>
    <w:p w14:paraId="6045A101" w14:textId="2A959609" w:rsidR="00A327FC" w:rsidRPr="00107E86" w:rsidRDefault="00631751" w:rsidP="00107E86">
      <w:pPr>
        <w:spacing w:after="0" w:line="240" w:lineRule="auto"/>
        <w:ind w:left="-5" w:right="-15" w:hanging="10"/>
        <w:rPr>
          <w:rFonts w:ascii="Times New Roman" w:eastAsia="Times New Roman" w:hAnsi="Times New Roman" w:cs="Times New Roman"/>
          <w:color w:val="00000A"/>
          <w:lang w:val="en-US"/>
        </w:rPr>
      </w:pPr>
      <w:r w:rsidRPr="00107E86">
        <w:rPr>
          <w:rFonts w:ascii="Times New Roman" w:eastAsia="Times New Roman" w:hAnsi="Times New Roman" w:cs="Times New Roman"/>
          <w:color w:val="00000A"/>
          <w:lang w:val="en-US"/>
        </w:rPr>
        <w:t xml:space="preserve">    </w:t>
      </w:r>
      <w:r w:rsidR="00A327FC" w:rsidRPr="00A327FC">
        <w:rPr>
          <w:rFonts w:ascii="Times New Roman" w:eastAsia="Times New Roman" w:hAnsi="Times New Roman" w:cs="Times New Roman"/>
          <w:color w:val="00000A"/>
          <w:lang w:val="en-US"/>
        </w:rPr>
        <w:t xml:space="preserve">These Machine Learning Models improved IPO forecasting by handling structured financial data and ranking important features, which led to improved classification accuracy. This came with a lot more feature engineering required to set up, as well as struggles with accurately </w:t>
      </w:r>
      <w:proofErr w:type="gramStart"/>
      <w:r w:rsidR="00A327FC" w:rsidRPr="00A327FC">
        <w:rPr>
          <w:rFonts w:ascii="Times New Roman" w:eastAsia="Times New Roman" w:hAnsi="Times New Roman" w:cs="Times New Roman"/>
          <w:color w:val="00000A"/>
          <w:lang w:val="en-US"/>
        </w:rPr>
        <w:t>taking into account</w:t>
      </w:r>
      <w:proofErr w:type="gramEnd"/>
      <w:r w:rsidR="00A327FC" w:rsidRPr="00A327FC">
        <w:rPr>
          <w:rFonts w:ascii="Times New Roman" w:eastAsia="Times New Roman" w:hAnsi="Times New Roman" w:cs="Times New Roman"/>
          <w:color w:val="00000A"/>
          <w:lang w:val="en-US"/>
        </w:rPr>
        <w:t xml:space="preserve"> time- series dependencies.</w:t>
      </w:r>
    </w:p>
    <w:p w14:paraId="658C51A8" w14:textId="77777777" w:rsidR="00631751" w:rsidRDefault="00631751" w:rsidP="00107E86">
      <w:pPr>
        <w:spacing w:after="0" w:line="240" w:lineRule="auto"/>
        <w:ind w:left="-5" w:right="-15" w:hanging="10"/>
        <w:rPr>
          <w:rFonts w:ascii="Times New Roman" w:eastAsia="Times New Roman" w:hAnsi="Times New Roman" w:cs="Times New Roman"/>
          <w:color w:val="00000A"/>
          <w:lang w:val="en-US"/>
        </w:rPr>
      </w:pPr>
    </w:p>
    <w:p w14:paraId="565711C0" w14:textId="77777777" w:rsidR="00882EB3" w:rsidRDefault="00882EB3" w:rsidP="00107E86">
      <w:pPr>
        <w:spacing w:after="0" w:line="240" w:lineRule="auto"/>
        <w:ind w:left="-5" w:right="-15" w:hanging="10"/>
        <w:rPr>
          <w:rFonts w:ascii="Times New Roman" w:eastAsia="Times New Roman" w:hAnsi="Times New Roman" w:cs="Times New Roman"/>
          <w:color w:val="00000A"/>
          <w:lang w:val="en-US"/>
        </w:rPr>
      </w:pPr>
    </w:p>
    <w:p w14:paraId="677DB1C2" w14:textId="77777777" w:rsidR="00882EB3" w:rsidRDefault="00882EB3" w:rsidP="00107E86">
      <w:pPr>
        <w:spacing w:after="0" w:line="240" w:lineRule="auto"/>
        <w:ind w:left="-5" w:right="-15" w:hanging="10"/>
        <w:rPr>
          <w:rFonts w:ascii="Times New Roman" w:eastAsia="Times New Roman" w:hAnsi="Times New Roman" w:cs="Times New Roman"/>
          <w:color w:val="00000A"/>
          <w:lang w:val="en-US"/>
        </w:rPr>
      </w:pPr>
    </w:p>
    <w:p w14:paraId="52985D7B" w14:textId="77777777" w:rsidR="00882EB3" w:rsidRPr="00A327FC" w:rsidRDefault="00882EB3" w:rsidP="00107E86">
      <w:pPr>
        <w:spacing w:after="0" w:line="240" w:lineRule="auto"/>
        <w:ind w:left="-5" w:right="-15" w:hanging="10"/>
        <w:rPr>
          <w:rFonts w:ascii="Times New Roman" w:eastAsia="Times New Roman" w:hAnsi="Times New Roman" w:cs="Times New Roman"/>
          <w:color w:val="00000A"/>
          <w:lang w:val="en-US"/>
        </w:rPr>
      </w:pPr>
    </w:p>
    <w:p w14:paraId="6A3E818C" w14:textId="77777777" w:rsidR="00A327FC" w:rsidRPr="00A327FC" w:rsidRDefault="00A327FC" w:rsidP="00107E86">
      <w:pPr>
        <w:numPr>
          <w:ilvl w:val="1"/>
          <w:numId w:val="2"/>
        </w:numPr>
        <w:spacing w:after="0" w:line="240" w:lineRule="auto"/>
        <w:ind w:right="-15"/>
        <w:jc w:val="both"/>
        <w:rPr>
          <w:rFonts w:ascii="Times New Roman" w:eastAsia="Times New Roman" w:hAnsi="Times New Roman" w:cs="Times New Roman"/>
          <w:i/>
          <w:color w:val="00000A"/>
          <w:lang w:val="en-US"/>
        </w:rPr>
      </w:pPr>
      <w:r w:rsidRPr="00A327FC">
        <w:rPr>
          <w:rFonts w:ascii="Times New Roman" w:eastAsia="Times New Roman" w:hAnsi="Times New Roman" w:cs="Times New Roman"/>
          <w:i/>
          <w:color w:val="00000A"/>
          <w:lang w:val="en-US"/>
        </w:rPr>
        <w:lastRenderedPageBreak/>
        <w:t>Deep Learning Approaches</w:t>
      </w:r>
    </w:p>
    <w:p w14:paraId="61A9A35A" w14:textId="77777777" w:rsidR="00631751" w:rsidRPr="00107E86" w:rsidRDefault="00631751" w:rsidP="00107E86">
      <w:pPr>
        <w:spacing w:after="0" w:line="240" w:lineRule="auto"/>
        <w:ind w:left="-5" w:right="-15" w:hanging="10"/>
        <w:rPr>
          <w:rFonts w:ascii="Times New Roman" w:eastAsia="Times New Roman" w:hAnsi="Times New Roman" w:cs="Times New Roman"/>
          <w:color w:val="00000A"/>
          <w:lang w:val="en-US"/>
        </w:rPr>
      </w:pPr>
    </w:p>
    <w:p w14:paraId="7AFCBE0F" w14:textId="089B5949" w:rsidR="00A327FC" w:rsidRPr="00107E86" w:rsidRDefault="00631751" w:rsidP="00107E86">
      <w:pPr>
        <w:spacing w:after="0" w:line="240" w:lineRule="auto"/>
        <w:ind w:left="-5" w:right="-15" w:hanging="10"/>
        <w:rPr>
          <w:rFonts w:ascii="Times New Roman" w:eastAsia="Times New Roman" w:hAnsi="Times New Roman" w:cs="Times New Roman"/>
          <w:color w:val="00000A"/>
          <w:lang w:val="en-US"/>
        </w:rPr>
      </w:pPr>
      <w:r w:rsidRPr="00107E86">
        <w:rPr>
          <w:rFonts w:ascii="Times New Roman" w:eastAsia="Times New Roman" w:hAnsi="Times New Roman" w:cs="Times New Roman"/>
          <w:color w:val="00000A"/>
          <w:lang w:val="en-US"/>
        </w:rPr>
        <w:t xml:space="preserve">    </w:t>
      </w:r>
      <w:r w:rsidR="00A327FC" w:rsidRPr="00A327FC">
        <w:rPr>
          <w:rFonts w:ascii="Times New Roman" w:eastAsia="Times New Roman" w:hAnsi="Times New Roman" w:cs="Times New Roman"/>
          <w:color w:val="00000A"/>
          <w:lang w:val="en-US"/>
        </w:rPr>
        <w:t>Murugan (2018) [6] explored Recurrent Neural Networks (RNNs) for financial prediction, highlighting their effective- ness in processing sequential data, such as time-series data, spoken language, and sound. Having an intrinsic feedback loop that allows retention of temporal context across sequences led them to be very effective at tasks like language modeling, stock market prediction, etc.</w:t>
      </w:r>
    </w:p>
    <w:p w14:paraId="5063CC64" w14:textId="77777777" w:rsidR="00631751" w:rsidRPr="00A327FC" w:rsidRDefault="00631751" w:rsidP="00107E86">
      <w:pPr>
        <w:spacing w:after="0" w:line="240" w:lineRule="auto"/>
        <w:ind w:left="-5" w:right="-15" w:hanging="10"/>
        <w:rPr>
          <w:rFonts w:ascii="Times New Roman" w:eastAsia="Times New Roman" w:hAnsi="Times New Roman" w:cs="Times New Roman"/>
          <w:color w:val="00000A"/>
          <w:lang w:val="en-US"/>
        </w:rPr>
      </w:pPr>
    </w:p>
    <w:p w14:paraId="4D143C5C" w14:textId="5EFFFCAB" w:rsidR="00A327FC" w:rsidRPr="00107E86" w:rsidRDefault="00631751" w:rsidP="00107E86">
      <w:pPr>
        <w:spacing w:after="0" w:line="240" w:lineRule="auto"/>
        <w:ind w:left="-5" w:right="-15" w:hanging="10"/>
        <w:rPr>
          <w:rFonts w:ascii="Times New Roman" w:eastAsia="Times New Roman" w:hAnsi="Times New Roman" w:cs="Times New Roman"/>
          <w:color w:val="00000A"/>
          <w:lang w:val="en-US"/>
        </w:rPr>
      </w:pPr>
      <w:r w:rsidRPr="00107E86">
        <w:rPr>
          <w:rFonts w:ascii="Times New Roman" w:eastAsia="Times New Roman" w:hAnsi="Times New Roman" w:cs="Times New Roman"/>
          <w:color w:val="00000A"/>
          <w:lang w:val="en-US"/>
        </w:rPr>
        <w:t xml:space="preserve">    </w:t>
      </w:r>
      <w:r w:rsidR="00A327FC" w:rsidRPr="00A327FC">
        <w:rPr>
          <w:rFonts w:ascii="Times New Roman" w:eastAsia="Times New Roman" w:hAnsi="Times New Roman" w:cs="Times New Roman"/>
          <w:color w:val="00000A"/>
          <w:lang w:val="en-US"/>
        </w:rPr>
        <w:t xml:space="preserve">Calafiore et al. (2019) [3] developed </w:t>
      </w:r>
      <w:proofErr w:type="gramStart"/>
      <w:r w:rsidR="00A327FC" w:rsidRPr="00A327FC">
        <w:rPr>
          <w:rFonts w:ascii="Times New Roman" w:eastAsia="Times New Roman" w:hAnsi="Times New Roman" w:cs="Times New Roman"/>
          <w:color w:val="00000A"/>
          <w:lang w:val="en-US"/>
        </w:rPr>
        <w:t>a ”Neuro</w:t>
      </w:r>
      <w:proofErr w:type="gramEnd"/>
      <w:r w:rsidR="00A327FC" w:rsidRPr="00A327FC">
        <w:rPr>
          <w:rFonts w:ascii="Times New Roman" w:eastAsia="Times New Roman" w:hAnsi="Times New Roman" w:cs="Times New Roman"/>
          <w:color w:val="00000A"/>
          <w:lang w:val="en-US"/>
        </w:rPr>
        <w:t>-Survival” model, integrating Neural Networks with a Survival Analysis framework to examine the timing of the IPO within a specified timeframe, to provide accurate estimations of the time-to-IPO probability and successfully forecast the likelihood of IPO occurrences.</w:t>
      </w:r>
    </w:p>
    <w:p w14:paraId="4A35517B" w14:textId="77777777" w:rsidR="00631751" w:rsidRPr="00A327FC" w:rsidRDefault="00631751" w:rsidP="00107E86">
      <w:pPr>
        <w:spacing w:after="0" w:line="240" w:lineRule="auto"/>
        <w:ind w:left="-5" w:right="-15" w:hanging="10"/>
        <w:rPr>
          <w:rFonts w:ascii="Times New Roman" w:eastAsia="Times New Roman" w:hAnsi="Times New Roman" w:cs="Times New Roman"/>
          <w:color w:val="00000A"/>
          <w:lang w:val="en-US"/>
        </w:rPr>
      </w:pPr>
    </w:p>
    <w:p w14:paraId="4FE18394" w14:textId="5C6868F2" w:rsidR="00A327FC" w:rsidRPr="00A327FC" w:rsidRDefault="00631751" w:rsidP="00107E86">
      <w:pPr>
        <w:spacing w:after="0" w:line="240" w:lineRule="auto"/>
        <w:ind w:left="-5" w:right="-15" w:hanging="10"/>
        <w:rPr>
          <w:rFonts w:ascii="Times New Roman" w:eastAsia="Times New Roman" w:hAnsi="Times New Roman" w:cs="Times New Roman"/>
          <w:color w:val="00000A"/>
        </w:rPr>
      </w:pPr>
      <w:r w:rsidRPr="00107E86">
        <w:rPr>
          <w:rFonts w:ascii="Times New Roman" w:eastAsia="Times New Roman" w:hAnsi="Times New Roman" w:cs="Times New Roman"/>
          <w:color w:val="00000A"/>
          <w:lang w:val="en-US"/>
        </w:rPr>
        <w:t xml:space="preserve">    </w:t>
      </w:r>
      <w:r w:rsidR="00A327FC" w:rsidRPr="00A327FC">
        <w:rPr>
          <w:rFonts w:ascii="Times New Roman" w:eastAsia="Times New Roman" w:hAnsi="Times New Roman" w:cs="Times New Roman"/>
          <w:color w:val="00000A"/>
          <w:lang w:val="en-US"/>
        </w:rPr>
        <w:t>Ni (2022) [8] applied CNNs and LSTMs to IPO prospectus analysis, achieving higher accuracy by combining text-based financial data with historical stock trends. LSTM</w:t>
      </w:r>
      <w:r w:rsidR="00A327FC" w:rsidRPr="00A327FC">
        <w:rPr>
          <w:rFonts w:ascii="Times New Roman" w:eastAsia="Times New Roman" w:hAnsi="Times New Roman" w:cs="Times New Roman"/>
          <w:color w:val="00000A"/>
        </w:rPr>
        <w:t xml:space="preserve"> have loops and a hidden state that enable the network to deal with sequences and store historical data in the hidden state. Two sets of weights are used in RNNs: one for the inputs and one for the hidden state vector. The network learns weights for the inputs and the hidden state during training. Both the hidden state, which is dependent on earlier inputs, and the current input are used to determine the output when it is implemented. </w:t>
      </w:r>
      <w:r w:rsidR="00A327FC" w:rsidRPr="00A327FC">
        <w:rPr>
          <w:rFonts w:ascii="Times New Roman" w:eastAsia="Times New Roman" w:hAnsi="Times New Roman" w:cs="Times New Roman"/>
          <w:color w:val="00000A"/>
        </w:rPr>
        <w:br/>
      </w:r>
      <w:r w:rsidR="00A327FC" w:rsidRPr="00A327FC">
        <w:rPr>
          <w:rFonts w:ascii="Times New Roman" w:eastAsia="Times New Roman" w:hAnsi="Times New Roman" w:cs="Times New Roman"/>
          <w:color w:val="00000A"/>
        </w:rPr>
        <w:br/>
      </w:r>
      <w:r w:rsidRPr="00107E86">
        <w:rPr>
          <w:rFonts w:ascii="Times New Roman" w:eastAsia="Times New Roman" w:hAnsi="Times New Roman" w:cs="Times New Roman"/>
          <w:color w:val="00000A"/>
        </w:rPr>
        <w:t xml:space="preserve">    </w:t>
      </w:r>
      <w:r w:rsidR="00A327FC" w:rsidRPr="00A327FC">
        <w:rPr>
          <w:rFonts w:ascii="Times New Roman" w:eastAsia="Times New Roman" w:hAnsi="Times New Roman" w:cs="Times New Roman"/>
          <w:color w:val="00000A"/>
        </w:rPr>
        <w:t>The ability of simple RNNs to learn longer-term dependencies is constrained in practice. RNNs are frequently trained via backpropagation, which can cause either an explosive or disappearing gradient issue. In applications where the network must learn long-term links, these issues limit effectiveness by making the network weights either extremely small or extremely high.</w:t>
      </w:r>
    </w:p>
    <w:p w14:paraId="1981B550" w14:textId="77777777" w:rsidR="00A327FC" w:rsidRPr="00A327FC" w:rsidRDefault="00A327FC" w:rsidP="00107E86">
      <w:pPr>
        <w:spacing w:after="0" w:line="240" w:lineRule="auto"/>
        <w:ind w:left="-5" w:right="-15" w:hanging="10"/>
        <w:rPr>
          <w:rFonts w:ascii="Times New Roman" w:eastAsia="Times New Roman" w:hAnsi="Times New Roman" w:cs="Times New Roman"/>
          <w:color w:val="00000A"/>
          <w:lang w:val="en-US"/>
        </w:rPr>
      </w:pPr>
    </w:p>
    <w:p w14:paraId="20156ACC" w14:textId="5AE0219B" w:rsidR="00A327FC" w:rsidRPr="00107E86" w:rsidRDefault="00631751" w:rsidP="00107E86">
      <w:pPr>
        <w:spacing w:after="0" w:line="240" w:lineRule="auto"/>
        <w:ind w:left="-5" w:right="-15" w:hanging="10"/>
        <w:rPr>
          <w:rFonts w:ascii="Times New Roman" w:eastAsia="Times New Roman" w:hAnsi="Times New Roman" w:cs="Times New Roman"/>
          <w:color w:val="00000A"/>
          <w:lang w:val="en-US"/>
        </w:rPr>
      </w:pPr>
      <w:r w:rsidRPr="00107E86">
        <w:rPr>
          <w:rFonts w:ascii="Times New Roman" w:eastAsia="Times New Roman" w:hAnsi="Times New Roman" w:cs="Times New Roman"/>
          <w:color w:val="00000A"/>
          <w:lang w:val="en-US"/>
        </w:rPr>
        <w:t xml:space="preserve">    </w:t>
      </w:r>
      <w:r w:rsidR="00A327FC" w:rsidRPr="00A327FC">
        <w:rPr>
          <w:rFonts w:ascii="Times New Roman" w:eastAsia="Times New Roman" w:hAnsi="Times New Roman" w:cs="Times New Roman"/>
          <w:color w:val="00000A"/>
          <w:lang w:val="en-US"/>
        </w:rPr>
        <w:t xml:space="preserve">Deep Learning Models, particularly LSTMs and CNNs, are effective in capturing nonlinear relationships and sequential dependencies. RNNs have difficulties during training, </w:t>
      </w:r>
      <w:proofErr w:type="spellStart"/>
      <w:r w:rsidR="00A327FC" w:rsidRPr="00A327FC">
        <w:rPr>
          <w:rFonts w:ascii="Times New Roman" w:eastAsia="Times New Roman" w:hAnsi="Times New Roman" w:cs="Times New Roman"/>
          <w:color w:val="00000A"/>
          <w:lang w:val="en-US"/>
        </w:rPr>
        <w:t>espe</w:t>
      </w:r>
      <w:proofErr w:type="spellEnd"/>
      <w:r w:rsidR="00A327FC" w:rsidRPr="00A327FC">
        <w:rPr>
          <w:rFonts w:ascii="Times New Roman" w:eastAsia="Times New Roman" w:hAnsi="Times New Roman" w:cs="Times New Roman"/>
          <w:color w:val="00000A"/>
          <w:lang w:val="en-US"/>
        </w:rPr>
        <w:t xml:space="preserve">- </w:t>
      </w:r>
      <w:proofErr w:type="spellStart"/>
      <w:r w:rsidR="00A327FC" w:rsidRPr="00A327FC">
        <w:rPr>
          <w:rFonts w:ascii="Times New Roman" w:eastAsia="Times New Roman" w:hAnsi="Times New Roman" w:cs="Times New Roman"/>
          <w:color w:val="00000A"/>
          <w:lang w:val="en-US"/>
        </w:rPr>
        <w:t>cially</w:t>
      </w:r>
      <w:proofErr w:type="spellEnd"/>
      <w:r w:rsidR="00A327FC" w:rsidRPr="00A327FC">
        <w:rPr>
          <w:rFonts w:ascii="Times New Roman" w:eastAsia="Times New Roman" w:hAnsi="Times New Roman" w:cs="Times New Roman"/>
          <w:color w:val="00000A"/>
          <w:lang w:val="en-US"/>
        </w:rPr>
        <w:t xml:space="preserve"> when it comes to controlling gradient flow during back- propagation, which can result in problems like vanishing or inflating gradients. They also lack multi-horizon forecasting, and require large datasets for training.</w:t>
      </w:r>
    </w:p>
    <w:p w14:paraId="45F51406" w14:textId="77777777" w:rsidR="00631751" w:rsidRPr="00A327FC" w:rsidRDefault="00631751" w:rsidP="00107E86">
      <w:pPr>
        <w:spacing w:after="0" w:line="240" w:lineRule="auto"/>
        <w:ind w:left="-5" w:right="-15" w:hanging="10"/>
        <w:rPr>
          <w:rFonts w:ascii="Times New Roman" w:eastAsia="Times New Roman" w:hAnsi="Times New Roman" w:cs="Times New Roman"/>
          <w:color w:val="00000A"/>
          <w:lang w:val="en-US"/>
        </w:rPr>
      </w:pPr>
    </w:p>
    <w:p w14:paraId="70AED871" w14:textId="77777777" w:rsidR="00A327FC" w:rsidRPr="00A327FC" w:rsidRDefault="00A327FC" w:rsidP="00107E86">
      <w:pPr>
        <w:numPr>
          <w:ilvl w:val="1"/>
          <w:numId w:val="2"/>
        </w:numPr>
        <w:spacing w:after="0" w:line="240" w:lineRule="auto"/>
        <w:ind w:right="-15"/>
        <w:jc w:val="both"/>
        <w:rPr>
          <w:rFonts w:ascii="Times New Roman" w:eastAsia="Times New Roman" w:hAnsi="Times New Roman" w:cs="Times New Roman"/>
          <w:i/>
          <w:color w:val="00000A"/>
          <w:lang w:val="en-US"/>
        </w:rPr>
      </w:pPr>
      <w:r w:rsidRPr="00A327FC">
        <w:rPr>
          <w:rFonts w:ascii="Times New Roman" w:eastAsia="Times New Roman" w:hAnsi="Times New Roman" w:cs="Times New Roman"/>
          <w:i/>
          <w:color w:val="00000A"/>
          <w:lang w:val="en-US"/>
        </w:rPr>
        <w:t>Sentiment Analysis and NLP</w:t>
      </w:r>
    </w:p>
    <w:p w14:paraId="44C82DF3" w14:textId="77777777" w:rsidR="00631751" w:rsidRPr="00107E86" w:rsidRDefault="00631751" w:rsidP="00107E86">
      <w:pPr>
        <w:spacing w:after="0" w:line="240" w:lineRule="auto"/>
        <w:ind w:left="-5" w:right="-15" w:hanging="10"/>
        <w:rPr>
          <w:rFonts w:ascii="Times New Roman" w:eastAsia="Times New Roman" w:hAnsi="Times New Roman" w:cs="Times New Roman"/>
          <w:color w:val="00000A"/>
          <w:lang w:val="en-US"/>
        </w:rPr>
      </w:pPr>
    </w:p>
    <w:p w14:paraId="7EB25A10" w14:textId="1C62EA9C" w:rsidR="00A327FC" w:rsidRPr="00A327FC" w:rsidRDefault="00631751" w:rsidP="00107E86">
      <w:pPr>
        <w:spacing w:after="0" w:line="240" w:lineRule="auto"/>
        <w:ind w:left="-5" w:right="-15" w:hanging="10"/>
        <w:rPr>
          <w:rFonts w:ascii="Times New Roman" w:eastAsia="Times New Roman" w:hAnsi="Times New Roman" w:cs="Times New Roman"/>
          <w:color w:val="00000A"/>
          <w:lang w:val="en-US"/>
        </w:rPr>
      </w:pPr>
      <w:r w:rsidRPr="00107E86">
        <w:rPr>
          <w:rFonts w:ascii="Times New Roman" w:eastAsia="Times New Roman" w:hAnsi="Times New Roman" w:cs="Times New Roman"/>
          <w:color w:val="00000A"/>
          <w:lang w:val="en-US"/>
        </w:rPr>
        <w:t xml:space="preserve">    </w:t>
      </w:r>
      <w:r w:rsidR="00A327FC" w:rsidRPr="00A327FC">
        <w:rPr>
          <w:rFonts w:ascii="Times New Roman" w:eastAsia="Times New Roman" w:hAnsi="Times New Roman" w:cs="Times New Roman"/>
          <w:color w:val="00000A"/>
          <w:lang w:val="en-US"/>
        </w:rPr>
        <w:t>Ly &amp; Nguyen (2020) [9] examined the predictive power of sentiment analysis applied to IPO prospectuses such as Form S-1, which offer valuable insights into the investment offerings and the company’s prospects. Evaluating their performance across various timeframes showed a 9.6% improvement in classification accuracy over random baseline models.</w:t>
      </w:r>
    </w:p>
    <w:p w14:paraId="388CC6D1" w14:textId="77777777" w:rsidR="00631751" w:rsidRPr="00107E86" w:rsidRDefault="00631751" w:rsidP="00107E86">
      <w:pPr>
        <w:spacing w:after="0" w:line="240" w:lineRule="auto"/>
        <w:ind w:left="-5" w:right="-15" w:hanging="10"/>
        <w:rPr>
          <w:rFonts w:ascii="Times New Roman" w:eastAsia="Times New Roman" w:hAnsi="Times New Roman" w:cs="Times New Roman"/>
          <w:color w:val="00000A"/>
          <w:lang w:val="en-US"/>
        </w:rPr>
      </w:pPr>
      <w:r w:rsidRPr="00107E86">
        <w:rPr>
          <w:rFonts w:ascii="Times New Roman" w:eastAsia="Times New Roman" w:hAnsi="Times New Roman" w:cs="Times New Roman"/>
          <w:color w:val="00000A"/>
          <w:lang w:val="en-US"/>
        </w:rPr>
        <w:t xml:space="preserve">    </w:t>
      </w:r>
    </w:p>
    <w:p w14:paraId="1B361120" w14:textId="4E6D7658" w:rsidR="00A327FC" w:rsidRPr="00107E86" w:rsidRDefault="00631751" w:rsidP="00107E86">
      <w:pPr>
        <w:spacing w:after="0" w:line="240" w:lineRule="auto"/>
        <w:ind w:left="-5" w:right="-15" w:hanging="10"/>
        <w:rPr>
          <w:rFonts w:ascii="Times New Roman" w:eastAsia="Times New Roman" w:hAnsi="Times New Roman" w:cs="Times New Roman"/>
          <w:color w:val="00000A"/>
          <w:lang w:val="en-US"/>
        </w:rPr>
      </w:pPr>
      <w:r w:rsidRPr="00107E86">
        <w:rPr>
          <w:rFonts w:ascii="Times New Roman" w:eastAsia="Times New Roman" w:hAnsi="Times New Roman" w:cs="Times New Roman"/>
          <w:color w:val="00000A"/>
          <w:lang w:val="en-US"/>
        </w:rPr>
        <w:t xml:space="preserve">    </w:t>
      </w:r>
      <w:proofErr w:type="spellStart"/>
      <w:r w:rsidR="00A327FC" w:rsidRPr="00A327FC">
        <w:rPr>
          <w:rFonts w:ascii="Times New Roman" w:eastAsia="Times New Roman" w:hAnsi="Times New Roman" w:cs="Times New Roman"/>
          <w:color w:val="00000A"/>
          <w:lang w:val="en-US"/>
        </w:rPr>
        <w:t>Emidi</w:t>
      </w:r>
      <w:proofErr w:type="spellEnd"/>
      <w:r w:rsidR="00A327FC" w:rsidRPr="00A327FC">
        <w:rPr>
          <w:rFonts w:ascii="Times New Roman" w:eastAsia="Times New Roman" w:hAnsi="Times New Roman" w:cs="Times New Roman"/>
          <w:color w:val="00000A"/>
          <w:lang w:val="en-US"/>
        </w:rPr>
        <w:t xml:space="preserve"> &amp; </w:t>
      </w:r>
      <w:proofErr w:type="spellStart"/>
      <w:r w:rsidR="00A327FC" w:rsidRPr="00A327FC">
        <w:rPr>
          <w:rFonts w:ascii="Times New Roman" w:eastAsia="Times New Roman" w:hAnsi="Times New Roman" w:cs="Times New Roman"/>
          <w:color w:val="00000A"/>
          <w:lang w:val="en-US"/>
        </w:rPr>
        <w:t>Gala´n</w:t>
      </w:r>
      <w:proofErr w:type="spellEnd"/>
      <w:r w:rsidR="00A327FC" w:rsidRPr="00A327FC">
        <w:rPr>
          <w:rFonts w:ascii="Times New Roman" w:eastAsia="Times New Roman" w:hAnsi="Times New Roman" w:cs="Times New Roman"/>
          <w:color w:val="00000A"/>
          <w:lang w:val="en-US"/>
        </w:rPr>
        <w:t xml:space="preserve"> (2022) [10] used Topic Modeling and Logistic Regression to analyze IPO prospectus sentiment. Their analysis reveals that variables like IPO price</w:t>
      </w:r>
      <w:proofErr w:type="gramStart"/>
      <w:r w:rsidR="00A327FC" w:rsidRPr="00A327FC">
        <w:rPr>
          <w:rFonts w:ascii="Times New Roman" w:eastAsia="Times New Roman" w:hAnsi="Times New Roman" w:cs="Times New Roman"/>
          <w:color w:val="00000A"/>
          <w:lang w:val="en-US"/>
        </w:rPr>
        <w:t>, ”SPAC</w:t>
      </w:r>
      <w:proofErr w:type="gramEnd"/>
      <w:r w:rsidR="00A327FC" w:rsidRPr="00A327FC">
        <w:rPr>
          <w:rFonts w:ascii="Times New Roman" w:eastAsia="Times New Roman" w:hAnsi="Times New Roman" w:cs="Times New Roman"/>
          <w:color w:val="00000A"/>
          <w:lang w:val="en-US"/>
        </w:rPr>
        <w:t xml:space="preserve">,” ”commerce - retail,” and ”tech - entertainment” </w:t>
      </w:r>
      <w:r w:rsidR="00A327FC" w:rsidRPr="00A327FC">
        <w:rPr>
          <w:rFonts w:ascii="Times New Roman" w:eastAsia="Times New Roman" w:hAnsi="Times New Roman" w:cs="Times New Roman"/>
          <w:color w:val="00000A"/>
          <w:lang w:val="en-US"/>
        </w:rPr>
        <w:t>are crucial, while ”insurance - healthcare” and ”digital solutions” reduce accuracy of the model. This led to the conclusion that market sentiment influences IPO pricing and performance more than fundamental metrics alone.</w:t>
      </w:r>
    </w:p>
    <w:p w14:paraId="413FE844" w14:textId="77777777" w:rsidR="00631751" w:rsidRPr="00A327FC" w:rsidRDefault="00631751" w:rsidP="00107E86">
      <w:pPr>
        <w:spacing w:after="0" w:line="240" w:lineRule="auto"/>
        <w:ind w:left="-5" w:right="-15" w:hanging="10"/>
        <w:rPr>
          <w:rFonts w:ascii="Times New Roman" w:eastAsia="Times New Roman" w:hAnsi="Times New Roman" w:cs="Times New Roman"/>
          <w:color w:val="00000A"/>
          <w:lang w:val="en-US"/>
        </w:rPr>
      </w:pPr>
    </w:p>
    <w:p w14:paraId="043BAF1A" w14:textId="3305531E" w:rsidR="00A327FC" w:rsidRPr="00A327FC" w:rsidRDefault="00631751" w:rsidP="00107E86">
      <w:pPr>
        <w:spacing w:after="0" w:line="240" w:lineRule="auto"/>
        <w:ind w:left="-5" w:right="-15" w:hanging="10"/>
        <w:rPr>
          <w:rFonts w:ascii="Times New Roman" w:eastAsia="Times New Roman" w:hAnsi="Times New Roman" w:cs="Times New Roman"/>
          <w:color w:val="00000A"/>
          <w:lang w:val="en-US"/>
        </w:rPr>
      </w:pPr>
      <w:r w:rsidRPr="00107E86">
        <w:rPr>
          <w:rFonts w:ascii="Times New Roman" w:eastAsia="Times New Roman" w:hAnsi="Times New Roman" w:cs="Times New Roman"/>
          <w:color w:val="00000A"/>
          <w:lang w:val="en-US"/>
        </w:rPr>
        <w:t xml:space="preserve">    </w:t>
      </w:r>
      <w:r w:rsidR="00A327FC" w:rsidRPr="00A327FC">
        <w:rPr>
          <w:rFonts w:ascii="Times New Roman" w:eastAsia="Times New Roman" w:hAnsi="Times New Roman" w:cs="Times New Roman"/>
          <w:color w:val="00000A"/>
          <w:lang w:val="en-US"/>
        </w:rPr>
        <w:t xml:space="preserve">Natural Language Processing models leverage investor </w:t>
      </w:r>
      <w:proofErr w:type="spellStart"/>
      <w:r w:rsidR="00A327FC" w:rsidRPr="00A327FC">
        <w:rPr>
          <w:rFonts w:ascii="Times New Roman" w:eastAsia="Times New Roman" w:hAnsi="Times New Roman" w:cs="Times New Roman"/>
          <w:color w:val="00000A"/>
          <w:lang w:val="en-US"/>
        </w:rPr>
        <w:t>sen</w:t>
      </w:r>
      <w:proofErr w:type="spellEnd"/>
      <w:r w:rsidR="00A327FC" w:rsidRPr="00A327FC">
        <w:rPr>
          <w:rFonts w:ascii="Times New Roman" w:eastAsia="Times New Roman" w:hAnsi="Times New Roman" w:cs="Times New Roman"/>
          <w:color w:val="00000A"/>
          <w:lang w:val="en-US"/>
        </w:rPr>
        <w:t xml:space="preserve">- </w:t>
      </w:r>
      <w:proofErr w:type="spellStart"/>
      <w:r w:rsidR="00A327FC" w:rsidRPr="00A327FC">
        <w:rPr>
          <w:rFonts w:ascii="Times New Roman" w:eastAsia="Times New Roman" w:hAnsi="Times New Roman" w:cs="Times New Roman"/>
          <w:color w:val="00000A"/>
          <w:lang w:val="en-US"/>
        </w:rPr>
        <w:t>timent</w:t>
      </w:r>
      <w:proofErr w:type="spellEnd"/>
      <w:r w:rsidR="00A327FC" w:rsidRPr="00A327FC">
        <w:rPr>
          <w:rFonts w:ascii="Times New Roman" w:eastAsia="Times New Roman" w:hAnsi="Times New Roman" w:cs="Times New Roman"/>
          <w:color w:val="00000A"/>
          <w:lang w:val="en-US"/>
        </w:rPr>
        <w:t xml:space="preserve">, textual data, and financial reports </w:t>
      </w:r>
      <w:proofErr w:type="gramStart"/>
      <w:r w:rsidR="00A327FC" w:rsidRPr="00A327FC">
        <w:rPr>
          <w:rFonts w:ascii="Times New Roman" w:eastAsia="Times New Roman" w:hAnsi="Times New Roman" w:cs="Times New Roman"/>
          <w:color w:val="00000A"/>
          <w:lang w:val="en-US"/>
        </w:rPr>
        <w:t>to a great extent,</w:t>
      </w:r>
      <w:proofErr w:type="gramEnd"/>
      <w:r w:rsidR="00A327FC" w:rsidRPr="00A327FC">
        <w:rPr>
          <w:rFonts w:ascii="Times New Roman" w:eastAsia="Times New Roman" w:hAnsi="Times New Roman" w:cs="Times New Roman"/>
          <w:color w:val="00000A"/>
          <w:lang w:val="en-US"/>
        </w:rPr>
        <w:t xml:space="preserve"> improving the IPO predictions to </w:t>
      </w:r>
      <w:proofErr w:type="spellStart"/>
      <w:r w:rsidR="00A327FC" w:rsidRPr="00A327FC">
        <w:rPr>
          <w:rFonts w:ascii="Times New Roman" w:eastAsia="Times New Roman" w:hAnsi="Times New Roman" w:cs="Times New Roman"/>
          <w:color w:val="00000A"/>
          <w:lang w:val="en-US"/>
        </w:rPr>
        <w:t>reflext</w:t>
      </w:r>
      <w:proofErr w:type="spellEnd"/>
      <w:r w:rsidR="00A327FC" w:rsidRPr="00A327FC">
        <w:rPr>
          <w:rFonts w:ascii="Times New Roman" w:eastAsia="Times New Roman" w:hAnsi="Times New Roman" w:cs="Times New Roman"/>
          <w:color w:val="00000A"/>
          <w:lang w:val="en-US"/>
        </w:rPr>
        <w:t xml:space="preserve"> in-market trends more accurately. These NLP models do require extensive </w:t>
      </w:r>
      <w:proofErr w:type="spellStart"/>
      <w:r w:rsidR="00A327FC" w:rsidRPr="00A327FC">
        <w:rPr>
          <w:rFonts w:ascii="Times New Roman" w:eastAsia="Times New Roman" w:hAnsi="Times New Roman" w:cs="Times New Roman"/>
          <w:color w:val="00000A"/>
          <w:lang w:val="en-US"/>
        </w:rPr>
        <w:t>pre processing</w:t>
      </w:r>
      <w:proofErr w:type="spellEnd"/>
      <w:r w:rsidR="00A327FC" w:rsidRPr="00A327FC">
        <w:rPr>
          <w:rFonts w:ascii="Times New Roman" w:eastAsia="Times New Roman" w:hAnsi="Times New Roman" w:cs="Times New Roman"/>
          <w:color w:val="00000A"/>
          <w:lang w:val="en-US"/>
        </w:rPr>
        <w:t xml:space="preserve"> and often lack contextual accuracy without additional financial indicators.</w:t>
      </w:r>
    </w:p>
    <w:p w14:paraId="00B92DF3" w14:textId="77777777" w:rsidR="00A327FC" w:rsidRPr="00A327FC" w:rsidRDefault="00A327FC" w:rsidP="00107E86">
      <w:pPr>
        <w:spacing w:after="0" w:line="240" w:lineRule="auto"/>
        <w:ind w:left="-5" w:right="-15" w:hanging="10"/>
        <w:rPr>
          <w:rFonts w:ascii="Times New Roman" w:eastAsia="Times New Roman" w:hAnsi="Times New Roman" w:cs="Times New Roman"/>
          <w:color w:val="00000A"/>
          <w:lang w:val="en-US"/>
        </w:rPr>
      </w:pPr>
    </w:p>
    <w:p w14:paraId="5B246AEA" w14:textId="77777777" w:rsidR="00A327FC" w:rsidRPr="00A327FC" w:rsidRDefault="00A327FC" w:rsidP="00107E86">
      <w:pPr>
        <w:numPr>
          <w:ilvl w:val="1"/>
          <w:numId w:val="2"/>
        </w:numPr>
        <w:spacing w:after="0" w:line="240" w:lineRule="auto"/>
        <w:ind w:right="-15"/>
        <w:jc w:val="both"/>
        <w:rPr>
          <w:rFonts w:ascii="Times New Roman" w:eastAsia="Times New Roman" w:hAnsi="Times New Roman" w:cs="Times New Roman"/>
          <w:i/>
          <w:color w:val="00000A"/>
          <w:lang w:val="en-US"/>
        </w:rPr>
      </w:pPr>
      <w:r w:rsidRPr="00A327FC">
        <w:rPr>
          <w:rFonts w:ascii="Times New Roman" w:eastAsia="Times New Roman" w:hAnsi="Times New Roman" w:cs="Times New Roman"/>
          <w:i/>
          <w:color w:val="00000A"/>
          <w:lang w:val="en-US"/>
        </w:rPr>
        <w:t>Hybrid Approaches</w:t>
      </w:r>
    </w:p>
    <w:p w14:paraId="740572ED" w14:textId="77777777" w:rsidR="003F352C" w:rsidRPr="00107E86" w:rsidRDefault="003F352C" w:rsidP="00107E86">
      <w:pPr>
        <w:spacing w:after="0" w:line="240" w:lineRule="auto"/>
        <w:ind w:left="-5" w:right="-15" w:hanging="10"/>
        <w:rPr>
          <w:rFonts w:ascii="Times New Roman" w:eastAsia="Times New Roman" w:hAnsi="Times New Roman" w:cs="Times New Roman"/>
          <w:color w:val="00000A"/>
          <w:lang w:val="en-US"/>
        </w:rPr>
      </w:pPr>
      <w:r w:rsidRPr="00107E86">
        <w:rPr>
          <w:rFonts w:ascii="Times New Roman" w:eastAsia="Times New Roman" w:hAnsi="Times New Roman" w:cs="Times New Roman"/>
          <w:color w:val="00000A"/>
          <w:lang w:val="en-US"/>
        </w:rPr>
        <w:t xml:space="preserve">    </w:t>
      </w:r>
    </w:p>
    <w:p w14:paraId="1F267039" w14:textId="4C03224D" w:rsidR="00A327FC" w:rsidRPr="00A327FC" w:rsidRDefault="003F352C" w:rsidP="00107E86">
      <w:pPr>
        <w:spacing w:after="0" w:line="240" w:lineRule="auto"/>
        <w:ind w:left="-5" w:right="-15" w:hanging="10"/>
        <w:rPr>
          <w:rFonts w:ascii="Times New Roman" w:eastAsia="Times New Roman" w:hAnsi="Times New Roman" w:cs="Times New Roman"/>
          <w:color w:val="00000A"/>
          <w:lang w:val="en-US"/>
        </w:rPr>
      </w:pPr>
      <w:r w:rsidRPr="00107E86">
        <w:rPr>
          <w:rFonts w:ascii="Times New Roman" w:eastAsia="Times New Roman" w:hAnsi="Times New Roman" w:cs="Times New Roman"/>
          <w:color w:val="00000A"/>
          <w:lang w:val="en-US"/>
        </w:rPr>
        <w:t xml:space="preserve">    </w:t>
      </w:r>
      <w:r w:rsidR="00A327FC" w:rsidRPr="00A327FC">
        <w:rPr>
          <w:rFonts w:ascii="Times New Roman" w:eastAsia="Times New Roman" w:hAnsi="Times New Roman" w:cs="Times New Roman"/>
          <w:color w:val="00000A"/>
          <w:lang w:val="en-US"/>
        </w:rPr>
        <w:t>Baba &amp; Sevil (2020) [11] found that ensemble models, such as Gradient Boosting and Stacked Neural Networks, improved IPO classification accuracy.</w:t>
      </w:r>
    </w:p>
    <w:p w14:paraId="20ABF827" w14:textId="77777777" w:rsidR="00A327FC" w:rsidRPr="00107E86" w:rsidRDefault="00A327FC" w:rsidP="00107E86">
      <w:pPr>
        <w:spacing w:after="0" w:line="240" w:lineRule="auto"/>
        <w:ind w:left="-5" w:right="-15" w:hanging="10"/>
        <w:rPr>
          <w:rFonts w:ascii="Times New Roman" w:eastAsia="Times New Roman" w:hAnsi="Times New Roman" w:cs="Times New Roman"/>
          <w:color w:val="00000A"/>
          <w:lang w:val="en-US"/>
        </w:rPr>
      </w:pPr>
      <w:proofErr w:type="spellStart"/>
      <w:r w:rsidRPr="00A327FC">
        <w:rPr>
          <w:rFonts w:ascii="Times New Roman" w:eastAsia="Times New Roman" w:hAnsi="Times New Roman" w:cs="Times New Roman"/>
          <w:color w:val="00000A"/>
          <w:lang w:val="en-US"/>
        </w:rPr>
        <w:t>Neghab</w:t>
      </w:r>
      <w:proofErr w:type="spellEnd"/>
      <w:r w:rsidRPr="00A327FC">
        <w:rPr>
          <w:rFonts w:ascii="Times New Roman" w:eastAsia="Times New Roman" w:hAnsi="Times New Roman" w:cs="Times New Roman"/>
          <w:color w:val="00000A"/>
          <w:lang w:val="en-US"/>
        </w:rPr>
        <w:t xml:space="preserve"> &amp; </w:t>
      </w:r>
      <w:proofErr w:type="spellStart"/>
      <w:r w:rsidRPr="00A327FC">
        <w:rPr>
          <w:rFonts w:ascii="Times New Roman" w:eastAsia="Times New Roman" w:hAnsi="Times New Roman" w:cs="Times New Roman"/>
          <w:color w:val="00000A"/>
          <w:lang w:val="en-US"/>
        </w:rPr>
        <w:t>Cevik</w:t>
      </w:r>
      <w:proofErr w:type="spellEnd"/>
      <w:r w:rsidRPr="00A327FC">
        <w:rPr>
          <w:rFonts w:ascii="Times New Roman" w:eastAsia="Times New Roman" w:hAnsi="Times New Roman" w:cs="Times New Roman"/>
          <w:color w:val="00000A"/>
          <w:lang w:val="en-US"/>
        </w:rPr>
        <w:t xml:space="preserve"> (2023) [12] introduced Explainable AI (XAI) techniques like SHAP values to enhance interpretability in IPO price forecasting. They found that the offer price is the most significant predictor of IPO </w:t>
      </w:r>
      <w:proofErr w:type="spellStart"/>
      <w:r w:rsidRPr="00A327FC">
        <w:rPr>
          <w:rFonts w:ascii="Times New Roman" w:eastAsia="Times New Roman" w:hAnsi="Times New Roman" w:cs="Times New Roman"/>
          <w:color w:val="00000A"/>
          <w:lang w:val="en-US"/>
        </w:rPr>
        <w:t>under-pricing</w:t>
      </w:r>
      <w:proofErr w:type="spellEnd"/>
      <w:r w:rsidRPr="00A327FC">
        <w:rPr>
          <w:rFonts w:ascii="Times New Roman" w:eastAsia="Times New Roman" w:hAnsi="Times New Roman" w:cs="Times New Roman"/>
          <w:color w:val="00000A"/>
          <w:lang w:val="en-US"/>
        </w:rPr>
        <w:t xml:space="preserve">, followed by equity retained and assets. It also reveals that </w:t>
      </w:r>
      <w:proofErr w:type="spellStart"/>
      <w:r w:rsidRPr="00A327FC">
        <w:rPr>
          <w:rFonts w:ascii="Times New Roman" w:eastAsia="Times New Roman" w:hAnsi="Times New Roman" w:cs="Times New Roman"/>
          <w:color w:val="00000A"/>
          <w:lang w:val="en-US"/>
        </w:rPr>
        <w:t>under-pricing</w:t>
      </w:r>
      <w:proofErr w:type="spellEnd"/>
      <w:r w:rsidRPr="00A327FC">
        <w:rPr>
          <w:rFonts w:ascii="Times New Roman" w:eastAsia="Times New Roman" w:hAnsi="Times New Roman" w:cs="Times New Roman"/>
          <w:color w:val="00000A"/>
          <w:lang w:val="en-US"/>
        </w:rPr>
        <w:t xml:space="preserve"> tends to be more pronounced in technology-based sectors, and during IPO surges, higher dispersion in firm quality leads to greater </w:t>
      </w:r>
      <w:proofErr w:type="spellStart"/>
      <w:r w:rsidRPr="00A327FC">
        <w:rPr>
          <w:rFonts w:ascii="Times New Roman" w:eastAsia="Times New Roman" w:hAnsi="Times New Roman" w:cs="Times New Roman"/>
          <w:color w:val="00000A"/>
          <w:lang w:val="en-US"/>
        </w:rPr>
        <w:t>under-pricing</w:t>
      </w:r>
      <w:proofErr w:type="spellEnd"/>
      <w:r w:rsidRPr="00A327FC">
        <w:rPr>
          <w:rFonts w:ascii="Times New Roman" w:eastAsia="Times New Roman" w:hAnsi="Times New Roman" w:cs="Times New Roman"/>
          <w:color w:val="00000A"/>
          <w:lang w:val="en-US"/>
        </w:rPr>
        <w:t>. Tree-based models, particularly decision trees, outperformed other ML techniques in both regression and classification tasks. These findings underscore the importance of considering industry sector and market conditions when evaluating IPO pricing.</w:t>
      </w:r>
    </w:p>
    <w:p w14:paraId="71B0AA83" w14:textId="77777777" w:rsidR="003F352C" w:rsidRPr="00A327FC" w:rsidRDefault="003F352C" w:rsidP="00107E86">
      <w:pPr>
        <w:spacing w:after="0" w:line="240" w:lineRule="auto"/>
        <w:ind w:left="-5" w:right="-15" w:hanging="10"/>
        <w:rPr>
          <w:rFonts w:ascii="Times New Roman" w:eastAsia="Times New Roman" w:hAnsi="Times New Roman" w:cs="Times New Roman"/>
          <w:color w:val="00000A"/>
          <w:lang w:val="en-US"/>
        </w:rPr>
      </w:pPr>
    </w:p>
    <w:p w14:paraId="005BA18D" w14:textId="3AFBC091" w:rsidR="00A327FC" w:rsidRPr="00A327FC" w:rsidRDefault="003F352C" w:rsidP="00107E86">
      <w:pPr>
        <w:spacing w:after="0" w:line="240" w:lineRule="auto"/>
        <w:ind w:left="-5" w:right="-15" w:hanging="10"/>
        <w:rPr>
          <w:rFonts w:ascii="Times New Roman" w:eastAsia="Times New Roman" w:hAnsi="Times New Roman" w:cs="Times New Roman"/>
          <w:color w:val="00000A"/>
          <w:lang w:val="en-US"/>
        </w:rPr>
      </w:pPr>
      <w:r w:rsidRPr="00107E86">
        <w:rPr>
          <w:rFonts w:ascii="Times New Roman" w:eastAsia="Times New Roman" w:hAnsi="Times New Roman" w:cs="Times New Roman"/>
          <w:color w:val="00000A"/>
          <w:lang w:val="en-US"/>
        </w:rPr>
        <w:t xml:space="preserve">    </w:t>
      </w:r>
      <w:proofErr w:type="spellStart"/>
      <w:r w:rsidR="00A327FC" w:rsidRPr="00A327FC">
        <w:rPr>
          <w:rFonts w:ascii="Times New Roman" w:eastAsia="Times New Roman" w:hAnsi="Times New Roman" w:cs="Times New Roman"/>
          <w:color w:val="00000A"/>
          <w:lang w:val="en-US"/>
        </w:rPr>
        <w:t>Bastı</w:t>
      </w:r>
      <w:proofErr w:type="spellEnd"/>
      <w:r w:rsidR="00A327FC" w:rsidRPr="00A327FC">
        <w:rPr>
          <w:rFonts w:ascii="Times New Roman" w:eastAsia="Times New Roman" w:hAnsi="Times New Roman" w:cs="Times New Roman"/>
          <w:color w:val="00000A"/>
          <w:lang w:val="en-US"/>
        </w:rPr>
        <w:t xml:space="preserve"> et al. (2015) [13] analyzed Turkish IPOs and found that market sentiment plays a crucial role in IPO performance, supporting the cyclical </w:t>
      </w:r>
      <w:proofErr w:type="spellStart"/>
      <w:r w:rsidR="00A327FC" w:rsidRPr="00A327FC">
        <w:rPr>
          <w:rFonts w:ascii="Times New Roman" w:eastAsia="Times New Roman" w:hAnsi="Times New Roman" w:cs="Times New Roman"/>
          <w:color w:val="00000A"/>
          <w:lang w:val="en-US"/>
        </w:rPr>
        <w:t>behaviour</w:t>
      </w:r>
      <w:proofErr w:type="spellEnd"/>
      <w:r w:rsidR="00A327FC" w:rsidRPr="00A327FC">
        <w:rPr>
          <w:rFonts w:ascii="Times New Roman" w:eastAsia="Times New Roman" w:hAnsi="Times New Roman" w:cs="Times New Roman"/>
          <w:color w:val="00000A"/>
          <w:lang w:val="en-US"/>
        </w:rPr>
        <w:t xml:space="preserve"> theory, where IPOs in bull markets tend to have higher initial returns. Their approach, combining decision trees (DT) with SVMs provide more re- liable insights by combining results from different algorithms through data fusion and sensitivity analysis.</w:t>
      </w:r>
    </w:p>
    <w:p w14:paraId="51ACA43E" w14:textId="77777777" w:rsidR="00A327FC" w:rsidRPr="00A327FC" w:rsidRDefault="00A327FC" w:rsidP="00107E86">
      <w:pPr>
        <w:spacing w:after="0" w:line="240" w:lineRule="auto"/>
        <w:ind w:left="-5" w:right="-15" w:hanging="10"/>
        <w:rPr>
          <w:rFonts w:ascii="Times New Roman" w:eastAsia="Times New Roman" w:hAnsi="Times New Roman" w:cs="Times New Roman"/>
          <w:color w:val="00000A"/>
          <w:lang w:val="en-US"/>
        </w:rPr>
      </w:pPr>
    </w:p>
    <w:p w14:paraId="6725BA62" w14:textId="2C8A9E83" w:rsidR="00A327FC" w:rsidRPr="00A327FC" w:rsidRDefault="003F352C" w:rsidP="00107E86">
      <w:pPr>
        <w:spacing w:after="0" w:line="240" w:lineRule="auto"/>
        <w:ind w:left="-5" w:right="-15" w:hanging="10"/>
        <w:rPr>
          <w:rFonts w:ascii="Times New Roman" w:eastAsia="Times New Roman" w:hAnsi="Times New Roman" w:cs="Times New Roman"/>
          <w:color w:val="00000A"/>
          <w:lang w:val="en-US"/>
        </w:rPr>
      </w:pPr>
      <w:r w:rsidRPr="00107E86">
        <w:rPr>
          <w:rFonts w:ascii="Times New Roman" w:eastAsia="Times New Roman" w:hAnsi="Times New Roman" w:cs="Times New Roman"/>
          <w:color w:val="00000A"/>
          <w:lang w:val="en-US"/>
        </w:rPr>
        <w:t xml:space="preserve">    </w:t>
      </w:r>
      <w:r w:rsidR="00A327FC" w:rsidRPr="00A327FC">
        <w:rPr>
          <w:rFonts w:ascii="Times New Roman" w:eastAsia="Times New Roman" w:hAnsi="Times New Roman" w:cs="Times New Roman"/>
          <w:color w:val="00000A"/>
          <w:lang w:val="en-US"/>
        </w:rPr>
        <w:t xml:space="preserve">Hybrid models improve feature selection, prediction </w:t>
      </w:r>
      <w:proofErr w:type="spellStart"/>
      <w:r w:rsidR="00A327FC" w:rsidRPr="00A327FC">
        <w:rPr>
          <w:rFonts w:ascii="Times New Roman" w:eastAsia="Times New Roman" w:hAnsi="Times New Roman" w:cs="Times New Roman"/>
          <w:color w:val="00000A"/>
          <w:lang w:val="en-US"/>
        </w:rPr>
        <w:t>accu</w:t>
      </w:r>
      <w:proofErr w:type="spellEnd"/>
      <w:r w:rsidR="00A327FC" w:rsidRPr="00A327FC">
        <w:rPr>
          <w:rFonts w:ascii="Times New Roman" w:eastAsia="Times New Roman" w:hAnsi="Times New Roman" w:cs="Times New Roman"/>
          <w:color w:val="00000A"/>
          <w:lang w:val="en-US"/>
        </w:rPr>
        <w:t>- racy, and explainability in IPO forecasting, however these methods still rely on predefined feature sets, struggle with multi-horizon dependencies, and lack dynamic weighting mechanisms.</w:t>
      </w:r>
    </w:p>
    <w:p w14:paraId="2D6C35F7" w14:textId="77777777" w:rsidR="00A327FC" w:rsidRPr="00A327FC" w:rsidRDefault="00A327FC" w:rsidP="00107E86">
      <w:pPr>
        <w:spacing w:after="0" w:line="240" w:lineRule="auto"/>
        <w:ind w:left="-5" w:right="-15" w:hanging="10"/>
        <w:rPr>
          <w:rFonts w:ascii="Times New Roman" w:eastAsia="Times New Roman" w:hAnsi="Times New Roman" w:cs="Times New Roman"/>
          <w:color w:val="00000A"/>
          <w:lang w:val="en-US"/>
        </w:rPr>
      </w:pPr>
    </w:p>
    <w:p w14:paraId="2B5F21F1" w14:textId="77777777" w:rsidR="00A327FC" w:rsidRPr="00A327FC" w:rsidRDefault="00A327FC" w:rsidP="00107E86">
      <w:pPr>
        <w:numPr>
          <w:ilvl w:val="1"/>
          <w:numId w:val="2"/>
        </w:numPr>
        <w:spacing w:after="0" w:line="240" w:lineRule="auto"/>
        <w:ind w:right="-15"/>
        <w:jc w:val="both"/>
        <w:rPr>
          <w:rFonts w:ascii="Times New Roman" w:eastAsia="Times New Roman" w:hAnsi="Times New Roman" w:cs="Times New Roman"/>
          <w:i/>
          <w:color w:val="00000A"/>
          <w:lang w:val="en-US"/>
        </w:rPr>
      </w:pPr>
      <w:r w:rsidRPr="00A327FC">
        <w:rPr>
          <w:rFonts w:ascii="Times New Roman" w:eastAsia="Times New Roman" w:hAnsi="Times New Roman" w:cs="Times New Roman"/>
          <w:i/>
          <w:color w:val="00000A"/>
          <w:lang w:val="en-US"/>
        </w:rPr>
        <w:t>Research Gap</w:t>
      </w:r>
    </w:p>
    <w:p w14:paraId="76FEC948" w14:textId="77777777" w:rsidR="003F352C" w:rsidRPr="00107E86" w:rsidRDefault="003F352C" w:rsidP="00107E86">
      <w:pPr>
        <w:spacing w:after="0" w:line="240" w:lineRule="auto"/>
        <w:ind w:left="-5" w:right="-15" w:hanging="10"/>
        <w:rPr>
          <w:rFonts w:ascii="Times New Roman" w:eastAsia="Times New Roman" w:hAnsi="Times New Roman" w:cs="Times New Roman"/>
          <w:color w:val="00000A"/>
          <w:lang w:val="en-US"/>
        </w:rPr>
      </w:pPr>
    </w:p>
    <w:p w14:paraId="2F392893" w14:textId="31147F2A" w:rsidR="00DF4380" w:rsidRPr="00107E86" w:rsidRDefault="003F352C" w:rsidP="00107E86">
      <w:pPr>
        <w:spacing w:after="0" w:line="240" w:lineRule="auto"/>
        <w:ind w:left="-5" w:right="-15" w:hanging="10"/>
        <w:rPr>
          <w:rFonts w:ascii="Times New Roman" w:eastAsia="Times New Roman" w:hAnsi="Times New Roman" w:cs="Times New Roman"/>
          <w:color w:val="00000A"/>
        </w:rPr>
      </w:pPr>
      <w:r w:rsidRPr="00107E86">
        <w:rPr>
          <w:rFonts w:ascii="Times New Roman" w:eastAsia="Times New Roman" w:hAnsi="Times New Roman" w:cs="Times New Roman"/>
          <w:color w:val="00000A"/>
          <w:lang w:val="en-US"/>
        </w:rPr>
        <w:t xml:space="preserve">    </w:t>
      </w:r>
      <w:r w:rsidR="00A327FC" w:rsidRPr="00107E86">
        <w:rPr>
          <w:rFonts w:ascii="Times New Roman" w:eastAsia="Times New Roman" w:hAnsi="Times New Roman" w:cs="Times New Roman"/>
          <w:color w:val="00000A"/>
          <w:lang w:val="en-US"/>
        </w:rPr>
        <w:t xml:space="preserve">Significant advancements have been made in the field of predicting IPO outcomes, and there still exist gaps that mostly arise due to key limitations such as traditional models’ lack of ability to capture complex relationships, ML and DL models’ struggle with interoperability and long-term dependencies. When targeted with Sentiment Analysis methods, they require external financial context for a more accurate analysis, while Hybrid approaches lack dynamic feature weighting and they fail to provide uncertainty estimates in </w:t>
      </w:r>
      <w:proofErr w:type="gramStart"/>
      <w:r w:rsidR="00A327FC" w:rsidRPr="00107E86">
        <w:rPr>
          <w:rFonts w:ascii="Times New Roman" w:eastAsia="Times New Roman" w:hAnsi="Times New Roman" w:cs="Times New Roman"/>
          <w:color w:val="00000A"/>
          <w:lang w:val="en-US"/>
        </w:rPr>
        <w:t>predictions.</w:t>
      </w:r>
      <w:r w:rsidR="00C15F51" w:rsidRPr="00107E86">
        <w:rPr>
          <w:rFonts w:ascii="Times New Roman" w:eastAsia="Times New Roman" w:hAnsi="Times New Roman" w:cs="Times New Roman"/>
          <w:color w:val="00000A"/>
        </w:rPr>
        <w:t>.</w:t>
      </w:r>
      <w:proofErr w:type="gramEnd"/>
    </w:p>
    <w:p w14:paraId="3E463299" w14:textId="2B36065C" w:rsidR="00DF4380" w:rsidRPr="00107E86" w:rsidRDefault="00882EB3" w:rsidP="00107E86">
      <w:pPr>
        <w:spacing w:after="62" w:line="240" w:lineRule="auto"/>
      </w:pPr>
      <w:r w:rsidRPr="00107E86">
        <w:rPr>
          <w:rFonts w:ascii="Times New Roman" w:eastAsia="Times New Roman" w:hAnsi="Times New Roman" w:cs="Times New Roman"/>
          <w:color w:val="00000A"/>
        </w:rPr>
        <w:t xml:space="preserve"> </w:t>
      </w:r>
    </w:p>
    <w:p w14:paraId="30222A8D" w14:textId="77777777" w:rsidR="006B46D7" w:rsidRPr="00107E86" w:rsidRDefault="006B46D7" w:rsidP="00107E86">
      <w:pPr>
        <w:spacing w:after="44" w:line="240" w:lineRule="auto"/>
        <w:rPr>
          <w:rFonts w:ascii="Times New Roman" w:eastAsia="Times New Roman" w:hAnsi="Times New Roman" w:cs="Times New Roman"/>
        </w:rPr>
      </w:pPr>
      <w:r w:rsidRPr="00107E86">
        <w:rPr>
          <w:rFonts w:ascii="Times New Roman" w:eastAsia="Times New Roman" w:hAnsi="Times New Roman" w:cs="Times New Roman"/>
        </w:rPr>
        <w:lastRenderedPageBreak/>
        <w:t>This section compares the performance of different models for IPO prediction.</w:t>
      </w:r>
    </w:p>
    <w:tbl>
      <w:tblPr>
        <w:tblStyle w:val="TableGrid"/>
        <w:tblpPr w:leftFromText="180" w:rightFromText="180" w:vertAnchor="text" w:horzAnchor="margin" w:tblpXSpec="right" w:tblpY="119"/>
        <w:tblW w:w="5112" w:type="dxa"/>
        <w:tblLook w:val="04A0" w:firstRow="1" w:lastRow="0" w:firstColumn="1" w:lastColumn="0" w:noHBand="0" w:noVBand="1"/>
      </w:tblPr>
      <w:tblGrid>
        <w:gridCol w:w="3437"/>
        <w:gridCol w:w="1675"/>
      </w:tblGrid>
      <w:tr w:rsidR="00712769" w:rsidRPr="00107E86" w14:paraId="736421D4" w14:textId="77777777" w:rsidTr="00E3400C">
        <w:trPr>
          <w:trHeight w:val="389"/>
        </w:trPr>
        <w:tc>
          <w:tcPr>
            <w:tcW w:w="3437" w:type="dxa"/>
          </w:tcPr>
          <w:p w14:paraId="343B8C62" w14:textId="3C3A3DF0" w:rsidR="00712769" w:rsidRPr="00107E86" w:rsidRDefault="003F352C" w:rsidP="00107E86">
            <w:pPr>
              <w:spacing w:after="44"/>
              <w:jc w:val="center"/>
              <w:rPr>
                <w:rFonts w:ascii="Times New Roman" w:hAnsi="Times New Roman" w:cs="Times New Roman"/>
                <w:b/>
                <w:bCs/>
              </w:rPr>
            </w:pPr>
            <w:r w:rsidRPr="00107E86">
              <w:rPr>
                <w:rFonts w:ascii="Times New Roman" w:hAnsi="Times New Roman" w:cs="Times New Roman"/>
                <w:b/>
                <w:bCs/>
              </w:rPr>
              <w:t>Model</w:t>
            </w:r>
          </w:p>
        </w:tc>
        <w:tc>
          <w:tcPr>
            <w:tcW w:w="1675" w:type="dxa"/>
          </w:tcPr>
          <w:p w14:paraId="6B854991" w14:textId="1BDC4EFD" w:rsidR="00712769" w:rsidRPr="00107E86" w:rsidRDefault="003F352C" w:rsidP="00107E86">
            <w:pPr>
              <w:spacing w:after="44"/>
              <w:jc w:val="center"/>
              <w:rPr>
                <w:rFonts w:ascii="Times New Roman" w:eastAsia="Times New Roman" w:hAnsi="Times New Roman" w:cs="Times New Roman"/>
                <w:b/>
                <w:bCs/>
              </w:rPr>
            </w:pPr>
            <w:r w:rsidRPr="00107E86">
              <w:rPr>
                <w:rFonts w:ascii="Times New Roman" w:eastAsia="Times New Roman" w:hAnsi="Times New Roman" w:cs="Times New Roman"/>
                <w:b/>
                <w:bCs/>
              </w:rPr>
              <w:t>MAE</w:t>
            </w:r>
          </w:p>
        </w:tc>
      </w:tr>
      <w:tr w:rsidR="003F352C" w:rsidRPr="00107E86" w14:paraId="5DDBB433" w14:textId="77777777" w:rsidTr="00E3400C">
        <w:trPr>
          <w:trHeight w:val="376"/>
        </w:trPr>
        <w:tc>
          <w:tcPr>
            <w:tcW w:w="3437" w:type="dxa"/>
          </w:tcPr>
          <w:p w14:paraId="70F23CFF" w14:textId="6774AA5F" w:rsidR="003F352C" w:rsidRPr="00107E86" w:rsidRDefault="003F352C" w:rsidP="00107E86">
            <w:pPr>
              <w:spacing w:after="44"/>
              <w:rPr>
                <w:rFonts w:ascii="Times New Roman" w:eastAsia="Times New Roman" w:hAnsi="Times New Roman" w:cs="Times New Roman"/>
              </w:rPr>
            </w:pPr>
            <w:r w:rsidRPr="00107E86">
              <w:rPr>
                <w:rFonts w:ascii="Times New Roman" w:eastAsia="Times New Roman" w:hAnsi="Times New Roman" w:cs="Times New Roman"/>
              </w:rPr>
              <w:t>Gradient Boosting Classifier</w:t>
            </w:r>
          </w:p>
        </w:tc>
        <w:tc>
          <w:tcPr>
            <w:tcW w:w="1675" w:type="dxa"/>
          </w:tcPr>
          <w:p w14:paraId="181AF953" w14:textId="2A6AF3ED" w:rsidR="003F352C" w:rsidRPr="00107E86" w:rsidRDefault="003F352C" w:rsidP="00107E86">
            <w:pPr>
              <w:spacing w:after="44"/>
              <w:rPr>
                <w:rFonts w:ascii="Times New Roman" w:eastAsia="Times New Roman" w:hAnsi="Times New Roman" w:cs="Times New Roman"/>
              </w:rPr>
            </w:pPr>
            <w:r w:rsidRPr="00107E86">
              <w:rPr>
                <w:rFonts w:ascii="Times New Roman" w:eastAsia="Times New Roman" w:hAnsi="Times New Roman" w:cs="Times New Roman"/>
              </w:rPr>
              <w:t>18.286</w:t>
            </w:r>
          </w:p>
        </w:tc>
      </w:tr>
      <w:tr w:rsidR="003F352C" w:rsidRPr="00107E86" w14:paraId="4D835556" w14:textId="77777777" w:rsidTr="00E3400C">
        <w:trPr>
          <w:trHeight w:val="389"/>
        </w:trPr>
        <w:tc>
          <w:tcPr>
            <w:tcW w:w="3437" w:type="dxa"/>
          </w:tcPr>
          <w:p w14:paraId="6372C06B" w14:textId="77777777" w:rsidR="003F352C" w:rsidRPr="00107E86" w:rsidRDefault="003F352C" w:rsidP="00107E86">
            <w:pPr>
              <w:spacing w:after="44"/>
            </w:pPr>
            <w:r w:rsidRPr="00107E86">
              <w:rPr>
                <w:rFonts w:ascii="Times New Roman" w:eastAsia="Times New Roman" w:hAnsi="Times New Roman" w:cs="Times New Roman"/>
              </w:rPr>
              <w:t>Logistic Regression</w:t>
            </w:r>
          </w:p>
        </w:tc>
        <w:tc>
          <w:tcPr>
            <w:tcW w:w="1675" w:type="dxa"/>
          </w:tcPr>
          <w:p w14:paraId="444CB332" w14:textId="73E46615" w:rsidR="003F352C" w:rsidRPr="00107E86" w:rsidRDefault="003F352C" w:rsidP="00107E86">
            <w:pPr>
              <w:spacing w:after="44"/>
              <w:rPr>
                <w:rFonts w:ascii="Times New Roman" w:eastAsia="Times New Roman" w:hAnsi="Times New Roman" w:cs="Times New Roman"/>
              </w:rPr>
            </w:pPr>
            <w:r w:rsidRPr="00107E86">
              <w:rPr>
                <w:rFonts w:ascii="Times New Roman" w:eastAsia="Times New Roman" w:hAnsi="Times New Roman" w:cs="Times New Roman"/>
              </w:rPr>
              <w:t>27.374</w:t>
            </w:r>
          </w:p>
        </w:tc>
      </w:tr>
      <w:tr w:rsidR="003F352C" w:rsidRPr="00107E86" w14:paraId="2C557477" w14:textId="77777777" w:rsidTr="00E3400C">
        <w:trPr>
          <w:trHeight w:val="389"/>
        </w:trPr>
        <w:tc>
          <w:tcPr>
            <w:tcW w:w="3437" w:type="dxa"/>
          </w:tcPr>
          <w:p w14:paraId="426DABB8" w14:textId="77777777" w:rsidR="003F352C" w:rsidRPr="00107E86" w:rsidRDefault="003F352C" w:rsidP="00107E86">
            <w:pPr>
              <w:spacing w:after="44"/>
            </w:pPr>
            <w:r w:rsidRPr="00107E86">
              <w:rPr>
                <w:rFonts w:ascii="Times New Roman" w:eastAsia="Times New Roman" w:hAnsi="Times New Roman" w:cs="Times New Roman"/>
              </w:rPr>
              <w:t>Random Forest Classifier</w:t>
            </w:r>
          </w:p>
        </w:tc>
        <w:tc>
          <w:tcPr>
            <w:tcW w:w="1675" w:type="dxa"/>
          </w:tcPr>
          <w:p w14:paraId="046185C4" w14:textId="79725F91" w:rsidR="003F352C" w:rsidRPr="00107E86" w:rsidRDefault="003F352C" w:rsidP="00107E86">
            <w:pPr>
              <w:spacing w:after="44"/>
              <w:rPr>
                <w:rFonts w:ascii="Times New Roman" w:eastAsia="Times New Roman" w:hAnsi="Times New Roman" w:cs="Times New Roman"/>
              </w:rPr>
            </w:pPr>
            <w:r w:rsidRPr="00107E86">
              <w:rPr>
                <w:rFonts w:ascii="Times New Roman" w:eastAsia="Times New Roman" w:hAnsi="Times New Roman" w:cs="Times New Roman"/>
              </w:rPr>
              <w:t>21.592</w:t>
            </w:r>
          </w:p>
        </w:tc>
      </w:tr>
      <w:tr w:rsidR="003F352C" w:rsidRPr="00107E86" w14:paraId="1CE84B6C" w14:textId="77777777" w:rsidTr="00E3400C">
        <w:trPr>
          <w:trHeight w:val="376"/>
        </w:trPr>
        <w:tc>
          <w:tcPr>
            <w:tcW w:w="3437" w:type="dxa"/>
          </w:tcPr>
          <w:p w14:paraId="6561BEE9" w14:textId="77777777" w:rsidR="003F352C" w:rsidRPr="00107E86" w:rsidRDefault="003F352C" w:rsidP="00107E86">
            <w:pPr>
              <w:spacing w:after="44"/>
            </w:pPr>
            <w:r w:rsidRPr="00107E86">
              <w:rPr>
                <w:rFonts w:ascii="Times New Roman" w:eastAsia="Times New Roman" w:hAnsi="Times New Roman" w:cs="Times New Roman"/>
              </w:rPr>
              <w:t>Ada boost Classifier</w:t>
            </w:r>
          </w:p>
        </w:tc>
        <w:tc>
          <w:tcPr>
            <w:tcW w:w="1675" w:type="dxa"/>
          </w:tcPr>
          <w:p w14:paraId="71E5EDFF" w14:textId="6488900D" w:rsidR="003F352C" w:rsidRPr="00107E86" w:rsidRDefault="003F352C" w:rsidP="00107E86">
            <w:pPr>
              <w:spacing w:after="44"/>
              <w:rPr>
                <w:rFonts w:ascii="Times New Roman" w:eastAsia="Times New Roman" w:hAnsi="Times New Roman" w:cs="Times New Roman"/>
              </w:rPr>
            </w:pPr>
            <w:r w:rsidRPr="00107E86">
              <w:rPr>
                <w:rFonts w:ascii="Times New Roman" w:eastAsia="Times New Roman" w:hAnsi="Times New Roman" w:cs="Times New Roman"/>
              </w:rPr>
              <w:t>17.398</w:t>
            </w:r>
          </w:p>
        </w:tc>
      </w:tr>
      <w:tr w:rsidR="003F352C" w:rsidRPr="00107E86" w14:paraId="04B546D7" w14:textId="77777777" w:rsidTr="00E3400C">
        <w:trPr>
          <w:trHeight w:val="389"/>
        </w:trPr>
        <w:tc>
          <w:tcPr>
            <w:tcW w:w="3437" w:type="dxa"/>
          </w:tcPr>
          <w:p w14:paraId="16A22469" w14:textId="77777777" w:rsidR="003F352C" w:rsidRPr="00107E86" w:rsidRDefault="003F352C" w:rsidP="00107E86">
            <w:pPr>
              <w:spacing w:after="44"/>
            </w:pPr>
            <w:r w:rsidRPr="00107E86">
              <w:rPr>
                <w:rFonts w:ascii="Times New Roman" w:eastAsia="Times New Roman" w:hAnsi="Times New Roman" w:cs="Times New Roman"/>
              </w:rPr>
              <w:t>SVM</w:t>
            </w:r>
          </w:p>
        </w:tc>
        <w:tc>
          <w:tcPr>
            <w:tcW w:w="1675" w:type="dxa"/>
          </w:tcPr>
          <w:p w14:paraId="655B9022" w14:textId="06D9718A" w:rsidR="003F352C" w:rsidRPr="00107E86" w:rsidRDefault="003F352C" w:rsidP="00107E86">
            <w:pPr>
              <w:spacing w:after="44"/>
              <w:rPr>
                <w:rFonts w:ascii="Times New Roman" w:eastAsia="Times New Roman" w:hAnsi="Times New Roman" w:cs="Times New Roman"/>
              </w:rPr>
            </w:pPr>
            <w:r w:rsidRPr="00107E86">
              <w:rPr>
                <w:rFonts w:ascii="Times New Roman" w:eastAsia="Times New Roman" w:hAnsi="Times New Roman" w:cs="Times New Roman"/>
              </w:rPr>
              <w:t>20.984</w:t>
            </w:r>
          </w:p>
        </w:tc>
      </w:tr>
      <w:tr w:rsidR="003F352C" w:rsidRPr="00107E86" w14:paraId="304C3B21" w14:textId="77777777" w:rsidTr="00E3400C">
        <w:trPr>
          <w:trHeight w:val="389"/>
        </w:trPr>
        <w:tc>
          <w:tcPr>
            <w:tcW w:w="3437" w:type="dxa"/>
          </w:tcPr>
          <w:p w14:paraId="396B5B75" w14:textId="77777777" w:rsidR="003F352C" w:rsidRPr="00107E86" w:rsidRDefault="003F352C" w:rsidP="00107E86">
            <w:pPr>
              <w:spacing w:after="44"/>
              <w:rPr>
                <w:rFonts w:ascii="Times New Roman" w:eastAsia="Times New Roman" w:hAnsi="Times New Roman" w:cs="Times New Roman"/>
              </w:rPr>
            </w:pPr>
            <w:r w:rsidRPr="00107E86">
              <w:rPr>
                <w:rFonts w:ascii="Times New Roman" w:eastAsia="Times New Roman" w:hAnsi="Times New Roman" w:cs="Times New Roman"/>
              </w:rPr>
              <w:t>ANN</w:t>
            </w:r>
          </w:p>
        </w:tc>
        <w:tc>
          <w:tcPr>
            <w:tcW w:w="1675" w:type="dxa"/>
          </w:tcPr>
          <w:p w14:paraId="66A05791" w14:textId="24BBB23F" w:rsidR="003F352C" w:rsidRPr="00107E86" w:rsidRDefault="003F352C" w:rsidP="00107E86">
            <w:pPr>
              <w:spacing w:after="44"/>
              <w:rPr>
                <w:rFonts w:ascii="Times New Roman" w:eastAsia="Times New Roman" w:hAnsi="Times New Roman" w:cs="Times New Roman"/>
              </w:rPr>
            </w:pPr>
            <w:r w:rsidRPr="00107E86">
              <w:rPr>
                <w:rFonts w:ascii="Times New Roman" w:eastAsia="Times New Roman" w:hAnsi="Times New Roman" w:cs="Times New Roman"/>
              </w:rPr>
              <w:t>22.749</w:t>
            </w:r>
          </w:p>
        </w:tc>
      </w:tr>
    </w:tbl>
    <w:p w14:paraId="5DC42343" w14:textId="77777777" w:rsidR="00107E86" w:rsidRPr="00107E86" w:rsidRDefault="00107E86" w:rsidP="00E3400C">
      <w:pPr>
        <w:ind w:left="0" w:firstLine="0"/>
      </w:pPr>
    </w:p>
    <w:p w14:paraId="290C8C2C" w14:textId="3C99CF6C" w:rsidR="00063D65" w:rsidRPr="00107E86" w:rsidRDefault="00917F61" w:rsidP="00107E86">
      <w:pPr>
        <w:pStyle w:val="Heading1"/>
        <w:spacing w:after="0" w:line="240" w:lineRule="auto"/>
        <w:ind w:right="53"/>
      </w:pPr>
      <w:r w:rsidRPr="00107E86">
        <w:rPr>
          <w:b w:val="0"/>
          <w:bCs/>
        </w:rPr>
        <w:t>III</w:t>
      </w:r>
      <w:r w:rsidR="000D5678" w:rsidRPr="00107E86">
        <w:t xml:space="preserve">. </w:t>
      </w:r>
      <w:r w:rsidR="000D5678" w:rsidRPr="00107E86">
        <w:rPr>
          <w:b w:val="0"/>
          <w:smallCaps/>
          <w:color w:val="auto"/>
          <w:kern w:val="0"/>
          <w:lang w:val="en-US" w:eastAsia="en-US"/>
          <w14:ligatures w14:val="none"/>
        </w:rPr>
        <w:t>Temporal</w:t>
      </w:r>
      <w:r w:rsidR="000D5678" w:rsidRPr="00107E86">
        <w:rPr>
          <w:b w:val="0"/>
          <w:smallCaps/>
          <w:color w:val="auto"/>
          <w:spacing w:val="66"/>
          <w:kern w:val="0"/>
          <w:lang w:val="en-US" w:eastAsia="en-US"/>
          <w14:ligatures w14:val="none"/>
        </w:rPr>
        <w:t xml:space="preserve"> </w:t>
      </w:r>
      <w:r w:rsidR="000D5678" w:rsidRPr="00107E86">
        <w:rPr>
          <w:b w:val="0"/>
          <w:smallCaps/>
          <w:color w:val="auto"/>
          <w:kern w:val="0"/>
          <w:lang w:val="en-US" w:eastAsia="en-US"/>
          <w14:ligatures w14:val="none"/>
        </w:rPr>
        <w:t>Fusion</w:t>
      </w:r>
      <w:r w:rsidR="000D5678" w:rsidRPr="00107E86">
        <w:rPr>
          <w:b w:val="0"/>
          <w:smallCaps/>
          <w:color w:val="auto"/>
          <w:spacing w:val="66"/>
          <w:kern w:val="0"/>
          <w:lang w:val="en-US" w:eastAsia="en-US"/>
          <w14:ligatures w14:val="none"/>
        </w:rPr>
        <w:t xml:space="preserve"> </w:t>
      </w:r>
      <w:r w:rsidR="000D5678" w:rsidRPr="00107E86">
        <w:rPr>
          <w:b w:val="0"/>
          <w:smallCaps/>
          <w:color w:val="auto"/>
          <w:spacing w:val="-2"/>
          <w:kern w:val="0"/>
          <w:lang w:val="en-US" w:eastAsia="en-US"/>
          <w14:ligatures w14:val="none"/>
        </w:rPr>
        <w:t>Transformers</w:t>
      </w:r>
    </w:p>
    <w:p w14:paraId="749E0B0D" w14:textId="2286D0FF" w:rsidR="00DF4380" w:rsidRPr="00107E86" w:rsidRDefault="00917F61" w:rsidP="00107E86">
      <w:pPr>
        <w:pStyle w:val="Heading1"/>
        <w:spacing w:after="0" w:line="240" w:lineRule="auto"/>
        <w:ind w:right="53"/>
      </w:pPr>
      <w:r w:rsidRPr="00107E86">
        <w:t xml:space="preserve"> </w:t>
      </w:r>
    </w:p>
    <w:p w14:paraId="5926BC4E" w14:textId="77777777" w:rsidR="000D5678" w:rsidRPr="00107E86" w:rsidRDefault="000D5678" w:rsidP="00107E86">
      <w:pPr>
        <w:pStyle w:val="BodyText"/>
        <w:spacing w:before="74"/>
        <w:ind w:left="0" w:right="18" w:firstLine="199"/>
        <w:rPr>
          <w:sz w:val="22"/>
          <w:szCs w:val="22"/>
        </w:rPr>
      </w:pPr>
      <w:r w:rsidRPr="00107E86">
        <w:rPr>
          <w:sz w:val="22"/>
          <w:szCs w:val="22"/>
        </w:rPr>
        <w:t>Temporal</w:t>
      </w:r>
      <w:r w:rsidRPr="00107E86">
        <w:rPr>
          <w:spacing w:val="-11"/>
          <w:sz w:val="22"/>
          <w:szCs w:val="22"/>
        </w:rPr>
        <w:t xml:space="preserve"> </w:t>
      </w:r>
      <w:r w:rsidRPr="00107E86">
        <w:rPr>
          <w:sz w:val="22"/>
          <w:szCs w:val="22"/>
        </w:rPr>
        <w:t>Fusion</w:t>
      </w:r>
      <w:r w:rsidRPr="00107E86">
        <w:rPr>
          <w:spacing w:val="-11"/>
          <w:sz w:val="22"/>
          <w:szCs w:val="22"/>
        </w:rPr>
        <w:t xml:space="preserve"> </w:t>
      </w:r>
      <w:r w:rsidRPr="00107E86">
        <w:rPr>
          <w:sz w:val="22"/>
          <w:szCs w:val="22"/>
        </w:rPr>
        <w:t>Transformers</w:t>
      </w:r>
      <w:r w:rsidRPr="00107E86">
        <w:rPr>
          <w:spacing w:val="-11"/>
          <w:sz w:val="22"/>
          <w:szCs w:val="22"/>
        </w:rPr>
        <w:t xml:space="preserve"> </w:t>
      </w:r>
      <w:r w:rsidRPr="00107E86">
        <w:rPr>
          <w:sz w:val="22"/>
          <w:szCs w:val="22"/>
        </w:rPr>
        <w:t>(TFTs)</w:t>
      </w:r>
      <w:r w:rsidRPr="00107E86">
        <w:rPr>
          <w:spacing w:val="-11"/>
          <w:sz w:val="22"/>
          <w:szCs w:val="22"/>
        </w:rPr>
        <w:t xml:space="preserve"> </w:t>
      </w:r>
      <w:r w:rsidRPr="00107E86">
        <w:rPr>
          <w:sz w:val="22"/>
          <w:szCs w:val="22"/>
        </w:rPr>
        <w:t>offer</w:t>
      </w:r>
      <w:r w:rsidRPr="00107E86">
        <w:rPr>
          <w:spacing w:val="-11"/>
          <w:sz w:val="22"/>
          <w:szCs w:val="22"/>
        </w:rPr>
        <w:t xml:space="preserve"> </w:t>
      </w:r>
      <w:r w:rsidRPr="00107E86">
        <w:rPr>
          <w:sz w:val="22"/>
          <w:szCs w:val="22"/>
        </w:rPr>
        <w:t>a</w:t>
      </w:r>
      <w:r w:rsidRPr="00107E86">
        <w:rPr>
          <w:spacing w:val="-11"/>
          <w:sz w:val="22"/>
          <w:szCs w:val="22"/>
        </w:rPr>
        <w:t xml:space="preserve"> </w:t>
      </w:r>
      <w:r w:rsidRPr="00107E86">
        <w:rPr>
          <w:sz w:val="22"/>
          <w:szCs w:val="22"/>
        </w:rPr>
        <w:t>new</w:t>
      </w:r>
      <w:r w:rsidRPr="00107E86">
        <w:rPr>
          <w:spacing w:val="-11"/>
          <w:sz w:val="22"/>
          <w:szCs w:val="22"/>
        </w:rPr>
        <w:t xml:space="preserve"> </w:t>
      </w:r>
      <w:r w:rsidRPr="00107E86">
        <w:rPr>
          <w:sz w:val="22"/>
          <w:szCs w:val="22"/>
        </w:rPr>
        <w:t>approach that addresses these limitations by:</w:t>
      </w:r>
    </w:p>
    <w:p w14:paraId="3E12E935" w14:textId="57A8AB45" w:rsidR="000D5678" w:rsidRPr="00107E86" w:rsidRDefault="000D5678" w:rsidP="00107E86">
      <w:pPr>
        <w:pStyle w:val="ListParagraph"/>
        <w:numPr>
          <w:ilvl w:val="2"/>
          <w:numId w:val="2"/>
        </w:numPr>
        <w:tabs>
          <w:tab w:val="left" w:pos="503"/>
        </w:tabs>
        <w:ind w:left="0" w:right="257" w:firstLine="0"/>
        <w:jc w:val="both"/>
      </w:pPr>
      <w:r w:rsidRPr="00107E86">
        <w:t>Capturing long-term dependencies without vanishing gra</w:t>
      </w:r>
      <w:r w:rsidRPr="00107E86">
        <w:rPr>
          <w:spacing w:val="-2"/>
        </w:rPr>
        <w:t>dients.</w:t>
      </w:r>
    </w:p>
    <w:p w14:paraId="76896D2B" w14:textId="77777777" w:rsidR="000D5678" w:rsidRPr="00107E86" w:rsidRDefault="000D5678" w:rsidP="00107E86">
      <w:pPr>
        <w:pStyle w:val="ListParagraph"/>
        <w:numPr>
          <w:ilvl w:val="2"/>
          <w:numId w:val="2"/>
        </w:numPr>
        <w:tabs>
          <w:tab w:val="left" w:pos="546"/>
        </w:tabs>
        <w:ind w:left="0" w:right="257" w:firstLine="0"/>
        <w:jc w:val="both"/>
      </w:pPr>
      <w:r w:rsidRPr="00107E86">
        <w:t>Dynamically</w:t>
      </w:r>
      <w:r w:rsidRPr="00107E86">
        <w:rPr>
          <w:spacing w:val="40"/>
        </w:rPr>
        <w:t xml:space="preserve"> </w:t>
      </w:r>
      <w:r w:rsidRPr="00107E86">
        <w:t>weigh</w:t>
      </w:r>
      <w:r w:rsidRPr="00107E86">
        <w:rPr>
          <w:spacing w:val="40"/>
        </w:rPr>
        <w:t xml:space="preserve"> </w:t>
      </w:r>
      <w:r w:rsidRPr="00107E86">
        <w:t>feature</w:t>
      </w:r>
      <w:r w:rsidRPr="00107E86">
        <w:rPr>
          <w:spacing w:val="40"/>
        </w:rPr>
        <w:t xml:space="preserve"> </w:t>
      </w:r>
      <w:r w:rsidRPr="00107E86">
        <w:t>importance</w:t>
      </w:r>
      <w:r w:rsidRPr="00107E86">
        <w:rPr>
          <w:spacing w:val="40"/>
        </w:rPr>
        <w:t xml:space="preserve"> </w:t>
      </w:r>
      <w:r w:rsidRPr="00107E86">
        <w:t>using</w:t>
      </w:r>
      <w:r w:rsidRPr="00107E86">
        <w:rPr>
          <w:spacing w:val="40"/>
        </w:rPr>
        <w:t xml:space="preserve"> </w:t>
      </w:r>
      <w:r w:rsidRPr="00107E86">
        <w:t xml:space="preserve">attention </w:t>
      </w:r>
      <w:r w:rsidRPr="00107E86">
        <w:rPr>
          <w:spacing w:val="-2"/>
        </w:rPr>
        <w:t>mechanisms.</w:t>
      </w:r>
    </w:p>
    <w:p w14:paraId="112DFF70" w14:textId="77777777" w:rsidR="000D5678" w:rsidRPr="00107E86" w:rsidRDefault="000D5678" w:rsidP="00107E86">
      <w:pPr>
        <w:pStyle w:val="ListParagraph"/>
        <w:numPr>
          <w:ilvl w:val="2"/>
          <w:numId w:val="2"/>
        </w:numPr>
        <w:tabs>
          <w:tab w:val="left" w:pos="512"/>
        </w:tabs>
        <w:ind w:left="0" w:right="257" w:firstLine="0"/>
        <w:jc w:val="both"/>
      </w:pPr>
      <w:r w:rsidRPr="00107E86">
        <w:t>Provide</w:t>
      </w:r>
      <w:r w:rsidRPr="00107E86">
        <w:rPr>
          <w:spacing w:val="21"/>
        </w:rPr>
        <w:t xml:space="preserve"> </w:t>
      </w:r>
      <w:r w:rsidRPr="00107E86">
        <w:t>uncertainty</w:t>
      </w:r>
      <w:r w:rsidRPr="00107E86">
        <w:rPr>
          <w:spacing w:val="20"/>
        </w:rPr>
        <w:t xml:space="preserve"> </w:t>
      </w:r>
      <w:r w:rsidRPr="00107E86">
        <w:t>estimations,</w:t>
      </w:r>
      <w:r w:rsidRPr="00107E86">
        <w:rPr>
          <w:spacing w:val="20"/>
        </w:rPr>
        <w:t xml:space="preserve"> </w:t>
      </w:r>
      <w:r w:rsidRPr="00107E86">
        <w:t>increasing</w:t>
      </w:r>
      <w:r w:rsidRPr="00107E86">
        <w:rPr>
          <w:spacing w:val="21"/>
        </w:rPr>
        <w:t xml:space="preserve"> </w:t>
      </w:r>
      <w:r w:rsidRPr="00107E86">
        <w:t>reliability</w:t>
      </w:r>
      <w:r w:rsidRPr="00107E86">
        <w:rPr>
          <w:spacing w:val="20"/>
        </w:rPr>
        <w:t xml:space="preserve"> </w:t>
      </w:r>
      <w:r w:rsidRPr="00107E86">
        <w:t>for financial forecasting.</w:t>
      </w:r>
    </w:p>
    <w:p w14:paraId="2CAD260F" w14:textId="77777777" w:rsidR="000D5678" w:rsidRPr="00107E86" w:rsidRDefault="000D5678" w:rsidP="00107E86">
      <w:pPr>
        <w:spacing w:before="138" w:after="0" w:line="240" w:lineRule="auto"/>
        <w:ind w:left="0"/>
        <w:rPr>
          <w:i/>
        </w:rPr>
      </w:pPr>
      <w:r w:rsidRPr="00107E86">
        <w:rPr>
          <w:i/>
        </w:rPr>
        <w:t>A.</w:t>
      </w:r>
      <w:r w:rsidRPr="00107E86">
        <w:rPr>
          <w:i/>
          <w:spacing w:val="47"/>
        </w:rPr>
        <w:t xml:space="preserve"> </w:t>
      </w:r>
      <w:r w:rsidRPr="00107E86">
        <w:rPr>
          <w:rFonts w:ascii="Times New Roman" w:hAnsi="Times New Roman" w:cs="Times New Roman"/>
          <w:i/>
          <w:spacing w:val="-2"/>
        </w:rPr>
        <w:t>Methodology</w:t>
      </w:r>
    </w:p>
    <w:p w14:paraId="0999D409" w14:textId="77777777" w:rsidR="000D5678" w:rsidRPr="00107E86" w:rsidRDefault="000D5678" w:rsidP="00107E86">
      <w:pPr>
        <w:pStyle w:val="BodyText"/>
        <w:spacing w:before="73"/>
        <w:ind w:left="0" w:right="257" w:firstLine="199"/>
        <w:rPr>
          <w:sz w:val="22"/>
          <w:szCs w:val="22"/>
        </w:rPr>
      </w:pPr>
      <w:r w:rsidRPr="00107E86">
        <w:rPr>
          <w:sz w:val="22"/>
          <w:szCs w:val="22"/>
        </w:rPr>
        <w:t>This</w:t>
      </w:r>
      <w:r w:rsidRPr="00107E86">
        <w:rPr>
          <w:spacing w:val="40"/>
          <w:sz w:val="22"/>
          <w:szCs w:val="22"/>
        </w:rPr>
        <w:t xml:space="preserve"> </w:t>
      </w:r>
      <w:r w:rsidRPr="00107E86">
        <w:rPr>
          <w:sz w:val="22"/>
          <w:szCs w:val="22"/>
        </w:rPr>
        <w:t>study</w:t>
      </w:r>
      <w:r w:rsidRPr="00107E86">
        <w:rPr>
          <w:spacing w:val="40"/>
          <w:sz w:val="22"/>
          <w:szCs w:val="22"/>
        </w:rPr>
        <w:t xml:space="preserve"> </w:t>
      </w:r>
      <w:r w:rsidRPr="00107E86">
        <w:rPr>
          <w:sz w:val="22"/>
          <w:szCs w:val="22"/>
        </w:rPr>
        <w:t>adopts</w:t>
      </w:r>
      <w:r w:rsidRPr="00107E86">
        <w:rPr>
          <w:spacing w:val="40"/>
          <w:sz w:val="22"/>
          <w:szCs w:val="22"/>
        </w:rPr>
        <w:t xml:space="preserve"> </w:t>
      </w:r>
      <w:r w:rsidRPr="00107E86">
        <w:rPr>
          <w:sz w:val="22"/>
          <w:szCs w:val="22"/>
        </w:rPr>
        <w:t>a</w:t>
      </w:r>
      <w:r w:rsidRPr="00107E86">
        <w:rPr>
          <w:spacing w:val="40"/>
          <w:sz w:val="22"/>
          <w:szCs w:val="22"/>
        </w:rPr>
        <w:t xml:space="preserve"> </w:t>
      </w:r>
      <w:r w:rsidRPr="00107E86">
        <w:rPr>
          <w:sz w:val="22"/>
          <w:szCs w:val="22"/>
        </w:rPr>
        <w:t>structured</w:t>
      </w:r>
      <w:r w:rsidRPr="00107E86">
        <w:rPr>
          <w:spacing w:val="40"/>
          <w:sz w:val="22"/>
          <w:szCs w:val="22"/>
        </w:rPr>
        <w:t xml:space="preserve"> </w:t>
      </w:r>
      <w:r w:rsidRPr="00107E86">
        <w:rPr>
          <w:sz w:val="22"/>
          <w:szCs w:val="22"/>
        </w:rPr>
        <w:t>approach</w:t>
      </w:r>
      <w:r w:rsidRPr="00107E86">
        <w:rPr>
          <w:spacing w:val="40"/>
          <w:sz w:val="22"/>
          <w:szCs w:val="22"/>
        </w:rPr>
        <w:t xml:space="preserve"> </w:t>
      </w:r>
      <w:r w:rsidRPr="00107E86">
        <w:rPr>
          <w:sz w:val="22"/>
          <w:szCs w:val="22"/>
        </w:rPr>
        <w:t>to</w:t>
      </w:r>
      <w:r w:rsidRPr="00107E86">
        <w:rPr>
          <w:spacing w:val="40"/>
          <w:sz w:val="22"/>
          <w:szCs w:val="22"/>
        </w:rPr>
        <w:t xml:space="preserve"> </w:t>
      </w:r>
      <w:r w:rsidRPr="00107E86">
        <w:rPr>
          <w:sz w:val="22"/>
          <w:szCs w:val="22"/>
        </w:rPr>
        <w:t>developing</w:t>
      </w:r>
      <w:r w:rsidRPr="00107E86">
        <w:rPr>
          <w:spacing w:val="40"/>
          <w:sz w:val="22"/>
          <w:szCs w:val="22"/>
        </w:rPr>
        <w:t xml:space="preserve"> </w:t>
      </w:r>
      <w:r w:rsidRPr="00107E86">
        <w:rPr>
          <w:sz w:val="22"/>
          <w:szCs w:val="22"/>
        </w:rPr>
        <w:t xml:space="preserve">an IPO forecasting model, proposing a Temporal Fusion Transformer (TFT) based approach. TFT’s can utilize specific features such as multi-horizon time-series forecasting, attention-based feature selection, and uncertainty estimation. All of these can be leveraged to improve the prediction </w:t>
      </w:r>
      <w:r w:rsidRPr="00107E86">
        <w:rPr>
          <w:spacing w:val="-2"/>
          <w:sz w:val="22"/>
          <w:szCs w:val="22"/>
        </w:rPr>
        <w:t>accuracy.</w:t>
      </w:r>
    </w:p>
    <w:p w14:paraId="6D6814CA" w14:textId="77777777" w:rsidR="000D5678" w:rsidRPr="00107E86" w:rsidRDefault="000D5678" w:rsidP="00107E86">
      <w:pPr>
        <w:pStyle w:val="BodyText"/>
        <w:ind w:left="0"/>
        <w:rPr>
          <w:sz w:val="22"/>
          <w:szCs w:val="22"/>
        </w:rPr>
      </w:pPr>
      <w:r w:rsidRPr="00107E86">
        <w:rPr>
          <w:sz w:val="22"/>
          <w:szCs w:val="22"/>
        </w:rPr>
        <w:t>The methodology follows a structured approach, covering</w:t>
      </w:r>
      <w:r w:rsidRPr="00107E86">
        <w:rPr>
          <w:spacing w:val="80"/>
          <w:sz w:val="22"/>
          <w:szCs w:val="22"/>
        </w:rPr>
        <w:t xml:space="preserve"> </w:t>
      </w:r>
      <w:r w:rsidRPr="00107E86">
        <w:rPr>
          <w:sz w:val="22"/>
          <w:szCs w:val="22"/>
        </w:rPr>
        <w:t>data collection, feature engineering, model development, training, evaluation, and deployment.</w:t>
      </w:r>
    </w:p>
    <w:p w14:paraId="4CF27A13" w14:textId="77777777" w:rsidR="000D5678" w:rsidRPr="00107E86" w:rsidRDefault="000D5678" w:rsidP="00107E86">
      <w:pPr>
        <w:pStyle w:val="BodyText"/>
        <w:spacing w:before="9"/>
        <w:ind w:left="0"/>
        <w:jc w:val="left"/>
        <w:rPr>
          <w:sz w:val="22"/>
          <w:szCs w:val="22"/>
        </w:rPr>
      </w:pPr>
    </w:p>
    <w:p w14:paraId="3963D6C7" w14:textId="7D7AD6E0" w:rsidR="000D5678" w:rsidRPr="00107E86" w:rsidRDefault="000D5678" w:rsidP="00107E86">
      <w:pPr>
        <w:pStyle w:val="ListParagraph"/>
        <w:numPr>
          <w:ilvl w:val="3"/>
          <w:numId w:val="2"/>
        </w:numPr>
        <w:tabs>
          <w:tab w:val="left" w:pos="662"/>
        </w:tabs>
        <w:ind w:left="0" w:firstLine="199"/>
        <w:jc w:val="both"/>
      </w:pPr>
      <w:r w:rsidRPr="00107E86">
        <w:rPr>
          <w:i/>
        </w:rPr>
        <w:t xml:space="preserve">Data Collection and Preprocessing: </w:t>
      </w:r>
      <w:r w:rsidRPr="00107E86">
        <w:t>The dataset comprises historical IPO data, financial indicators, market conditions, and sentiment analysis, sourced from licensed financial data providers such as Bloomberg, Yahoo Finance, web-scraped reports, and API-accessible market indices. Sentiment data can be acquired by web scraping financial news forums and social media platforms. Macroeconomic Data</w:t>
      </w:r>
      <w:r w:rsidRPr="00107E86">
        <w:rPr>
          <w:spacing w:val="-7"/>
        </w:rPr>
        <w:t xml:space="preserve"> </w:t>
      </w:r>
      <w:r w:rsidRPr="00107E86">
        <w:t>Indicators,</w:t>
      </w:r>
      <w:r w:rsidRPr="00107E86">
        <w:rPr>
          <w:spacing w:val="-7"/>
        </w:rPr>
        <w:t xml:space="preserve"> </w:t>
      </w:r>
      <w:r w:rsidRPr="00107E86">
        <w:t>such</w:t>
      </w:r>
      <w:r w:rsidRPr="00107E86">
        <w:rPr>
          <w:spacing w:val="-7"/>
        </w:rPr>
        <w:t xml:space="preserve"> </w:t>
      </w:r>
      <w:r w:rsidRPr="00107E86">
        <w:t>as</w:t>
      </w:r>
      <w:r w:rsidRPr="00107E86">
        <w:rPr>
          <w:spacing w:val="-7"/>
        </w:rPr>
        <w:t xml:space="preserve"> </w:t>
      </w:r>
      <w:r w:rsidRPr="00107E86">
        <w:t>GDP</w:t>
      </w:r>
      <w:r w:rsidRPr="00107E86">
        <w:rPr>
          <w:spacing w:val="-7"/>
        </w:rPr>
        <w:t xml:space="preserve"> </w:t>
      </w:r>
      <w:r w:rsidRPr="00107E86">
        <w:t>growth,</w:t>
      </w:r>
      <w:r w:rsidRPr="00107E86">
        <w:rPr>
          <w:spacing w:val="-7"/>
        </w:rPr>
        <w:t xml:space="preserve"> </w:t>
      </w:r>
      <w:r w:rsidRPr="00107E86">
        <w:t>and</w:t>
      </w:r>
      <w:r w:rsidRPr="00107E86">
        <w:rPr>
          <w:spacing w:val="-7"/>
        </w:rPr>
        <w:t xml:space="preserve"> </w:t>
      </w:r>
      <w:r w:rsidRPr="00107E86">
        <w:t>interest</w:t>
      </w:r>
      <w:r w:rsidRPr="00107E86">
        <w:rPr>
          <w:spacing w:val="-7"/>
        </w:rPr>
        <w:t xml:space="preserve"> </w:t>
      </w:r>
      <w:r w:rsidRPr="00107E86">
        <w:t>rates,</w:t>
      </w:r>
      <w:r w:rsidRPr="00107E86">
        <w:rPr>
          <w:spacing w:val="-7"/>
        </w:rPr>
        <w:t xml:space="preserve"> </w:t>
      </w:r>
      <w:r w:rsidRPr="00107E86">
        <w:t>can</w:t>
      </w:r>
      <w:r w:rsidRPr="00107E86">
        <w:rPr>
          <w:spacing w:val="-7"/>
        </w:rPr>
        <w:t xml:space="preserve"> </w:t>
      </w:r>
      <w:r w:rsidRPr="00107E86">
        <w:t>be acquired from</w:t>
      </w:r>
      <w:r w:rsidRPr="00107E86">
        <w:rPr>
          <w:spacing w:val="1"/>
        </w:rPr>
        <w:t xml:space="preserve"> </w:t>
      </w:r>
      <w:r w:rsidRPr="00107E86">
        <w:t>providers</w:t>
      </w:r>
      <w:r w:rsidRPr="00107E86">
        <w:rPr>
          <w:spacing w:val="1"/>
        </w:rPr>
        <w:t xml:space="preserve"> </w:t>
      </w:r>
      <w:r w:rsidRPr="00107E86">
        <w:t>such as</w:t>
      </w:r>
      <w:r w:rsidRPr="00107E86">
        <w:rPr>
          <w:spacing w:val="1"/>
        </w:rPr>
        <w:t xml:space="preserve"> </w:t>
      </w:r>
      <w:r w:rsidRPr="00107E86">
        <w:t>the</w:t>
      </w:r>
      <w:r w:rsidRPr="00107E86">
        <w:rPr>
          <w:spacing w:val="1"/>
        </w:rPr>
        <w:t xml:space="preserve"> </w:t>
      </w:r>
      <w:r w:rsidRPr="00107E86">
        <w:t>Federal</w:t>
      </w:r>
      <w:r w:rsidRPr="00107E86">
        <w:rPr>
          <w:spacing w:val="1"/>
        </w:rPr>
        <w:t xml:space="preserve"> </w:t>
      </w:r>
      <w:r w:rsidRPr="00107E86">
        <w:t>Reserve and</w:t>
      </w:r>
      <w:r w:rsidRPr="00107E86">
        <w:rPr>
          <w:spacing w:val="1"/>
        </w:rPr>
        <w:t xml:space="preserve"> </w:t>
      </w:r>
      <w:r w:rsidRPr="00107E86">
        <w:rPr>
          <w:spacing w:val="-4"/>
        </w:rPr>
        <w:t>IMF.</w:t>
      </w:r>
    </w:p>
    <w:p w14:paraId="4633633D" w14:textId="01CAAA06" w:rsidR="000D5678" w:rsidRPr="00107E86" w:rsidRDefault="000D5678" w:rsidP="00107E86">
      <w:pPr>
        <w:pStyle w:val="BodyText"/>
        <w:spacing w:before="9"/>
        <w:ind w:left="0"/>
        <w:jc w:val="left"/>
        <w:rPr>
          <w:sz w:val="22"/>
          <w:szCs w:val="22"/>
        </w:rPr>
      </w:pPr>
    </w:p>
    <w:p w14:paraId="3C72F7EC" w14:textId="75610C3A" w:rsidR="000D5678" w:rsidRPr="00107E86" w:rsidRDefault="000D5678" w:rsidP="00107E86">
      <w:pPr>
        <w:pStyle w:val="BodyText"/>
        <w:ind w:left="0" w:firstLine="199"/>
        <w:rPr>
          <w:sz w:val="22"/>
          <w:szCs w:val="22"/>
        </w:rPr>
      </w:pPr>
      <w:r w:rsidRPr="00107E86">
        <w:rPr>
          <w:sz w:val="22"/>
          <w:szCs w:val="22"/>
        </w:rPr>
        <w:t>Data preprocessing involves cleaning raw inputs by handling missing values. Time-series gaps can be handled</w:t>
      </w:r>
      <w:r w:rsidRPr="00107E86">
        <w:rPr>
          <w:spacing w:val="40"/>
          <w:sz w:val="22"/>
          <w:szCs w:val="22"/>
        </w:rPr>
        <w:t xml:space="preserve"> </w:t>
      </w:r>
      <w:r w:rsidRPr="00107E86">
        <w:rPr>
          <w:sz w:val="22"/>
          <w:szCs w:val="22"/>
        </w:rPr>
        <w:t>with forward and backward imputation. Numerical attributes can be normalized with min-max scaling. Categorical</w:t>
      </w:r>
      <w:r w:rsidRPr="00107E86">
        <w:rPr>
          <w:spacing w:val="40"/>
          <w:sz w:val="22"/>
          <w:szCs w:val="22"/>
        </w:rPr>
        <w:t xml:space="preserve"> </w:t>
      </w:r>
      <w:r w:rsidRPr="00107E86">
        <w:rPr>
          <w:sz w:val="22"/>
          <w:szCs w:val="22"/>
        </w:rPr>
        <w:t>variables such as sector, region and IPO type can be encoded with one-hot encoding to ensure consistency and usability. A structured data pipeline, implemented with Apache Airflow, automates these preprocessing steps for efficiency and reproducibility.</w:t>
      </w:r>
    </w:p>
    <w:p w14:paraId="219DEDA1" w14:textId="77777777" w:rsidR="000D5678" w:rsidRPr="00107E86" w:rsidRDefault="000D5678" w:rsidP="00107E86">
      <w:pPr>
        <w:pStyle w:val="BodyText"/>
        <w:spacing w:before="9"/>
        <w:ind w:left="0"/>
        <w:jc w:val="left"/>
        <w:rPr>
          <w:sz w:val="22"/>
          <w:szCs w:val="22"/>
        </w:rPr>
      </w:pPr>
    </w:p>
    <w:p w14:paraId="43743C82" w14:textId="1561BE80" w:rsidR="000D5678" w:rsidRPr="00107E86" w:rsidRDefault="000D5678" w:rsidP="00107E86">
      <w:pPr>
        <w:pStyle w:val="ListParagraph"/>
        <w:numPr>
          <w:ilvl w:val="3"/>
          <w:numId w:val="2"/>
        </w:numPr>
        <w:tabs>
          <w:tab w:val="left" w:pos="662"/>
        </w:tabs>
        <w:spacing w:before="1"/>
        <w:ind w:left="0" w:firstLine="199"/>
        <w:jc w:val="both"/>
      </w:pPr>
      <w:r w:rsidRPr="00107E86">
        <w:rPr>
          <w:i/>
        </w:rPr>
        <w:t>Feature Engineering:</w:t>
      </w:r>
      <w:r w:rsidRPr="00107E86">
        <w:rPr>
          <w:i/>
          <w:spacing w:val="28"/>
        </w:rPr>
        <w:t xml:space="preserve"> </w:t>
      </w:r>
      <w:r w:rsidRPr="00107E86">
        <w:t xml:space="preserve">Feature Engineering is critical for ensuring the model </w:t>
      </w:r>
      <w:proofErr w:type="gramStart"/>
      <w:r w:rsidRPr="00107E86">
        <w:t>is able to</w:t>
      </w:r>
      <w:proofErr w:type="gramEnd"/>
      <w:r w:rsidRPr="00107E86">
        <w:t xml:space="preserve"> predict with high accuracy. The dataset integrates both static and dynamic features.</w:t>
      </w:r>
    </w:p>
    <w:p w14:paraId="5D422316" w14:textId="78146840" w:rsidR="000D5678" w:rsidRPr="00107E86" w:rsidRDefault="000D5678" w:rsidP="00107E86">
      <w:pPr>
        <w:pStyle w:val="BodyText"/>
        <w:spacing w:before="71"/>
        <w:ind w:left="0"/>
        <w:rPr>
          <w:sz w:val="22"/>
          <w:szCs w:val="22"/>
        </w:rPr>
      </w:pPr>
      <w:r w:rsidRPr="00107E86">
        <w:rPr>
          <w:sz w:val="22"/>
          <w:szCs w:val="22"/>
        </w:rPr>
        <w:t xml:space="preserve">Static features include company specific fundamentals, like revenue growth, earnings per share (EPS), price-to-earnings (P/E) ratio, leverage ratios, and Industry and sector </w:t>
      </w:r>
      <w:r w:rsidR="00E3400C" w:rsidRPr="00107E86">
        <w:rPr>
          <w:sz w:val="22"/>
          <w:szCs w:val="22"/>
        </w:rPr>
        <w:t>classifications</w:t>
      </w:r>
      <w:r w:rsidRPr="00107E86">
        <w:rPr>
          <w:sz w:val="22"/>
          <w:szCs w:val="22"/>
        </w:rPr>
        <w:t xml:space="preserve"> (e.g. technology, healthcare, energy).</w:t>
      </w:r>
    </w:p>
    <w:p w14:paraId="1D620FCF" w14:textId="77777777" w:rsidR="00E3400C" w:rsidRDefault="000D5678" w:rsidP="00107E86">
      <w:pPr>
        <w:pStyle w:val="BodyText"/>
        <w:ind w:left="0"/>
        <w:rPr>
          <w:sz w:val="22"/>
          <w:szCs w:val="22"/>
        </w:rPr>
      </w:pPr>
      <w:r w:rsidRPr="00107E86">
        <w:rPr>
          <w:sz w:val="22"/>
          <w:szCs w:val="22"/>
        </w:rPr>
        <w:t>Dynamic features include Market volatility indicators, such</w:t>
      </w:r>
      <w:r w:rsidRPr="00107E86">
        <w:rPr>
          <w:spacing w:val="80"/>
          <w:w w:val="150"/>
          <w:sz w:val="22"/>
          <w:szCs w:val="22"/>
        </w:rPr>
        <w:t xml:space="preserve"> </w:t>
      </w:r>
      <w:r w:rsidRPr="00107E86">
        <w:rPr>
          <w:sz w:val="22"/>
          <w:szCs w:val="22"/>
        </w:rPr>
        <w:t xml:space="preserve">as the VIX index, and the previous day’s stock </w:t>
      </w:r>
      <w:r w:rsidRPr="00107E86">
        <w:rPr>
          <w:sz w:val="22"/>
          <w:szCs w:val="22"/>
        </w:rPr>
        <w:t>movements. Macroeconomic</w:t>
      </w:r>
      <w:r w:rsidRPr="00107E86">
        <w:rPr>
          <w:spacing w:val="-4"/>
          <w:sz w:val="22"/>
          <w:szCs w:val="22"/>
        </w:rPr>
        <w:t xml:space="preserve"> </w:t>
      </w:r>
      <w:r w:rsidRPr="00107E86">
        <w:rPr>
          <w:sz w:val="22"/>
          <w:szCs w:val="22"/>
        </w:rPr>
        <w:t>indicators,</w:t>
      </w:r>
      <w:r w:rsidRPr="00107E86">
        <w:rPr>
          <w:spacing w:val="-4"/>
          <w:sz w:val="22"/>
          <w:szCs w:val="22"/>
        </w:rPr>
        <w:t xml:space="preserve"> </w:t>
      </w:r>
      <w:r w:rsidRPr="00107E86">
        <w:rPr>
          <w:sz w:val="22"/>
          <w:szCs w:val="22"/>
        </w:rPr>
        <w:t>such</w:t>
      </w:r>
      <w:r w:rsidRPr="00107E86">
        <w:rPr>
          <w:spacing w:val="-4"/>
          <w:sz w:val="22"/>
          <w:szCs w:val="22"/>
        </w:rPr>
        <w:t xml:space="preserve"> </w:t>
      </w:r>
      <w:r w:rsidRPr="00107E86">
        <w:rPr>
          <w:sz w:val="22"/>
          <w:szCs w:val="22"/>
        </w:rPr>
        <w:t>as</w:t>
      </w:r>
      <w:r w:rsidRPr="00107E86">
        <w:rPr>
          <w:spacing w:val="-4"/>
          <w:sz w:val="22"/>
          <w:szCs w:val="22"/>
        </w:rPr>
        <w:t xml:space="preserve"> </w:t>
      </w:r>
      <w:r w:rsidRPr="00107E86">
        <w:rPr>
          <w:sz w:val="22"/>
          <w:szCs w:val="22"/>
        </w:rPr>
        <w:t>interest</w:t>
      </w:r>
      <w:r w:rsidRPr="00107E86">
        <w:rPr>
          <w:spacing w:val="-4"/>
          <w:sz w:val="22"/>
          <w:szCs w:val="22"/>
        </w:rPr>
        <w:t xml:space="preserve"> </w:t>
      </w:r>
      <w:r w:rsidRPr="00107E86">
        <w:rPr>
          <w:sz w:val="22"/>
          <w:szCs w:val="22"/>
        </w:rPr>
        <w:t>rates,</w:t>
      </w:r>
      <w:r w:rsidRPr="00107E86">
        <w:rPr>
          <w:spacing w:val="-4"/>
          <w:sz w:val="22"/>
          <w:szCs w:val="22"/>
        </w:rPr>
        <w:t xml:space="preserve"> </w:t>
      </w:r>
      <w:r w:rsidRPr="00107E86">
        <w:rPr>
          <w:sz w:val="22"/>
          <w:szCs w:val="22"/>
        </w:rPr>
        <w:t>GDP</w:t>
      </w:r>
      <w:r w:rsidRPr="00107E86">
        <w:rPr>
          <w:spacing w:val="-4"/>
          <w:sz w:val="22"/>
          <w:szCs w:val="22"/>
        </w:rPr>
        <w:t xml:space="preserve"> </w:t>
      </w:r>
      <w:r w:rsidRPr="00107E86">
        <w:rPr>
          <w:sz w:val="22"/>
          <w:szCs w:val="22"/>
        </w:rPr>
        <w:t xml:space="preserve">growth and inflation rate are also taken into </w:t>
      </w:r>
    </w:p>
    <w:p w14:paraId="1FBF99A4" w14:textId="77777777" w:rsidR="00E3400C" w:rsidRDefault="00E3400C" w:rsidP="00107E86">
      <w:pPr>
        <w:pStyle w:val="BodyText"/>
        <w:ind w:left="0"/>
        <w:rPr>
          <w:sz w:val="22"/>
          <w:szCs w:val="22"/>
        </w:rPr>
      </w:pPr>
    </w:p>
    <w:p w14:paraId="3A18CF02" w14:textId="77777777" w:rsidR="00E3400C" w:rsidRDefault="00E3400C" w:rsidP="00E3400C">
      <w:pPr>
        <w:pStyle w:val="Heading1"/>
        <w:spacing w:after="0" w:line="240" w:lineRule="auto"/>
        <w:ind w:right="56"/>
        <w:rPr>
          <w:b w:val="0"/>
          <w:bCs/>
        </w:rPr>
      </w:pPr>
      <w:r w:rsidRPr="00107E86">
        <w:rPr>
          <w:b w:val="0"/>
          <w:bCs/>
        </w:rPr>
        <w:t xml:space="preserve">Table </w:t>
      </w:r>
      <w:r>
        <w:rPr>
          <w:b w:val="0"/>
          <w:bCs/>
        </w:rPr>
        <w:t xml:space="preserve">1 </w:t>
      </w:r>
    </w:p>
    <w:p w14:paraId="64CA475B" w14:textId="77777777" w:rsidR="00E3400C" w:rsidRDefault="00E3400C" w:rsidP="00E3400C">
      <w:pPr>
        <w:pStyle w:val="Heading1"/>
        <w:spacing w:line="240" w:lineRule="auto"/>
        <w:ind w:right="56"/>
        <w:rPr>
          <w:b w:val="0"/>
          <w:bCs/>
        </w:rPr>
      </w:pPr>
      <w:r>
        <w:rPr>
          <w:b w:val="0"/>
          <w:bCs/>
        </w:rPr>
        <w:t>Model Comparison</w:t>
      </w:r>
    </w:p>
    <w:p w14:paraId="0CEEA411" w14:textId="77777777" w:rsidR="00E3400C" w:rsidRDefault="00E3400C" w:rsidP="00107E86">
      <w:pPr>
        <w:pStyle w:val="BodyText"/>
        <w:ind w:left="0"/>
        <w:rPr>
          <w:sz w:val="22"/>
          <w:szCs w:val="22"/>
        </w:rPr>
      </w:pPr>
    </w:p>
    <w:p w14:paraId="03463B46" w14:textId="2C5ADA8B" w:rsidR="000D5678" w:rsidRPr="00107E86" w:rsidRDefault="000D5678" w:rsidP="00E3400C">
      <w:pPr>
        <w:pStyle w:val="BodyText"/>
        <w:ind w:left="0"/>
        <w:rPr>
          <w:sz w:val="22"/>
          <w:szCs w:val="22"/>
        </w:rPr>
      </w:pPr>
      <w:r w:rsidRPr="00107E86">
        <w:rPr>
          <w:sz w:val="22"/>
          <w:szCs w:val="22"/>
        </w:rPr>
        <w:t>consideration.</w:t>
      </w:r>
      <w:r w:rsidR="00E3400C">
        <w:rPr>
          <w:sz w:val="22"/>
          <w:szCs w:val="22"/>
        </w:rPr>
        <w:t xml:space="preserve"> </w:t>
      </w:r>
      <w:r w:rsidRPr="00107E86">
        <w:rPr>
          <w:sz w:val="22"/>
          <w:szCs w:val="22"/>
        </w:rPr>
        <w:t>The combination of these features allows the model to capture complex temporal patterns in IPO performance.</w:t>
      </w:r>
    </w:p>
    <w:p w14:paraId="385C9E68" w14:textId="77777777" w:rsidR="000D5678" w:rsidRPr="00107E86" w:rsidRDefault="000D5678" w:rsidP="00107E86">
      <w:pPr>
        <w:pStyle w:val="BodyText"/>
        <w:spacing w:before="1"/>
        <w:ind w:left="0"/>
        <w:jc w:val="left"/>
        <w:rPr>
          <w:sz w:val="22"/>
          <w:szCs w:val="22"/>
        </w:rPr>
      </w:pPr>
    </w:p>
    <w:p w14:paraId="5435DB8B" w14:textId="6036F8C9" w:rsidR="000D5678" w:rsidRPr="00107E86" w:rsidRDefault="000D5678" w:rsidP="00107E86">
      <w:pPr>
        <w:pStyle w:val="ListParagraph"/>
        <w:numPr>
          <w:ilvl w:val="3"/>
          <w:numId w:val="2"/>
        </w:numPr>
        <w:tabs>
          <w:tab w:val="left" w:pos="722"/>
        </w:tabs>
        <w:ind w:left="0" w:firstLine="199"/>
        <w:jc w:val="both"/>
      </w:pPr>
      <w:r w:rsidRPr="00107E86">
        <w:rPr>
          <w:i/>
        </w:rPr>
        <w:t xml:space="preserve">Model Architecture: </w:t>
      </w:r>
      <w:r w:rsidRPr="00107E86">
        <w:t>Traditional deep learning models such as long short-term memory (LSTM) networks and gated recurrent units (GRUs) struggle with long-term dependencies and feature importance weighting. The TFT model overcomes these limitations through multi horizon forecasting, which predicts IPO performance across multiple timeframes and interpretability compared to conventional deep learning archi</w:t>
      </w:r>
      <w:r w:rsidRPr="00107E86">
        <w:rPr>
          <w:spacing w:val="-2"/>
        </w:rPr>
        <w:t>tectures.</w:t>
      </w:r>
    </w:p>
    <w:p w14:paraId="31343339" w14:textId="77777777" w:rsidR="000D5678" w:rsidRPr="00107E86" w:rsidRDefault="000D5678" w:rsidP="00107E86">
      <w:pPr>
        <w:pStyle w:val="BodyText"/>
        <w:ind w:left="0" w:firstLine="199"/>
        <w:rPr>
          <w:sz w:val="22"/>
          <w:szCs w:val="22"/>
        </w:rPr>
      </w:pPr>
      <w:r w:rsidRPr="00107E86">
        <w:rPr>
          <w:sz w:val="22"/>
          <w:szCs w:val="22"/>
        </w:rPr>
        <w:t xml:space="preserve">Unlike Long Short-Term Memory (LSTM) networks and Gated Recurrent Units (GRUs), the TFT model leverages attention mechanisms to dynamically assign importance to different features at each time step. </w:t>
      </w:r>
      <w:proofErr w:type="spellStart"/>
      <w:r w:rsidRPr="00107E86">
        <w:rPr>
          <w:sz w:val="22"/>
          <w:szCs w:val="22"/>
        </w:rPr>
        <w:t>Additionaly</w:t>
      </w:r>
      <w:proofErr w:type="spellEnd"/>
      <w:r w:rsidRPr="00107E86">
        <w:rPr>
          <w:sz w:val="22"/>
          <w:szCs w:val="22"/>
        </w:rPr>
        <w:t xml:space="preserve">, overfitting risks are mitigated with the help of Gated Residual Networks, which refine feature selection and make our model more stable. Variable Selection Networks automatically select the most relevant features. </w:t>
      </w:r>
      <w:proofErr w:type="spellStart"/>
      <w:r w:rsidRPr="00107E86">
        <w:rPr>
          <w:sz w:val="22"/>
          <w:szCs w:val="22"/>
        </w:rPr>
        <w:t>Tensorflow</w:t>
      </w:r>
      <w:proofErr w:type="spellEnd"/>
      <w:r w:rsidRPr="00107E86">
        <w:rPr>
          <w:sz w:val="22"/>
          <w:szCs w:val="22"/>
        </w:rPr>
        <w:t xml:space="preserve"> was used to implement the </w:t>
      </w:r>
      <w:r w:rsidRPr="00107E86">
        <w:rPr>
          <w:spacing w:val="-2"/>
          <w:sz w:val="22"/>
          <w:szCs w:val="22"/>
        </w:rPr>
        <w:t>model.</w:t>
      </w:r>
    </w:p>
    <w:p w14:paraId="3A9DCF60" w14:textId="77777777" w:rsidR="000D5678" w:rsidRPr="00107E86" w:rsidRDefault="000D5678" w:rsidP="00107E86">
      <w:pPr>
        <w:pStyle w:val="BodyText"/>
        <w:ind w:left="0"/>
        <w:rPr>
          <w:sz w:val="22"/>
          <w:szCs w:val="22"/>
        </w:rPr>
      </w:pPr>
    </w:p>
    <w:p w14:paraId="53295C28" w14:textId="77777777" w:rsidR="000D5678" w:rsidRPr="00107E86" w:rsidRDefault="000D5678" w:rsidP="00107E86">
      <w:pPr>
        <w:pStyle w:val="BodyText"/>
        <w:ind w:left="0" w:firstLine="199"/>
        <w:rPr>
          <w:sz w:val="22"/>
          <w:szCs w:val="22"/>
        </w:rPr>
      </w:pPr>
      <w:r w:rsidRPr="00107E86">
        <w:rPr>
          <w:sz w:val="22"/>
          <w:szCs w:val="22"/>
        </w:rPr>
        <w:t>Unlike recurrent models, TFT employs temporal self- attention and gating mechanisms to filter only the most relevant past IPO data for forecasting.</w:t>
      </w:r>
    </w:p>
    <w:p w14:paraId="74C152E7" w14:textId="269B6BBD" w:rsidR="000D5678" w:rsidRPr="00107E86" w:rsidRDefault="000D5678" w:rsidP="00107E86">
      <w:pPr>
        <w:pStyle w:val="BodyText"/>
        <w:spacing w:before="4"/>
        <w:ind w:left="0"/>
        <w:jc w:val="left"/>
        <w:rPr>
          <w:sz w:val="22"/>
          <w:szCs w:val="22"/>
        </w:rPr>
      </w:pPr>
    </w:p>
    <w:p w14:paraId="37966918" w14:textId="7DEF156F" w:rsidR="000D5678" w:rsidRPr="00107E86" w:rsidRDefault="000D5678" w:rsidP="00107E86">
      <w:pPr>
        <w:pStyle w:val="ListParagraph"/>
        <w:numPr>
          <w:ilvl w:val="3"/>
          <w:numId w:val="2"/>
        </w:numPr>
        <w:tabs>
          <w:tab w:val="left" w:pos="722"/>
        </w:tabs>
        <w:spacing w:before="9"/>
        <w:ind w:left="0" w:firstLine="199"/>
        <w:jc w:val="both"/>
      </w:pPr>
      <w:r w:rsidRPr="00107E86">
        <w:rPr>
          <w:i/>
        </w:rPr>
        <w:t xml:space="preserve">Training and Hyperparameter Optimization: </w:t>
      </w:r>
      <w:r w:rsidRPr="00107E86">
        <w:t>The</w:t>
      </w:r>
      <w:r w:rsidRPr="00107E86">
        <w:rPr>
          <w:spacing w:val="40"/>
        </w:rPr>
        <w:t xml:space="preserve"> </w:t>
      </w:r>
      <w:r w:rsidRPr="00107E86">
        <w:t>dataset is divided into training (80%), validation (10%), and test (10%) subsets. Training minimizes the Mean Squared Error</w:t>
      </w:r>
      <w:r w:rsidRPr="00107E86">
        <w:rPr>
          <w:spacing w:val="45"/>
        </w:rPr>
        <w:t xml:space="preserve"> </w:t>
      </w:r>
      <w:r w:rsidRPr="00107E86">
        <w:t>(MSE)</w:t>
      </w:r>
      <w:r w:rsidRPr="00107E86">
        <w:rPr>
          <w:spacing w:val="45"/>
        </w:rPr>
        <w:t xml:space="preserve"> </w:t>
      </w:r>
      <w:r w:rsidRPr="00107E86">
        <w:t>loss</w:t>
      </w:r>
      <w:r w:rsidRPr="00107E86">
        <w:rPr>
          <w:spacing w:val="45"/>
        </w:rPr>
        <w:t xml:space="preserve"> </w:t>
      </w:r>
      <w:r w:rsidRPr="00107E86">
        <w:t>function</w:t>
      </w:r>
      <w:r w:rsidRPr="00107E86">
        <w:rPr>
          <w:spacing w:val="45"/>
        </w:rPr>
        <w:t xml:space="preserve"> </w:t>
      </w:r>
      <w:r w:rsidRPr="00107E86">
        <w:t>using</w:t>
      </w:r>
      <w:r w:rsidRPr="00107E86">
        <w:rPr>
          <w:spacing w:val="45"/>
        </w:rPr>
        <w:t xml:space="preserve"> </w:t>
      </w:r>
      <w:r w:rsidRPr="00107E86">
        <w:t>the</w:t>
      </w:r>
      <w:r w:rsidRPr="00107E86">
        <w:rPr>
          <w:spacing w:val="45"/>
        </w:rPr>
        <w:t xml:space="preserve"> </w:t>
      </w:r>
      <w:r w:rsidRPr="00107E86">
        <w:t>Adam</w:t>
      </w:r>
      <w:r w:rsidRPr="00107E86">
        <w:rPr>
          <w:spacing w:val="46"/>
        </w:rPr>
        <w:t xml:space="preserve"> </w:t>
      </w:r>
      <w:r w:rsidRPr="00107E86">
        <w:t>optimizer</w:t>
      </w:r>
      <w:r w:rsidRPr="00107E86">
        <w:rPr>
          <w:spacing w:val="45"/>
        </w:rPr>
        <w:t xml:space="preserve"> </w:t>
      </w:r>
      <w:r w:rsidRPr="00107E86">
        <w:rPr>
          <w:spacing w:val="-4"/>
        </w:rPr>
        <w:t xml:space="preserve">with </w:t>
      </w:r>
      <w:r w:rsidRPr="00107E86">
        <w:t>adaptive</w:t>
      </w:r>
      <w:r w:rsidRPr="00107E86">
        <w:rPr>
          <w:spacing w:val="10"/>
        </w:rPr>
        <w:t xml:space="preserve"> </w:t>
      </w:r>
      <w:r w:rsidRPr="00107E86">
        <w:t>learning</w:t>
      </w:r>
      <w:r w:rsidRPr="00107E86">
        <w:rPr>
          <w:spacing w:val="11"/>
        </w:rPr>
        <w:t xml:space="preserve"> </w:t>
      </w:r>
      <w:r w:rsidRPr="00107E86">
        <w:t>rate</w:t>
      </w:r>
      <w:r w:rsidRPr="00107E86">
        <w:rPr>
          <w:spacing w:val="11"/>
        </w:rPr>
        <w:t xml:space="preserve"> </w:t>
      </w:r>
      <w:r w:rsidRPr="00107E86">
        <w:rPr>
          <w:spacing w:val="-2"/>
        </w:rPr>
        <w:t xml:space="preserve">scheduling. </w:t>
      </w:r>
      <w:r w:rsidRPr="00107E86">
        <w:t>Hyperparameter tuning is conducted via grid search and random</w:t>
      </w:r>
      <w:r w:rsidRPr="00107E86">
        <w:rPr>
          <w:spacing w:val="40"/>
        </w:rPr>
        <w:t xml:space="preserve"> </w:t>
      </w:r>
      <w:r w:rsidRPr="00107E86">
        <w:t>search</w:t>
      </w:r>
      <w:r w:rsidRPr="00107E86">
        <w:rPr>
          <w:spacing w:val="40"/>
        </w:rPr>
        <w:t xml:space="preserve"> </w:t>
      </w:r>
      <w:r w:rsidRPr="00107E86">
        <w:t>to</w:t>
      </w:r>
      <w:r w:rsidRPr="00107E86">
        <w:rPr>
          <w:spacing w:val="40"/>
        </w:rPr>
        <w:t xml:space="preserve"> </w:t>
      </w:r>
      <w:r w:rsidRPr="00107E86">
        <w:t>optimize</w:t>
      </w:r>
      <w:r w:rsidRPr="00107E86">
        <w:rPr>
          <w:spacing w:val="40"/>
        </w:rPr>
        <w:t xml:space="preserve"> </w:t>
      </w:r>
      <w:r w:rsidRPr="00107E86">
        <w:t>parameters</w:t>
      </w:r>
      <w:r w:rsidRPr="00107E86">
        <w:rPr>
          <w:spacing w:val="40"/>
        </w:rPr>
        <w:t xml:space="preserve"> </w:t>
      </w:r>
      <w:r w:rsidRPr="00107E86">
        <w:t>such</w:t>
      </w:r>
      <w:r w:rsidRPr="00107E86">
        <w:rPr>
          <w:spacing w:val="40"/>
        </w:rPr>
        <w:t xml:space="preserve"> </w:t>
      </w:r>
      <w:r w:rsidRPr="00107E86">
        <w:t>as</w:t>
      </w:r>
      <w:r w:rsidRPr="00107E86">
        <w:rPr>
          <w:spacing w:val="40"/>
        </w:rPr>
        <w:t xml:space="preserve"> </w:t>
      </w:r>
      <w:r w:rsidRPr="00107E86">
        <w:t>learning rate, batch size, and attention dropout rates. Regularization techniques, including dropout layers and batch normalization, further enhance generalization and prevent overfitting.</w:t>
      </w:r>
    </w:p>
    <w:p w14:paraId="204A9D41" w14:textId="3380F818" w:rsidR="000D5678" w:rsidRPr="00107E86" w:rsidRDefault="00287909" w:rsidP="00107E86">
      <w:pPr>
        <w:pStyle w:val="BodyText"/>
        <w:spacing w:before="12"/>
        <w:ind w:left="0"/>
        <w:jc w:val="left"/>
        <w:rPr>
          <w:sz w:val="22"/>
          <w:szCs w:val="22"/>
        </w:rPr>
      </w:pPr>
      <w:r w:rsidRPr="00107E86">
        <w:rPr>
          <w:noProof/>
          <w:sz w:val="22"/>
          <w:szCs w:val="22"/>
        </w:rPr>
        <w:lastRenderedPageBreak/>
        <w:drawing>
          <wp:anchor distT="0" distB="0" distL="0" distR="0" simplePos="0" relativeHeight="251659264" behindDoc="1" locked="0" layoutInCell="1" allowOverlap="1" wp14:anchorId="42417DD4" wp14:editId="6589E4DC">
            <wp:simplePos x="0" y="0"/>
            <wp:positionH relativeFrom="column">
              <wp:align>left</wp:align>
            </wp:positionH>
            <wp:positionV relativeFrom="paragraph">
              <wp:posOffset>210820</wp:posOffset>
            </wp:positionV>
            <wp:extent cx="3183890" cy="3985260"/>
            <wp:effectExtent l="0" t="0" r="0" b="762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183890" cy="3985260"/>
                    </a:xfrm>
                    <a:prstGeom prst="rect">
                      <a:avLst/>
                    </a:prstGeom>
                  </pic:spPr>
                </pic:pic>
              </a:graphicData>
            </a:graphic>
            <wp14:sizeRelV relativeFrom="margin">
              <wp14:pctHeight>0</wp14:pctHeight>
            </wp14:sizeRelV>
          </wp:anchor>
        </w:drawing>
      </w:r>
    </w:p>
    <w:p w14:paraId="697F90CA" w14:textId="5294FEB0" w:rsidR="000D5678" w:rsidRPr="00107E86" w:rsidRDefault="000D5678" w:rsidP="00107E86">
      <w:pPr>
        <w:pStyle w:val="BodyText"/>
        <w:spacing w:before="12"/>
        <w:ind w:left="0"/>
        <w:jc w:val="left"/>
        <w:rPr>
          <w:sz w:val="22"/>
          <w:szCs w:val="22"/>
        </w:rPr>
      </w:pPr>
    </w:p>
    <w:p w14:paraId="073EE619" w14:textId="77777777" w:rsidR="000D5678" w:rsidRPr="00107E86" w:rsidRDefault="000D5678" w:rsidP="00107E86">
      <w:pPr>
        <w:spacing w:before="213" w:line="240" w:lineRule="auto"/>
        <w:ind w:left="0"/>
        <w:jc w:val="center"/>
        <w:rPr>
          <w:rFonts w:ascii="Times New Roman" w:hAnsi="Times New Roman" w:cs="Times New Roman"/>
        </w:rPr>
      </w:pPr>
      <w:r w:rsidRPr="00107E86">
        <w:rPr>
          <w:rFonts w:ascii="Times New Roman" w:hAnsi="Times New Roman" w:cs="Times New Roman"/>
        </w:rPr>
        <w:t>Fig.</w:t>
      </w:r>
      <w:r w:rsidRPr="00107E86">
        <w:rPr>
          <w:rFonts w:ascii="Times New Roman" w:hAnsi="Times New Roman" w:cs="Times New Roman"/>
          <w:spacing w:val="13"/>
        </w:rPr>
        <w:t xml:space="preserve"> </w:t>
      </w:r>
      <w:r w:rsidRPr="00107E86">
        <w:rPr>
          <w:rFonts w:ascii="Times New Roman" w:hAnsi="Times New Roman" w:cs="Times New Roman"/>
        </w:rPr>
        <w:t>1.</w:t>
      </w:r>
      <w:r w:rsidRPr="00107E86">
        <w:rPr>
          <w:rFonts w:ascii="Times New Roman" w:hAnsi="Times New Roman" w:cs="Times New Roman"/>
          <w:spacing w:val="67"/>
        </w:rPr>
        <w:t xml:space="preserve"> </w:t>
      </w:r>
      <w:r w:rsidRPr="00107E86">
        <w:rPr>
          <w:rFonts w:ascii="Times New Roman" w:hAnsi="Times New Roman" w:cs="Times New Roman"/>
        </w:rPr>
        <w:t>Model</w:t>
      </w:r>
      <w:r w:rsidRPr="00107E86">
        <w:rPr>
          <w:rFonts w:ascii="Times New Roman" w:hAnsi="Times New Roman" w:cs="Times New Roman"/>
          <w:spacing w:val="13"/>
        </w:rPr>
        <w:t xml:space="preserve"> </w:t>
      </w:r>
      <w:r w:rsidRPr="00107E86">
        <w:rPr>
          <w:rFonts w:ascii="Times New Roman" w:hAnsi="Times New Roman" w:cs="Times New Roman"/>
          <w:spacing w:val="-2"/>
        </w:rPr>
        <w:t>Architecture</w:t>
      </w:r>
    </w:p>
    <w:p w14:paraId="5DE28ED7" w14:textId="044C8FDB" w:rsidR="000D5678" w:rsidRPr="00107E86" w:rsidRDefault="000D5678" w:rsidP="00107E86">
      <w:pPr>
        <w:pStyle w:val="BodyText"/>
        <w:spacing w:before="12"/>
        <w:ind w:left="0"/>
        <w:jc w:val="left"/>
        <w:rPr>
          <w:sz w:val="22"/>
          <w:szCs w:val="22"/>
        </w:rPr>
      </w:pPr>
    </w:p>
    <w:p w14:paraId="578EB8CD" w14:textId="77777777" w:rsidR="000D5678" w:rsidRPr="00107E86" w:rsidRDefault="000D5678" w:rsidP="00107E86">
      <w:pPr>
        <w:pStyle w:val="BodyText"/>
        <w:spacing w:before="12"/>
        <w:ind w:left="0"/>
        <w:jc w:val="left"/>
        <w:rPr>
          <w:sz w:val="22"/>
          <w:szCs w:val="22"/>
        </w:rPr>
      </w:pPr>
    </w:p>
    <w:p w14:paraId="1954837E" w14:textId="1E19386E" w:rsidR="000D5678" w:rsidRPr="00107E86" w:rsidRDefault="000D5678" w:rsidP="00107E86">
      <w:pPr>
        <w:pStyle w:val="ListParagraph"/>
        <w:numPr>
          <w:ilvl w:val="3"/>
          <w:numId w:val="2"/>
        </w:numPr>
        <w:tabs>
          <w:tab w:val="left" w:pos="662"/>
        </w:tabs>
        <w:spacing w:before="1"/>
        <w:ind w:left="0" w:firstLine="199"/>
        <w:jc w:val="both"/>
      </w:pPr>
      <w:r w:rsidRPr="00107E86">
        <w:rPr>
          <w:i/>
        </w:rPr>
        <w:t xml:space="preserve">Evaluation Metrics and Benchmarking: </w:t>
      </w:r>
      <w:r w:rsidRPr="00107E86">
        <w:t xml:space="preserve">Model performance is assessed using Mean Absolute Error (MAE), which quantifies average deviation. Mean absolute error </w:t>
      </w:r>
    </w:p>
    <w:p w14:paraId="6A1FF5FE" w14:textId="77777777" w:rsidR="000D5678" w:rsidRPr="00107E86" w:rsidRDefault="000D5678" w:rsidP="00107E86">
      <w:pPr>
        <w:pStyle w:val="ListParagraph"/>
        <w:ind w:left="0"/>
      </w:pPr>
    </w:p>
    <w:p w14:paraId="672CF1B4" w14:textId="61CA99C7" w:rsidR="000D5678" w:rsidRPr="00107E86" w:rsidRDefault="000D5678" w:rsidP="00107E86">
      <w:pPr>
        <w:pStyle w:val="ListParagraph"/>
        <w:tabs>
          <w:tab w:val="left" w:pos="662"/>
        </w:tabs>
        <w:spacing w:before="1"/>
        <w:ind w:left="0" w:firstLine="0"/>
      </w:pPr>
      <w:r w:rsidRPr="00107E86">
        <w:t>(MAE) calculates the average size of mistakes or inaccuracies between a dataset’s actual values and its anticipated values. The calculation involves calculating the mean of the absolute deviations between each prediction and the associated actual result. Benchmark comparisons against traditional models, including Random</w:t>
      </w:r>
      <w:r w:rsidRPr="00107E86">
        <w:rPr>
          <w:spacing w:val="-7"/>
        </w:rPr>
        <w:t xml:space="preserve"> </w:t>
      </w:r>
      <w:r w:rsidRPr="00107E86">
        <w:t>Forest</w:t>
      </w:r>
      <w:r w:rsidRPr="00107E86">
        <w:rPr>
          <w:spacing w:val="-7"/>
        </w:rPr>
        <w:t xml:space="preserve"> </w:t>
      </w:r>
      <w:r w:rsidRPr="00107E86">
        <w:t>regressors</w:t>
      </w:r>
      <w:r w:rsidRPr="00107E86">
        <w:rPr>
          <w:spacing w:val="-7"/>
        </w:rPr>
        <w:t xml:space="preserve"> </w:t>
      </w:r>
      <w:r w:rsidRPr="00107E86">
        <w:t>and</w:t>
      </w:r>
      <w:r w:rsidRPr="00107E86">
        <w:rPr>
          <w:spacing w:val="-7"/>
        </w:rPr>
        <w:t xml:space="preserve"> </w:t>
      </w:r>
      <w:r w:rsidRPr="00107E86">
        <w:t>GRU-based</w:t>
      </w:r>
      <w:r w:rsidRPr="00107E86">
        <w:rPr>
          <w:spacing w:val="-7"/>
        </w:rPr>
        <w:t xml:space="preserve"> </w:t>
      </w:r>
      <w:r w:rsidRPr="00107E86">
        <w:t>deep</w:t>
      </w:r>
      <w:r w:rsidRPr="00107E86">
        <w:rPr>
          <w:spacing w:val="-7"/>
        </w:rPr>
        <w:t xml:space="preserve"> </w:t>
      </w:r>
      <w:r w:rsidRPr="00107E86">
        <w:t>learning</w:t>
      </w:r>
      <w:r w:rsidRPr="00107E86">
        <w:rPr>
          <w:spacing w:val="-7"/>
        </w:rPr>
        <w:t xml:space="preserve"> </w:t>
      </w:r>
      <w:r w:rsidRPr="00107E86">
        <w:t>models, provide insights into the TFT model’s effectiveness.</w:t>
      </w:r>
    </w:p>
    <w:p w14:paraId="018AA73B" w14:textId="77777777" w:rsidR="00402442" w:rsidRPr="00107E86" w:rsidRDefault="00402442" w:rsidP="00402442">
      <w:pPr>
        <w:pStyle w:val="ListParagraph"/>
        <w:tabs>
          <w:tab w:val="left" w:pos="662"/>
        </w:tabs>
        <w:spacing w:before="1" w:line="276" w:lineRule="auto"/>
        <w:ind w:left="0" w:firstLine="0"/>
      </w:pPr>
    </w:p>
    <w:p w14:paraId="52140CE4" w14:textId="3E259306" w:rsidR="00402442" w:rsidRPr="00107E86" w:rsidRDefault="00402442" w:rsidP="00402442">
      <w:pPr>
        <w:pStyle w:val="ListParagraph"/>
        <w:tabs>
          <w:tab w:val="left" w:pos="662"/>
        </w:tabs>
        <w:spacing w:before="1" w:line="276" w:lineRule="auto"/>
        <w:ind w:left="0" w:firstLine="0"/>
        <w:jc w:val="center"/>
        <w:rPr>
          <w:sz w:val="24"/>
          <w:szCs w:val="24"/>
        </w:rPr>
      </w:pPr>
      <w:r w:rsidRPr="00107E86">
        <w:rPr>
          <w:smallCaps/>
          <w:sz w:val="24"/>
          <w:szCs w:val="24"/>
        </w:rPr>
        <w:t>IV. C</w:t>
      </w:r>
      <w:r w:rsidRPr="00107E86">
        <w:rPr>
          <w:smallCaps/>
          <w:spacing w:val="-2"/>
          <w:sz w:val="24"/>
          <w:szCs w:val="24"/>
        </w:rPr>
        <w:t>onclusion</w:t>
      </w:r>
    </w:p>
    <w:p w14:paraId="2F79ABB6" w14:textId="77777777" w:rsidR="00402442" w:rsidRPr="00107E86" w:rsidRDefault="00882EB3" w:rsidP="00783881">
      <w:pPr>
        <w:pStyle w:val="BodyText"/>
        <w:spacing w:before="86"/>
        <w:ind w:left="0" w:firstLine="198"/>
        <w:rPr>
          <w:sz w:val="22"/>
          <w:szCs w:val="22"/>
        </w:rPr>
      </w:pPr>
      <w:r w:rsidRPr="00107E86">
        <w:rPr>
          <w:sz w:val="22"/>
          <w:szCs w:val="22"/>
        </w:rPr>
        <w:t xml:space="preserve"> </w:t>
      </w:r>
      <w:r w:rsidR="00402442" w:rsidRPr="00107E86">
        <w:rPr>
          <w:sz w:val="22"/>
          <w:szCs w:val="22"/>
        </w:rPr>
        <w:t>This study introduces a Temporal Fusion Transformer (TFT)-based approach for IPO forecasting, addressing key limitations of existing machine learning (ML) and deep learning</w:t>
      </w:r>
      <w:r w:rsidR="00402442" w:rsidRPr="00107E86">
        <w:rPr>
          <w:spacing w:val="40"/>
          <w:sz w:val="22"/>
          <w:szCs w:val="22"/>
        </w:rPr>
        <w:t xml:space="preserve"> </w:t>
      </w:r>
      <w:r w:rsidR="00402442" w:rsidRPr="00107E86">
        <w:rPr>
          <w:sz w:val="22"/>
          <w:szCs w:val="22"/>
        </w:rPr>
        <w:t>(DL)</w:t>
      </w:r>
      <w:r w:rsidR="00402442" w:rsidRPr="00107E86">
        <w:rPr>
          <w:spacing w:val="40"/>
          <w:sz w:val="22"/>
          <w:szCs w:val="22"/>
        </w:rPr>
        <w:t xml:space="preserve"> </w:t>
      </w:r>
      <w:r w:rsidR="00402442" w:rsidRPr="00107E86">
        <w:rPr>
          <w:sz w:val="22"/>
          <w:szCs w:val="22"/>
        </w:rPr>
        <w:t>models.</w:t>
      </w:r>
      <w:r w:rsidR="00402442" w:rsidRPr="00107E86">
        <w:rPr>
          <w:spacing w:val="40"/>
          <w:sz w:val="22"/>
          <w:szCs w:val="22"/>
        </w:rPr>
        <w:t xml:space="preserve"> </w:t>
      </w:r>
      <w:r w:rsidR="00402442" w:rsidRPr="00107E86">
        <w:rPr>
          <w:sz w:val="22"/>
          <w:szCs w:val="22"/>
        </w:rPr>
        <w:t>The</w:t>
      </w:r>
      <w:r w:rsidR="00402442" w:rsidRPr="00107E86">
        <w:rPr>
          <w:spacing w:val="40"/>
          <w:sz w:val="22"/>
          <w:szCs w:val="22"/>
        </w:rPr>
        <w:t xml:space="preserve"> </w:t>
      </w:r>
      <w:r w:rsidR="00402442" w:rsidRPr="00107E86">
        <w:rPr>
          <w:sz w:val="22"/>
          <w:szCs w:val="22"/>
        </w:rPr>
        <w:t>results</w:t>
      </w:r>
      <w:r w:rsidR="00402442" w:rsidRPr="00107E86">
        <w:rPr>
          <w:spacing w:val="40"/>
          <w:sz w:val="22"/>
          <w:szCs w:val="22"/>
        </w:rPr>
        <w:t xml:space="preserve"> </w:t>
      </w:r>
      <w:r w:rsidR="00402442" w:rsidRPr="00107E86">
        <w:rPr>
          <w:sz w:val="22"/>
          <w:szCs w:val="22"/>
        </w:rPr>
        <w:t>of</w:t>
      </w:r>
      <w:r w:rsidR="00402442" w:rsidRPr="00107E86">
        <w:rPr>
          <w:spacing w:val="40"/>
          <w:sz w:val="22"/>
          <w:szCs w:val="22"/>
        </w:rPr>
        <w:t xml:space="preserve"> </w:t>
      </w:r>
      <w:r w:rsidR="00402442" w:rsidRPr="00107E86">
        <w:rPr>
          <w:sz w:val="22"/>
          <w:szCs w:val="22"/>
        </w:rPr>
        <w:t>this</w:t>
      </w:r>
      <w:r w:rsidR="00402442" w:rsidRPr="00107E86">
        <w:rPr>
          <w:spacing w:val="40"/>
          <w:sz w:val="22"/>
          <w:szCs w:val="22"/>
        </w:rPr>
        <w:t xml:space="preserve"> </w:t>
      </w:r>
      <w:r w:rsidR="00402442" w:rsidRPr="00107E86">
        <w:rPr>
          <w:sz w:val="22"/>
          <w:szCs w:val="22"/>
        </w:rPr>
        <w:t>study</w:t>
      </w:r>
      <w:r w:rsidR="00402442" w:rsidRPr="00107E86">
        <w:rPr>
          <w:spacing w:val="40"/>
          <w:sz w:val="22"/>
          <w:szCs w:val="22"/>
        </w:rPr>
        <w:t xml:space="preserve"> </w:t>
      </w:r>
      <w:r w:rsidR="00402442" w:rsidRPr="00107E86">
        <w:rPr>
          <w:sz w:val="22"/>
          <w:szCs w:val="22"/>
        </w:rPr>
        <w:t>revealed that the Temporal Fusion Transformer (TFT) model achieved</w:t>
      </w:r>
      <w:r w:rsidR="00402442" w:rsidRPr="00107E86">
        <w:rPr>
          <w:spacing w:val="40"/>
          <w:sz w:val="22"/>
          <w:szCs w:val="22"/>
        </w:rPr>
        <w:t xml:space="preserve"> </w:t>
      </w:r>
      <w:r w:rsidR="00402442" w:rsidRPr="00107E86">
        <w:rPr>
          <w:sz w:val="22"/>
          <w:szCs w:val="22"/>
        </w:rPr>
        <w:t>a Mean Absolute Error (MAE) value of 13.420. The TFT model’s</w:t>
      </w:r>
      <w:r w:rsidR="00402442" w:rsidRPr="00107E86">
        <w:rPr>
          <w:spacing w:val="40"/>
          <w:sz w:val="22"/>
          <w:szCs w:val="22"/>
        </w:rPr>
        <w:t xml:space="preserve"> </w:t>
      </w:r>
      <w:r w:rsidR="00402442" w:rsidRPr="00107E86">
        <w:rPr>
          <w:sz w:val="22"/>
          <w:szCs w:val="22"/>
        </w:rPr>
        <w:t>better</w:t>
      </w:r>
      <w:r w:rsidR="00402442" w:rsidRPr="00107E86">
        <w:rPr>
          <w:spacing w:val="40"/>
          <w:sz w:val="22"/>
          <w:szCs w:val="22"/>
        </w:rPr>
        <w:t xml:space="preserve"> </w:t>
      </w:r>
      <w:r w:rsidR="00402442" w:rsidRPr="00107E86">
        <w:rPr>
          <w:sz w:val="22"/>
          <w:szCs w:val="22"/>
        </w:rPr>
        <w:t>accuracy</w:t>
      </w:r>
      <w:r w:rsidR="00402442" w:rsidRPr="00107E86">
        <w:rPr>
          <w:spacing w:val="40"/>
          <w:sz w:val="22"/>
          <w:szCs w:val="22"/>
        </w:rPr>
        <w:t xml:space="preserve"> </w:t>
      </w:r>
      <w:r w:rsidR="00402442" w:rsidRPr="00107E86">
        <w:rPr>
          <w:sz w:val="22"/>
          <w:szCs w:val="22"/>
        </w:rPr>
        <w:t>and</w:t>
      </w:r>
      <w:r w:rsidR="00402442" w:rsidRPr="00107E86">
        <w:rPr>
          <w:spacing w:val="40"/>
          <w:sz w:val="22"/>
          <w:szCs w:val="22"/>
        </w:rPr>
        <w:t xml:space="preserve"> </w:t>
      </w:r>
      <w:r w:rsidR="00402442" w:rsidRPr="00107E86">
        <w:rPr>
          <w:sz w:val="22"/>
          <w:szCs w:val="22"/>
        </w:rPr>
        <w:t>effectiveness</w:t>
      </w:r>
      <w:r w:rsidR="00402442" w:rsidRPr="00107E86">
        <w:rPr>
          <w:spacing w:val="40"/>
          <w:sz w:val="22"/>
          <w:szCs w:val="22"/>
        </w:rPr>
        <w:t xml:space="preserve"> </w:t>
      </w:r>
      <w:r w:rsidR="00402442" w:rsidRPr="00107E86">
        <w:rPr>
          <w:sz w:val="22"/>
          <w:szCs w:val="22"/>
        </w:rPr>
        <w:t>in</w:t>
      </w:r>
      <w:r w:rsidR="00402442" w:rsidRPr="00107E86">
        <w:rPr>
          <w:spacing w:val="40"/>
          <w:sz w:val="22"/>
          <w:szCs w:val="22"/>
        </w:rPr>
        <w:t xml:space="preserve"> </w:t>
      </w:r>
      <w:r w:rsidR="00402442" w:rsidRPr="00107E86">
        <w:rPr>
          <w:sz w:val="22"/>
          <w:szCs w:val="22"/>
        </w:rPr>
        <w:t xml:space="preserve">forecasting tasks are demonstrated by its comparatively low error, which highlights its superior performance over other predictive </w:t>
      </w:r>
      <w:r w:rsidR="00402442" w:rsidRPr="00107E86">
        <w:rPr>
          <w:spacing w:val="-2"/>
          <w:sz w:val="22"/>
          <w:szCs w:val="22"/>
        </w:rPr>
        <w:t>models.</w:t>
      </w:r>
    </w:p>
    <w:p w14:paraId="69BD3D28" w14:textId="77777777" w:rsidR="00402442" w:rsidRPr="00107E86" w:rsidRDefault="00402442" w:rsidP="00783881">
      <w:pPr>
        <w:pStyle w:val="BodyText"/>
        <w:spacing w:before="11"/>
        <w:jc w:val="left"/>
        <w:rPr>
          <w:sz w:val="22"/>
          <w:szCs w:val="22"/>
        </w:rPr>
      </w:pPr>
    </w:p>
    <w:p w14:paraId="1138A758" w14:textId="097C15FE" w:rsidR="00DF4380" w:rsidRDefault="00402442" w:rsidP="00783881">
      <w:pPr>
        <w:spacing w:after="0" w:line="240" w:lineRule="auto"/>
        <w:rPr>
          <w:rFonts w:ascii="Times New Roman" w:hAnsi="Times New Roman" w:cs="Times New Roman"/>
        </w:rPr>
      </w:pPr>
      <w:r w:rsidRPr="00107E86">
        <w:rPr>
          <w:rFonts w:ascii="Times New Roman" w:hAnsi="Times New Roman" w:cs="Times New Roman"/>
        </w:rPr>
        <w:t xml:space="preserve">Traditional ML approaches, such as Random Forest and Gradient Boosting, have demonstrated moderate success in IPO prediction but struggle with feature selection, dynamic dependencies, and multi-horizon forecasting. Similarly, LSTMs and GRUs, while effective for time-series </w:t>
      </w:r>
      <w:proofErr w:type="spellStart"/>
      <w:r w:rsidRPr="00107E86">
        <w:rPr>
          <w:rFonts w:ascii="Times New Roman" w:hAnsi="Times New Roman" w:cs="Times New Roman"/>
        </w:rPr>
        <w:t>modeling</w:t>
      </w:r>
      <w:proofErr w:type="spellEnd"/>
      <w:r w:rsidRPr="00107E86">
        <w:rPr>
          <w:rFonts w:ascii="Times New Roman" w:hAnsi="Times New Roman" w:cs="Times New Roman"/>
        </w:rPr>
        <w:t>, suffer from vanishing gradients, lack of interpretability, and poor performance in long-term trend forecasting</w:t>
      </w:r>
      <w:r w:rsidR="00783881">
        <w:rPr>
          <w:rFonts w:ascii="Times New Roman" w:hAnsi="Times New Roman" w:cs="Times New Roman"/>
        </w:rPr>
        <w:t>.</w:t>
      </w:r>
    </w:p>
    <w:p w14:paraId="3C0A277C" w14:textId="77777777" w:rsidR="00783881" w:rsidRDefault="00783881" w:rsidP="00783881">
      <w:pPr>
        <w:spacing w:after="0" w:line="240" w:lineRule="auto"/>
        <w:rPr>
          <w:rFonts w:ascii="Times New Roman" w:hAnsi="Times New Roman" w:cs="Times New Roman"/>
        </w:rPr>
      </w:pPr>
    </w:p>
    <w:p w14:paraId="23182EB8" w14:textId="5BBD9448" w:rsidR="00783881" w:rsidRPr="00783881" w:rsidRDefault="00783881" w:rsidP="00783881">
      <w:pPr>
        <w:spacing w:after="0" w:line="240" w:lineRule="auto"/>
        <w:rPr>
          <w:rFonts w:ascii="Times New Roman" w:hAnsi="Times New Roman" w:cs="Times New Roman"/>
          <w:lang w:val="en-US"/>
        </w:rPr>
      </w:pPr>
      <w:r>
        <w:rPr>
          <w:rFonts w:ascii="Times New Roman" w:hAnsi="Times New Roman" w:cs="Times New Roman"/>
          <w:lang w:val="en-US"/>
        </w:rPr>
        <w:t xml:space="preserve">    </w:t>
      </w:r>
      <w:r w:rsidRPr="00783881">
        <w:rPr>
          <w:rFonts w:ascii="Times New Roman" w:hAnsi="Times New Roman" w:cs="Times New Roman"/>
          <w:lang w:val="en-US"/>
        </w:rPr>
        <w:t>The TFT model offers improvements by leveraging:</w:t>
      </w:r>
    </w:p>
    <w:p w14:paraId="5D6C1738" w14:textId="71C5205B" w:rsidR="00783881" w:rsidRDefault="00783881" w:rsidP="00783881">
      <w:pPr>
        <w:spacing w:after="0" w:line="240" w:lineRule="auto"/>
        <w:rPr>
          <w:rFonts w:ascii="Times New Roman" w:hAnsi="Times New Roman" w:cs="Times New Roman"/>
          <w:lang w:val="en-US"/>
        </w:rPr>
      </w:pPr>
      <w:r w:rsidRPr="00783881">
        <w:rPr>
          <w:rFonts w:ascii="Times New Roman" w:hAnsi="Times New Roman" w:cs="Times New Roman"/>
          <w:lang w:val="en-US"/>
        </w:rPr>
        <w:t>(1) Multi-horizon forecasting, capturing dependencies over extended time periods. (2) Attention-based feature selection, dynamically weighting relevant financial indicators. (3) Gated residual networks (GRN), improving feature stability and reducing overfitting risks.</w:t>
      </w:r>
    </w:p>
    <w:p w14:paraId="65132161" w14:textId="77777777" w:rsidR="00783881" w:rsidRDefault="00783881" w:rsidP="00783881">
      <w:pPr>
        <w:spacing w:after="0" w:line="276" w:lineRule="auto"/>
        <w:rPr>
          <w:rFonts w:ascii="Times New Roman" w:hAnsi="Times New Roman" w:cs="Times New Roman"/>
        </w:rPr>
      </w:pPr>
    </w:p>
    <w:p w14:paraId="44C4E934" w14:textId="721B6918" w:rsidR="00783881" w:rsidRPr="00107E86" w:rsidRDefault="00783881" w:rsidP="00783881">
      <w:pPr>
        <w:pStyle w:val="ListParagraph"/>
        <w:tabs>
          <w:tab w:val="left" w:pos="662"/>
        </w:tabs>
        <w:spacing w:before="1" w:line="276" w:lineRule="auto"/>
        <w:ind w:left="0" w:firstLine="0"/>
        <w:jc w:val="center"/>
        <w:rPr>
          <w:sz w:val="24"/>
          <w:szCs w:val="24"/>
        </w:rPr>
      </w:pPr>
      <w:r w:rsidRPr="00107E86">
        <w:rPr>
          <w:smallCaps/>
          <w:sz w:val="24"/>
          <w:szCs w:val="24"/>
        </w:rPr>
        <w:t xml:space="preserve">V. </w:t>
      </w:r>
      <w:r>
        <w:rPr>
          <w:smallCaps/>
          <w:spacing w:val="-2"/>
          <w:sz w:val="24"/>
          <w:szCs w:val="24"/>
        </w:rPr>
        <w:t>FU</w:t>
      </w:r>
      <w:r w:rsidRPr="00783881">
        <w:rPr>
          <w:smallCaps/>
          <w:spacing w:val="-2"/>
          <w:sz w:val="24"/>
          <w:szCs w:val="24"/>
        </w:rPr>
        <w:t>TURE</w:t>
      </w:r>
      <w:r>
        <w:rPr>
          <w:smallCaps/>
          <w:spacing w:val="-2"/>
          <w:sz w:val="24"/>
          <w:szCs w:val="24"/>
        </w:rPr>
        <w:t xml:space="preserve"> WORK</w:t>
      </w:r>
    </w:p>
    <w:p w14:paraId="1B8C951A" w14:textId="64730B3D" w:rsidR="00783881" w:rsidRPr="00783881" w:rsidRDefault="00783881" w:rsidP="00287909">
      <w:pPr>
        <w:pStyle w:val="BodyText"/>
        <w:spacing w:before="86"/>
        <w:ind w:left="0" w:firstLine="198"/>
        <w:rPr>
          <w:sz w:val="22"/>
          <w:szCs w:val="22"/>
        </w:rPr>
      </w:pPr>
      <w:r w:rsidRPr="00107E86">
        <w:rPr>
          <w:sz w:val="22"/>
          <w:szCs w:val="22"/>
        </w:rPr>
        <w:t xml:space="preserve"> </w:t>
      </w:r>
      <w:r w:rsidRPr="00783881">
        <w:rPr>
          <w:sz w:val="22"/>
          <w:szCs w:val="22"/>
        </w:rPr>
        <w:t>Several areas for future research can further improve TFT-based IPO prediction models:</w:t>
      </w:r>
    </w:p>
    <w:p w14:paraId="7B40BF50" w14:textId="77777777" w:rsidR="00783881" w:rsidRPr="00783881" w:rsidRDefault="00783881" w:rsidP="00287909">
      <w:pPr>
        <w:pStyle w:val="BodyText"/>
        <w:spacing w:before="86"/>
        <w:ind w:left="0" w:firstLine="198"/>
        <w:rPr>
          <w:sz w:val="22"/>
          <w:szCs w:val="22"/>
        </w:rPr>
      </w:pPr>
      <w:r w:rsidRPr="00783881">
        <w:rPr>
          <w:sz w:val="22"/>
          <w:szCs w:val="22"/>
        </w:rPr>
        <w:t xml:space="preserve">Incorporating market sentiment analysis from financial news, analyst reports, and social media can </w:t>
      </w:r>
      <w:proofErr w:type="gramStart"/>
      <w:r w:rsidRPr="00783881">
        <w:rPr>
          <w:sz w:val="22"/>
          <w:szCs w:val="22"/>
        </w:rPr>
        <w:t>enhances</w:t>
      </w:r>
      <w:proofErr w:type="gramEnd"/>
      <w:r w:rsidRPr="00783881">
        <w:rPr>
          <w:sz w:val="22"/>
          <w:szCs w:val="22"/>
        </w:rPr>
        <w:t xml:space="preserve"> pre- diction reliability, and this can be achieved by using NLP techniques such as BERT-based embeddings and attention based transformers. These may improve model performance by capturing subjective qualitative factors that may influence IPO success.</w:t>
      </w:r>
    </w:p>
    <w:p w14:paraId="4E62718F" w14:textId="77777777" w:rsidR="00783881" w:rsidRDefault="00783881" w:rsidP="00287909">
      <w:pPr>
        <w:spacing w:after="0" w:line="240" w:lineRule="auto"/>
        <w:rPr>
          <w:rFonts w:ascii="Times New Roman" w:hAnsi="Times New Roman" w:cs="Times New Roman"/>
        </w:rPr>
      </w:pPr>
    </w:p>
    <w:p w14:paraId="22335E3E" w14:textId="7729396B" w:rsidR="00783881" w:rsidRDefault="009007FD" w:rsidP="00287909">
      <w:pPr>
        <w:spacing w:after="0" w:line="240" w:lineRule="auto"/>
        <w:rPr>
          <w:rFonts w:ascii="Times New Roman" w:hAnsi="Times New Roman" w:cs="Times New Roman"/>
        </w:rPr>
      </w:pPr>
      <w:r>
        <w:rPr>
          <w:rFonts w:ascii="Times New Roman" w:hAnsi="Times New Roman" w:cs="Times New Roman"/>
        </w:rPr>
        <w:t xml:space="preserve">    </w:t>
      </w:r>
      <w:r w:rsidR="00783881" w:rsidRPr="00783881">
        <w:rPr>
          <w:rFonts w:ascii="Times New Roman" w:hAnsi="Times New Roman" w:cs="Times New Roman"/>
        </w:rPr>
        <w:t>Hybrid approaches, that combine TFT with graph neural networks to capture relationships may give greater insights</w:t>
      </w:r>
      <w:r w:rsidR="00783881" w:rsidRPr="00783881">
        <w:rPr>
          <w:rFonts w:ascii="Times New Roman" w:hAnsi="Times New Roman" w:cs="Times New Roman"/>
          <w:spacing w:val="40"/>
        </w:rPr>
        <w:t xml:space="preserve"> </w:t>
      </w:r>
      <w:r w:rsidR="00783881" w:rsidRPr="00783881">
        <w:rPr>
          <w:rFonts w:ascii="Times New Roman" w:hAnsi="Times New Roman" w:cs="Times New Roman"/>
        </w:rPr>
        <w:t>and higher accuracy</w:t>
      </w:r>
      <w:r w:rsidR="00783881">
        <w:rPr>
          <w:rFonts w:ascii="Times New Roman" w:hAnsi="Times New Roman" w:cs="Times New Roman"/>
        </w:rPr>
        <w:t>.</w:t>
      </w:r>
    </w:p>
    <w:p w14:paraId="6BB114C9" w14:textId="77777777" w:rsidR="00783881" w:rsidRDefault="00783881" w:rsidP="00287909">
      <w:pPr>
        <w:spacing w:after="0" w:line="240" w:lineRule="auto"/>
        <w:rPr>
          <w:rFonts w:ascii="Times New Roman" w:hAnsi="Times New Roman" w:cs="Times New Roman"/>
        </w:rPr>
      </w:pPr>
    </w:p>
    <w:p w14:paraId="1657312F" w14:textId="28E7AB32" w:rsidR="00783881" w:rsidRDefault="009007FD" w:rsidP="00287909">
      <w:pPr>
        <w:spacing w:after="0" w:line="240" w:lineRule="auto"/>
        <w:rPr>
          <w:rFonts w:ascii="Times New Roman" w:hAnsi="Times New Roman" w:cs="Times New Roman"/>
        </w:rPr>
      </w:pPr>
      <w:r>
        <w:rPr>
          <w:rFonts w:ascii="Times New Roman" w:hAnsi="Times New Roman" w:cs="Times New Roman"/>
        </w:rPr>
        <w:t xml:space="preserve">    </w:t>
      </w:r>
      <w:r w:rsidR="00783881" w:rsidRPr="00783881">
        <w:rPr>
          <w:rFonts w:ascii="Times New Roman" w:hAnsi="Times New Roman" w:cs="Times New Roman"/>
        </w:rPr>
        <w:t>Future work can also focus on improving model interpretability using SHAP (Shapley Additive Explanations) and</w:t>
      </w:r>
      <w:r w:rsidR="00783881" w:rsidRPr="00783881">
        <w:rPr>
          <w:rFonts w:ascii="Times New Roman" w:hAnsi="Times New Roman" w:cs="Times New Roman"/>
          <w:spacing w:val="-2"/>
        </w:rPr>
        <w:t xml:space="preserve"> </w:t>
      </w:r>
      <w:r w:rsidR="00783881" w:rsidRPr="00783881">
        <w:rPr>
          <w:rFonts w:ascii="Times New Roman" w:hAnsi="Times New Roman" w:cs="Times New Roman"/>
        </w:rPr>
        <w:t>LIME</w:t>
      </w:r>
      <w:r w:rsidR="00783881" w:rsidRPr="00783881">
        <w:rPr>
          <w:rFonts w:ascii="Times New Roman" w:hAnsi="Times New Roman" w:cs="Times New Roman"/>
          <w:spacing w:val="-3"/>
        </w:rPr>
        <w:t xml:space="preserve"> </w:t>
      </w:r>
      <w:r w:rsidR="00783881" w:rsidRPr="00783881">
        <w:rPr>
          <w:rFonts w:ascii="Times New Roman" w:hAnsi="Times New Roman" w:cs="Times New Roman"/>
        </w:rPr>
        <w:t>(Local</w:t>
      </w:r>
      <w:r w:rsidR="00783881" w:rsidRPr="00783881">
        <w:rPr>
          <w:rFonts w:ascii="Times New Roman" w:hAnsi="Times New Roman" w:cs="Times New Roman"/>
          <w:spacing w:val="-2"/>
        </w:rPr>
        <w:t xml:space="preserve"> </w:t>
      </w:r>
      <w:r w:rsidR="00783881" w:rsidRPr="00783881">
        <w:rPr>
          <w:rFonts w:ascii="Times New Roman" w:hAnsi="Times New Roman" w:cs="Times New Roman"/>
        </w:rPr>
        <w:t>Interpretable</w:t>
      </w:r>
      <w:r w:rsidR="00783881" w:rsidRPr="00783881">
        <w:rPr>
          <w:rFonts w:ascii="Times New Roman" w:hAnsi="Times New Roman" w:cs="Times New Roman"/>
          <w:spacing w:val="-2"/>
        </w:rPr>
        <w:t xml:space="preserve"> </w:t>
      </w:r>
      <w:r w:rsidR="00783881" w:rsidRPr="00783881">
        <w:rPr>
          <w:rFonts w:ascii="Times New Roman" w:hAnsi="Times New Roman" w:cs="Times New Roman"/>
        </w:rPr>
        <w:t>Model-Agnostic</w:t>
      </w:r>
      <w:r w:rsidR="00783881" w:rsidRPr="00783881">
        <w:rPr>
          <w:rFonts w:ascii="Times New Roman" w:hAnsi="Times New Roman" w:cs="Times New Roman"/>
          <w:spacing w:val="-2"/>
        </w:rPr>
        <w:t xml:space="preserve"> </w:t>
      </w:r>
      <w:r w:rsidR="00783881" w:rsidRPr="00783881">
        <w:rPr>
          <w:rFonts w:ascii="Times New Roman" w:hAnsi="Times New Roman" w:cs="Times New Roman"/>
        </w:rPr>
        <w:t>Explanations) to provide clearer insights for financial analysts</w:t>
      </w:r>
      <w:r w:rsidR="0024240D">
        <w:rPr>
          <w:rFonts w:ascii="Times New Roman" w:hAnsi="Times New Roman" w:cs="Times New Roman"/>
        </w:rPr>
        <w:t>.</w:t>
      </w:r>
    </w:p>
    <w:p w14:paraId="488A3A7A" w14:textId="77777777" w:rsidR="009007FD" w:rsidRDefault="009007FD" w:rsidP="00287909">
      <w:pPr>
        <w:spacing w:after="0" w:line="240" w:lineRule="auto"/>
        <w:rPr>
          <w:rFonts w:ascii="Times New Roman" w:hAnsi="Times New Roman" w:cs="Times New Roman"/>
        </w:rPr>
      </w:pPr>
    </w:p>
    <w:p w14:paraId="5DB36473" w14:textId="7E34A7D3" w:rsidR="009007FD" w:rsidRDefault="009007FD" w:rsidP="00287909">
      <w:pPr>
        <w:spacing w:after="0" w:line="240" w:lineRule="auto"/>
        <w:rPr>
          <w:rFonts w:ascii="Times New Roman" w:hAnsi="Times New Roman" w:cs="Times New Roman"/>
        </w:rPr>
      </w:pPr>
      <w:r>
        <w:rPr>
          <w:rFonts w:ascii="Times New Roman" w:hAnsi="Times New Roman" w:cs="Times New Roman"/>
        </w:rPr>
        <w:t xml:space="preserve">    </w:t>
      </w:r>
      <w:r w:rsidRPr="009007FD">
        <w:rPr>
          <w:rFonts w:ascii="Times New Roman" w:hAnsi="Times New Roman" w:cs="Times New Roman"/>
        </w:rPr>
        <w:t>By</w:t>
      </w:r>
      <w:r w:rsidRPr="009007FD">
        <w:rPr>
          <w:rFonts w:ascii="Times New Roman" w:hAnsi="Times New Roman" w:cs="Times New Roman"/>
          <w:spacing w:val="-2"/>
        </w:rPr>
        <w:t xml:space="preserve"> </w:t>
      </w:r>
      <w:r w:rsidRPr="009007FD">
        <w:rPr>
          <w:rFonts w:ascii="Times New Roman" w:hAnsi="Times New Roman" w:cs="Times New Roman"/>
        </w:rPr>
        <w:t>addressing</w:t>
      </w:r>
      <w:r w:rsidRPr="009007FD">
        <w:rPr>
          <w:rFonts w:ascii="Times New Roman" w:hAnsi="Times New Roman" w:cs="Times New Roman"/>
          <w:spacing w:val="-1"/>
        </w:rPr>
        <w:t xml:space="preserve"> </w:t>
      </w:r>
      <w:r w:rsidRPr="009007FD">
        <w:rPr>
          <w:rFonts w:ascii="Times New Roman" w:hAnsi="Times New Roman" w:cs="Times New Roman"/>
        </w:rPr>
        <w:t>these</w:t>
      </w:r>
      <w:r w:rsidRPr="009007FD">
        <w:rPr>
          <w:rFonts w:ascii="Times New Roman" w:hAnsi="Times New Roman" w:cs="Times New Roman"/>
          <w:spacing w:val="-2"/>
        </w:rPr>
        <w:t xml:space="preserve"> </w:t>
      </w:r>
      <w:r w:rsidRPr="009007FD">
        <w:rPr>
          <w:rFonts w:ascii="Times New Roman" w:hAnsi="Times New Roman" w:cs="Times New Roman"/>
        </w:rPr>
        <w:t>areas,</w:t>
      </w:r>
      <w:r w:rsidRPr="009007FD">
        <w:rPr>
          <w:rFonts w:ascii="Times New Roman" w:hAnsi="Times New Roman" w:cs="Times New Roman"/>
          <w:spacing w:val="-1"/>
        </w:rPr>
        <w:t xml:space="preserve"> </w:t>
      </w:r>
      <w:r w:rsidRPr="009007FD">
        <w:rPr>
          <w:rFonts w:ascii="Times New Roman" w:hAnsi="Times New Roman" w:cs="Times New Roman"/>
        </w:rPr>
        <w:t>future</w:t>
      </w:r>
      <w:r w:rsidRPr="009007FD">
        <w:rPr>
          <w:rFonts w:ascii="Times New Roman" w:hAnsi="Times New Roman" w:cs="Times New Roman"/>
          <w:spacing w:val="-1"/>
        </w:rPr>
        <w:t xml:space="preserve"> </w:t>
      </w:r>
      <w:r w:rsidRPr="009007FD">
        <w:rPr>
          <w:rFonts w:ascii="Times New Roman" w:hAnsi="Times New Roman" w:cs="Times New Roman"/>
        </w:rPr>
        <w:t>research</w:t>
      </w:r>
      <w:r w:rsidRPr="009007FD">
        <w:rPr>
          <w:rFonts w:ascii="Times New Roman" w:hAnsi="Times New Roman" w:cs="Times New Roman"/>
          <w:spacing w:val="-1"/>
        </w:rPr>
        <w:t xml:space="preserve"> </w:t>
      </w:r>
      <w:r w:rsidRPr="009007FD">
        <w:rPr>
          <w:rFonts w:ascii="Times New Roman" w:hAnsi="Times New Roman" w:cs="Times New Roman"/>
        </w:rPr>
        <w:t>can</w:t>
      </w:r>
      <w:r w:rsidRPr="009007FD">
        <w:rPr>
          <w:rFonts w:ascii="Times New Roman" w:hAnsi="Times New Roman" w:cs="Times New Roman"/>
          <w:spacing w:val="-1"/>
        </w:rPr>
        <w:t xml:space="preserve"> </w:t>
      </w:r>
      <w:r w:rsidRPr="009007FD">
        <w:rPr>
          <w:rFonts w:ascii="Times New Roman" w:hAnsi="Times New Roman" w:cs="Times New Roman"/>
        </w:rPr>
        <w:t>further</w:t>
      </w:r>
      <w:r w:rsidRPr="009007FD">
        <w:rPr>
          <w:rFonts w:ascii="Times New Roman" w:hAnsi="Times New Roman" w:cs="Times New Roman"/>
          <w:spacing w:val="-2"/>
        </w:rPr>
        <w:t xml:space="preserve"> </w:t>
      </w:r>
      <w:r w:rsidRPr="009007FD">
        <w:rPr>
          <w:rFonts w:ascii="Times New Roman" w:hAnsi="Times New Roman" w:cs="Times New Roman"/>
        </w:rPr>
        <w:t>refine TFT-based financial forecasting, ensuring higher accuracy, adaptability, and practical usability in financial markets</w:t>
      </w:r>
      <w:r>
        <w:rPr>
          <w:rFonts w:ascii="Times New Roman" w:hAnsi="Times New Roman" w:cs="Times New Roman"/>
        </w:rPr>
        <w:t>.</w:t>
      </w:r>
    </w:p>
    <w:p w14:paraId="18C81755" w14:textId="77777777" w:rsidR="009007FD" w:rsidRDefault="009007FD" w:rsidP="00783881">
      <w:pPr>
        <w:spacing w:after="0" w:line="240" w:lineRule="auto"/>
        <w:rPr>
          <w:rFonts w:ascii="Times New Roman" w:hAnsi="Times New Roman" w:cs="Times New Roman"/>
        </w:rPr>
      </w:pPr>
    </w:p>
    <w:p w14:paraId="6357FFD6" w14:textId="2A335A01" w:rsidR="009007FD" w:rsidRPr="00107E86" w:rsidRDefault="009007FD" w:rsidP="009007FD">
      <w:pPr>
        <w:pStyle w:val="ListParagraph"/>
        <w:tabs>
          <w:tab w:val="left" w:pos="662"/>
        </w:tabs>
        <w:spacing w:before="1" w:line="276" w:lineRule="auto"/>
        <w:ind w:left="0" w:firstLine="0"/>
        <w:jc w:val="center"/>
        <w:rPr>
          <w:sz w:val="24"/>
          <w:szCs w:val="24"/>
        </w:rPr>
      </w:pPr>
      <w:r>
        <w:rPr>
          <w:smallCaps/>
          <w:spacing w:val="-2"/>
          <w:sz w:val="24"/>
          <w:szCs w:val="24"/>
        </w:rPr>
        <w:t>REFERENCES</w:t>
      </w:r>
    </w:p>
    <w:p w14:paraId="340A4406" w14:textId="77777777" w:rsidR="009007FD" w:rsidRPr="009007FD" w:rsidRDefault="009007FD" w:rsidP="009007FD">
      <w:pPr>
        <w:pStyle w:val="BodyText"/>
        <w:numPr>
          <w:ilvl w:val="0"/>
          <w:numId w:val="3"/>
        </w:numPr>
        <w:spacing w:before="86"/>
        <w:rPr>
          <w:sz w:val="22"/>
          <w:szCs w:val="22"/>
        </w:rPr>
      </w:pPr>
      <w:r w:rsidRPr="00107E86">
        <w:rPr>
          <w:sz w:val="22"/>
          <w:szCs w:val="22"/>
        </w:rPr>
        <w:t xml:space="preserve"> </w:t>
      </w:r>
      <w:r w:rsidRPr="009007FD">
        <w:tab/>
      </w:r>
      <w:r w:rsidRPr="009007FD">
        <w:rPr>
          <w:sz w:val="22"/>
          <w:szCs w:val="22"/>
        </w:rPr>
        <w:t>Jorge Guzman: Strategic Orientation in the Market for Startup Exits (2010)</w:t>
      </w:r>
    </w:p>
    <w:p w14:paraId="08E05AFF" w14:textId="77777777" w:rsidR="009007FD" w:rsidRPr="009007FD" w:rsidRDefault="009007FD" w:rsidP="009007FD">
      <w:pPr>
        <w:pStyle w:val="BodyText"/>
        <w:numPr>
          <w:ilvl w:val="0"/>
          <w:numId w:val="3"/>
        </w:numPr>
        <w:spacing w:before="86"/>
        <w:rPr>
          <w:sz w:val="22"/>
          <w:szCs w:val="22"/>
        </w:rPr>
      </w:pPr>
      <w:r w:rsidRPr="009007FD">
        <w:rPr>
          <w:sz w:val="22"/>
          <w:szCs w:val="22"/>
        </w:rPr>
        <w:tab/>
        <w:t>S. Meghna, N. Suresh and J.C. Usha: A Study on Impact of Dividend Policy on Initial Public Offering Price Performance (2019)</w:t>
      </w:r>
    </w:p>
    <w:p w14:paraId="220FA0AF" w14:textId="77777777" w:rsidR="009007FD" w:rsidRPr="009007FD" w:rsidRDefault="009007FD" w:rsidP="009007FD">
      <w:pPr>
        <w:pStyle w:val="BodyText"/>
        <w:numPr>
          <w:ilvl w:val="0"/>
          <w:numId w:val="3"/>
        </w:numPr>
        <w:spacing w:before="86"/>
        <w:rPr>
          <w:sz w:val="22"/>
          <w:szCs w:val="22"/>
        </w:rPr>
      </w:pPr>
      <w:r w:rsidRPr="009007FD">
        <w:rPr>
          <w:sz w:val="22"/>
          <w:szCs w:val="22"/>
        </w:rPr>
        <w:tab/>
        <w:t xml:space="preserve">Rui Gea, Lu </w:t>
      </w:r>
      <w:proofErr w:type="spellStart"/>
      <w:r w:rsidRPr="009007FD">
        <w:rPr>
          <w:sz w:val="22"/>
          <w:szCs w:val="22"/>
        </w:rPr>
        <w:t>Jiangb</w:t>
      </w:r>
      <w:proofErr w:type="spellEnd"/>
      <w:r w:rsidRPr="009007FD">
        <w:rPr>
          <w:sz w:val="22"/>
          <w:szCs w:val="22"/>
        </w:rPr>
        <w:t xml:space="preserve">: IPO Pricing Research Based on Lasso-Fully Con- </w:t>
      </w:r>
      <w:proofErr w:type="spellStart"/>
      <w:r w:rsidRPr="009007FD">
        <w:rPr>
          <w:sz w:val="22"/>
          <w:szCs w:val="22"/>
        </w:rPr>
        <w:t>nected</w:t>
      </w:r>
      <w:proofErr w:type="spellEnd"/>
      <w:r w:rsidRPr="009007FD">
        <w:rPr>
          <w:sz w:val="22"/>
          <w:szCs w:val="22"/>
        </w:rPr>
        <w:t xml:space="preserve"> Neural Networks (2023)</w:t>
      </w:r>
    </w:p>
    <w:p w14:paraId="4C942E51" w14:textId="77777777" w:rsidR="009007FD" w:rsidRPr="009007FD" w:rsidRDefault="009007FD" w:rsidP="009007FD">
      <w:pPr>
        <w:pStyle w:val="BodyText"/>
        <w:numPr>
          <w:ilvl w:val="0"/>
          <w:numId w:val="3"/>
        </w:numPr>
        <w:spacing w:before="86"/>
        <w:rPr>
          <w:sz w:val="22"/>
          <w:szCs w:val="22"/>
        </w:rPr>
      </w:pPr>
      <w:r w:rsidRPr="009007FD">
        <w:rPr>
          <w:sz w:val="22"/>
          <w:szCs w:val="22"/>
        </w:rPr>
        <w:tab/>
        <w:t xml:space="preserve">David </w:t>
      </w:r>
      <w:proofErr w:type="spellStart"/>
      <w:proofErr w:type="gramStart"/>
      <w:r w:rsidRPr="009007FD">
        <w:rPr>
          <w:sz w:val="22"/>
          <w:szCs w:val="22"/>
        </w:rPr>
        <w:t>Quintana</w:t>
      </w:r>
      <w:proofErr w:type="spellEnd"/>
      <w:r w:rsidRPr="009007FD">
        <w:rPr>
          <w:sz w:val="22"/>
          <w:szCs w:val="22"/>
        </w:rPr>
        <w:t xml:space="preserve"> ,</w:t>
      </w:r>
      <w:proofErr w:type="gramEnd"/>
      <w:r w:rsidRPr="009007FD">
        <w:rPr>
          <w:sz w:val="22"/>
          <w:szCs w:val="22"/>
        </w:rPr>
        <w:t xml:space="preserve"> Yago </w:t>
      </w:r>
      <w:proofErr w:type="spellStart"/>
      <w:r w:rsidRPr="009007FD">
        <w:rPr>
          <w:sz w:val="22"/>
          <w:szCs w:val="22"/>
        </w:rPr>
        <w:t>Sa´ez</w:t>
      </w:r>
      <w:proofErr w:type="spellEnd"/>
      <w:r w:rsidRPr="009007FD">
        <w:rPr>
          <w:sz w:val="22"/>
          <w:szCs w:val="22"/>
        </w:rPr>
        <w:t xml:space="preserve"> and Pedro Isasi: Random Forest Prediction of IPO Under-pricing (2017)</w:t>
      </w:r>
    </w:p>
    <w:p w14:paraId="6BC1C3F9" w14:textId="77777777" w:rsidR="009007FD" w:rsidRPr="009007FD" w:rsidRDefault="009007FD" w:rsidP="009007FD">
      <w:pPr>
        <w:pStyle w:val="BodyText"/>
        <w:numPr>
          <w:ilvl w:val="0"/>
          <w:numId w:val="3"/>
        </w:numPr>
        <w:spacing w:before="86"/>
        <w:rPr>
          <w:sz w:val="22"/>
          <w:szCs w:val="22"/>
        </w:rPr>
      </w:pPr>
      <w:r w:rsidRPr="009007FD">
        <w:rPr>
          <w:sz w:val="22"/>
          <w:szCs w:val="22"/>
        </w:rPr>
        <w:tab/>
      </w:r>
      <w:proofErr w:type="spellStart"/>
      <w:r w:rsidRPr="009007FD">
        <w:rPr>
          <w:sz w:val="22"/>
          <w:szCs w:val="22"/>
        </w:rPr>
        <w:t>Pravinkumar</w:t>
      </w:r>
      <w:proofErr w:type="spellEnd"/>
      <w:r w:rsidRPr="009007FD">
        <w:rPr>
          <w:sz w:val="22"/>
          <w:szCs w:val="22"/>
        </w:rPr>
        <w:t xml:space="preserve"> M Sonsare1, </w:t>
      </w:r>
      <w:proofErr w:type="spellStart"/>
      <w:r w:rsidRPr="009007FD">
        <w:rPr>
          <w:sz w:val="22"/>
          <w:szCs w:val="22"/>
        </w:rPr>
        <w:t>Ashtavinayak</w:t>
      </w:r>
      <w:proofErr w:type="spellEnd"/>
      <w:r w:rsidRPr="009007FD">
        <w:rPr>
          <w:sz w:val="22"/>
          <w:szCs w:val="22"/>
        </w:rPr>
        <w:t xml:space="preserve"> Pande, Sudhanshu </w:t>
      </w:r>
      <w:proofErr w:type="gramStart"/>
      <w:r w:rsidRPr="009007FD">
        <w:rPr>
          <w:sz w:val="22"/>
          <w:szCs w:val="22"/>
        </w:rPr>
        <w:t>Kumar :</w:t>
      </w:r>
      <w:proofErr w:type="gramEnd"/>
      <w:r w:rsidRPr="009007FD">
        <w:rPr>
          <w:sz w:val="22"/>
          <w:szCs w:val="22"/>
        </w:rPr>
        <w:t xml:space="preserve"> A Comparative Analysis of Machine Learning Algorithms for IPO Under- performance Prediction (2023)</w:t>
      </w:r>
    </w:p>
    <w:p w14:paraId="03880C8A" w14:textId="77777777" w:rsidR="009007FD" w:rsidRPr="009007FD" w:rsidRDefault="009007FD" w:rsidP="009007FD">
      <w:pPr>
        <w:pStyle w:val="BodyText"/>
        <w:numPr>
          <w:ilvl w:val="0"/>
          <w:numId w:val="3"/>
        </w:numPr>
        <w:spacing w:before="86"/>
        <w:rPr>
          <w:sz w:val="22"/>
          <w:szCs w:val="22"/>
        </w:rPr>
      </w:pPr>
      <w:r w:rsidRPr="009007FD">
        <w:rPr>
          <w:sz w:val="22"/>
          <w:szCs w:val="22"/>
        </w:rPr>
        <w:lastRenderedPageBreak/>
        <w:tab/>
      </w:r>
      <w:proofErr w:type="spellStart"/>
      <w:r w:rsidRPr="009007FD">
        <w:rPr>
          <w:sz w:val="22"/>
          <w:szCs w:val="22"/>
        </w:rPr>
        <w:t>Pushparaja</w:t>
      </w:r>
      <w:proofErr w:type="spellEnd"/>
      <w:r w:rsidRPr="009007FD">
        <w:rPr>
          <w:sz w:val="22"/>
          <w:szCs w:val="22"/>
        </w:rPr>
        <w:t xml:space="preserve"> Murugan: Learning </w:t>
      </w:r>
      <w:proofErr w:type="gramStart"/>
      <w:r w:rsidRPr="009007FD">
        <w:rPr>
          <w:sz w:val="22"/>
          <w:szCs w:val="22"/>
        </w:rPr>
        <w:t>The</w:t>
      </w:r>
      <w:proofErr w:type="gramEnd"/>
      <w:r w:rsidRPr="009007FD">
        <w:rPr>
          <w:sz w:val="22"/>
          <w:szCs w:val="22"/>
        </w:rPr>
        <w:t xml:space="preserve"> Sequential Temporal Information with Recurrent Neural Networks (2018)</w:t>
      </w:r>
    </w:p>
    <w:p w14:paraId="1555BEF6" w14:textId="77777777" w:rsidR="009007FD" w:rsidRPr="009007FD" w:rsidRDefault="009007FD" w:rsidP="009007FD">
      <w:pPr>
        <w:pStyle w:val="BodyText"/>
        <w:numPr>
          <w:ilvl w:val="0"/>
          <w:numId w:val="3"/>
        </w:numPr>
        <w:spacing w:before="86"/>
        <w:rPr>
          <w:sz w:val="22"/>
          <w:szCs w:val="22"/>
        </w:rPr>
      </w:pPr>
      <w:r w:rsidRPr="009007FD">
        <w:rPr>
          <w:sz w:val="22"/>
          <w:szCs w:val="22"/>
        </w:rPr>
        <w:tab/>
        <w:t xml:space="preserve">Giuseppe C. Calafiore, Marisa H. Morales, Vittorio </w:t>
      </w:r>
      <w:proofErr w:type="spellStart"/>
      <w:proofErr w:type="gramStart"/>
      <w:r w:rsidRPr="009007FD">
        <w:rPr>
          <w:sz w:val="22"/>
          <w:szCs w:val="22"/>
        </w:rPr>
        <w:t>Tiozzo</w:t>
      </w:r>
      <w:proofErr w:type="spellEnd"/>
      <w:r w:rsidRPr="009007FD">
        <w:rPr>
          <w:sz w:val="22"/>
          <w:szCs w:val="22"/>
        </w:rPr>
        <w:t xml:space="preserve"> :</w:t>
      </w:r>
      <w:proofErr w:type="gramEnd"/>
      <w:r w:rsidRPr="009007FD">
        <w:rPr>
          <w:sz w:val="22"/>
          <w:szCs w:val="22"/>
        </w:rPr>
        <w:t xml:space="preserve"> Survival and Neural Models for Private Equity Exit Prediction (2019)</w:t>
      </w:r>
    </w:p>
    <w:p w14:paraId="158B9905" w14:textId="77777777" w:rsidR="009007FD" w:rsidRPr="009007FD" w:rsidRDefault="009007FD" w:rsidP="009007FD">
      <w:pPr>
        <w:pStyle w:val="BodyText"/>
        <w:numPr>
          <w:ilvl w:val="0"/>
          <w:numId w:val="3"/>
        </w:numPr>
        <w:spacing w:before="86"/>
        <w:rPr>
          <w:sz w:val="22"/>
          <w:szCs w:val="22"/>
        </w:rPr>
      </w:pPr>
      <w:r w:rsidRPr="009007FD">
        <w:rPr>
          <w:sz w:val="22"/>
          <w:szCs w:val="22"/>
        </w:rPr>
        <w:tab/>
      </w:r>
      <w:proofErr w:type="spellStart"/>
      <w:r w:rsidRPr="009007FD">
        <w:rPr>
          <w:sz w:val="22"/>
          <w:szCs w:val="22"/>
        </w:rPr>
        <w:t>Senhao</w:t>
      </w:r>
      <w:proofErr w:type="spellEnd"/>
      <w:r w:rsidRPr="009007FD">
        <w:rPr>
          <w:sz w:val="22"/>
          <w:szCs w:val="22"/>
        </w:rPr>
        <w:t xml:space="preserve"> Ni: Predicting IPO Performance from Prospectus Sentiment (2022)</w:t>
      </w:r>
    </w:p>
    <w:p w14:paraId="277A0A64" w14:textId="5D2CDD35" w:rsidR="009007FD" w:rsidRPr="009007FD" w:rsidRDefault="009007FD" w:rsidP="009007FD">
      <w:pPr>
        <w:pStyle w:val="BodyText"/>
        <w:numPr>
          <w:ilvl w:val="0"/>
          <w:numId w:val="3"/>
        </w:numPr>
        <w:spacing w:before="86"/>
        <w:rPr>
          <w:sz w:val="22"/>
          <w:szCs w:val="22"/>
        </w:rPr>
      </w:pPr>
      <w:r w:rsidRPr="009007FD">
        <w:rPr>
          <w:sz w:val="22"/>
          <w:szCs w:val="22"/>
        </w:rPr>
        <w:tab/>
        <w:t>Howard Ly, Khanh Nguyen: Do Words Matter: Predicting IPO Performance from Prospectus Sentiment (2020)</w:t>
      </w:r>
    </w:p>
    <w:p w14:paraId="0FED734D" w14:textId="77777777" w:rsidR="009007FD" w:rsidRPr="009007FD" w:rsidRDefault="009007FD" w:rsidP="009007FD">
      <w:pPr>
        <w:pStyle w:val="BodyText"/>
        <w:numPr>
          <w:ilvl w:val="0"/>
          <w:numId w:val="3"/>
        </w:numPr>
        <w:spacing w:before="86"/>
        <w:rPr>
          <w:sz w:val="22"/>
          <w:szCs w:val="22"/>
        </w:rPr>
      </w:pPr>
      <w:r w:rsidRPr="009007FD">
        <w:rPr>
          <w:sz w:val="22"/>
          <w:szCs w:val="22"/>
        </w:rPr>
        <w:t xml:space="preserve">Christian </w:t>
      </w:r>
      <w:proofErr w:type="spellStart"/>
      <w:r w:rsidRPr="009007FD">
        <w:rPr>
          <w:sz w:val="22"/>
          <w:szCs w:val="22"/>
        </w:rPr>
        <w:t>Emidi</w:t>
      </w:r>
      <w:proofErr w:type="spellEnd"/>
      <w:r w:rsidRPr="009007FD">
        <w:rPr>
          <w:sz w:val="22"/>
          <w:szCs w:val="22"/>
        </w:rPr>
        <w:t xml:space="preserve">, Sebastian </w:t>
      </w:r>
      <w:proofErr w:type="spellStart"/>
      <w:r w:rsidRPr="009007FD">
        <w:rPr>
          <w:sz w:val="22"/>
          <w:szCs w:val="22"/>
        </w:rPr>
        <w:t>Gala´n</w:t>
      </w:r>
      <w:proofErr w:type="spellEnd"/>
      <w:r w:rsidRPr="009007FD">
        <w:rPr>
          <w:sz w:val="22"/>
          <w:szCs w:val="22"/>
        </w:rPr>
        <w:t>: Prospectus Content as Predictor of IPO Outcome: A topic model approach (2022)</w:t>
      </w:r>
    </w:p>
    <w:p w14:paraId="236D03B4" w14:textId="77777777" w:rsidR="009007FD" w:rsidRPr="009007FD" w:rsidRDefault="009007FD" w:rsidP="009007FD">
      <w:pPr>
        <w:pStyle w:val="BodyText"/>
        <w:numPr>
          <w:ilvl w:val="0"/>
          <w:numId w:val="3"/>
        </w:numPr>
        <w:spacing w:before="86"/>
        <w:rPr>
          <w:sz w:val="22"/>
          <w:szCs w:val="22"/>
        </w:rPr>
      </w:pPr>
      <w:r w:rsidRPr="009007FD">
        <w:rPr>
          <w:sz w:val="22"/>
          <w:szCs w:val="22"/>
        </w:rPr>
        <w:t>Boubekeur Baba, Guven Sevil: Predicting IPO initial returns using random forest (2020)</w:t>
      </w:r>
    </w:p>
    <w:p w14:paraId="2833C2BF" w14:textId="77777777" w:rsidR="009007FD" w:rsidRPr="009007FD" w:rsidRDefault="009007FD" w:rsidP="009007FD">
      <w:pPr>
        <w:pStyle w:val="BodyText"/>
        <w:numPr>
          <w:ilvl w:val="0"/>
          <w:numId w:val="3"/>
        </w:numPr>
        <w:spacing w:before="86"/>
        <w:rPr>
          <w:sz w:val="22"/>
          <w:szCs w:val="22"/>
        </w:rPr>
      </w:pPr>
      <w:r w:rsidRPr="009007FD">
        <w:rPr>
          <w:sz w:val="22"/>
          <w:szCs w:val="22"/>
        </w:rPr>
        <w:t xml:space="preserve">Davood </w:t>
      </w:r>
      <w:proofErr w:type="spellStart"/>
      <w:r w:rsidRPr="009007FD">
        <w:rPr>
          <w:sz w:val="22"/>
          <w:szCs w:val="22"/>
        </w:rPr>
        <w:t>Pirayesh</w:t>
      </w:r>
      <w:proofErr w:type="spellEnd"/>
      <w:r w:rsidRPr="009007FD">
        <w:rPr>
          <w:sz w:val="22"/>
          <w:szCs w:val="22"/>
        </w:rPr>
        <w:t xml:space="preserve"> </w:t>
      </w:r>
      <w:proofErr w:type="spellStart"/>
      <w:r w:rsidRPr="009007FD">
        <w:rPr>
          <w:sz w:val="22"/>
          <w:szCs w:val="22"/>
        </w:rPr>
        <w:t>Neghab</w:t>
      </w:r>
      <w:proofErr w:type="spellEnd"/>
      <w:r w:rsidRPr="009007FD">
        <w:rPr>
          <w:sz w:val="22"/>
          <w:szCs w:val="22"/>
        </w:rPr>
        <w:t xml:space="preserve">, Mucahit </w:t>
      </w:r>
      <w:proofErr w:type="spellStart"/>
      <w:r w:rsidRPr="009007FD">
        <w:rPr>
          <w:sz w:val="22"/>
          <w:szCs w:val="22"/>
        </w:rPr>
        <w:t>Cevik</w:t>
      </w:r>
      <w:proofErr w:type="spellEnd"/>
      <w:r w:rsidRPr="009007FD">
        <w:rPr>
          <w:sz w:val="22"/>
          <w:szCs w:val="22"/>
        </w:rPr>
        <w:t xml:space="preserve">: Identifying the Factors </w:t>
      </w:r>
      <w:proofErr w:type="spellStart"/>
      <w:r w:rsidRPr="009007FD">
        <w:rPr>
          <w:sz w:val="22"/>
          <w:szCs w:val="22"/>
        </w:rPr>
        <w:t>Influ</w:t>
      </w:r>
      <w:proofErr w:type="spellEnd"/>
      <w:r w:rsidRPr="009007FD">
        <w:rPr>
          <w:sz w:val="22"/>
          <w:szCs w:val="22"/>
        </w:rPr>
        <w:t xml:space="preserve">- </w:t>
      </w:r>
      <w:proofErr w:type="spellStart"/>
      <w:r w:rsidRPr="009007FD">
        <w:rPr>
          <w:sz w:val="22"/>
          <w:szCs w:val="22"/>
        </w:rPr>
        <w:t>encing</w:t>
      </w:r>
      <w:proofErr w:type="spellEnd"/>
      <w:r w:rsidRPr="009007FD">
        <w:rPr>
          <w:sz w:val="22"/>
          <w:szCs w:val="22"/>
        </w:rPr>
        <w:t xml:space="preserve"> IPO Underpricing using Explainable Machine Learning Techniques (2023)</w:t>
      </w:r>
    </w:p>
    <w:p w14:paraId="64C2CF42" w14:textId="77777777" w:rsidR="009007FD" w:rsidRPr="009007FD" w:rsidRDefault="009007FD" w:rsidP="009007FD">
      <w:pPr>
        <w:pStyle w:val="BodyText"/>
        <w:numPr>
          <w:ilvl w:val="0"/>
          <w:numId w:val="3"/>
        </w:numPr>
        <w:spacing w:before="86"/>
        <w:rPr>
          <w:sz w:val="22"/>
          <w:szCs w:val="22"/>
        </w:rPr>
      </w:pPr>
      <w:r w:rsidRPr="009007FD">
        <w:rPr>
          <w:sz w:val="22"/>
          <w:szCs w:val="22"/>
        </w:rPr>
        <w:t xml:space="preserve">Eyup </w:t>
      </w:r>
      <w:proofErr w:type="spellStart"/>
      <w:r w:rsidRPr="009007FD">
        <w:rPr>
          <w:sz w:val="22"/>
          <w:szCs w:val="22"/>
        </w:rPr>
        <w:t>Bastı</w:t>
      </w:r>
      <w:proofErr w:type="spellEnd"/>
      <w:r w:rsidRPr="009007FD">
        <w:rPr>
          <w:sz w:val="22"/>
          <w:szCs w:val="22"/>
        </w:rPr>
        <w:t xml:space="preserve">, Cemil Kuzey, Dursun Delen: </w:t>
      </w:r>
      <w:proofErr w:type="spellStart"/>
      <w:r w:rsidRPr="009007FD">
        <w:rPr>
          <w:sz w:val="22"/>
          <w:szCs w:val="22"/>
        </w:rPr>
        <w:t>Analysing</w:t>
      </w:r>
      <w:proofErr w:type="spellEnd"/>
      <w:r w:rsidRPr="009007FD">
        <w:rPr>
          <w:sz w:val="22"/>
          <w:szCs w:val="22"/>
        </w:rPr>
        <w:t xml:space="preserve"> initial public offerings’ short-term performance using decision trees and SVMs (2015)</w:t>
      </w:r>
    </w:p>
    <w:p w14:paraId="41FE93C0" w14:textId="209607D2" w:rsidR="009007FD" w:rsidRPr="00107E86" w:rsidRDefault="009007FD" w:rsidP="009007FD">
      <w:pPr>
        <w:pStyle w:val="BodyText"/>
        <w:spacing w:before="86"/>
        <w:ind w:left="0" w:firstLine="198"/>
        <w:rPr>
          <w:sz w:val="22"/>
          <w:szCs w:val="22"/>
        </w:rPr>
      </w:pPr>
    </w:p>
    <w:p w14:paraId="15010636" w14:textId="77777777" w:rsidR="009007FD" w:rsidRPr="009007FD" w:rsidRDefault="009007FD" w:rsidP="00783881">
      <w:pPr>
        <w:spacing w:after="0" w:line="240" w:lineRule="auto"/>
        <w:rPr>
          <w:rFonts w:ascii="Times New Roman" w:hAnsi="Times New Roman" w:cs="Times New Roman"/>
          <w:lang w:val="en-US"/>
        </w:rPr>
      </w:pPr>
    </w:p>
    <w:sectPr w:rsidR="009007FD" w:rsidRPr="009007FD">
      <w:type w:val="continuous"/>
      <w:pgSz w:w="11906" w:h="16838"/>
      <w:pgMar w:top="576" w:right="563" w:bottom="576" w:left="566" w:header="720" w:footer="720" w:gutter="0"/>
      <w:cols w:num="2" w:space="6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37E3C7" w14:textId="77777777" w:rsidR="003D672A" w:rsidRDefault="003D672A" w:rsidP="00A40347">
      <w:pPr>
        <w:spacing w:after="0" w:line="240" w:lineRule="auto"/>
      </w:pPr>
      <w:r>
        <w:separator/>
      </w:r>
    </w:p>
  </w:endnote>
  <w:endnote w:type="continuationSeparator" w:id="0">
    <w:p w14:paraId="21F1D3C7" w14:textId="77777777" w:rsidR="003D672A" w:rsidRDefault="003D672A" w:rsidP="00A4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FAD4E" w14:textId="48422111" w:rsidR="00777410" w:rsidRPr="00777410" w:rsidRDefault="00777410">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B9383" w14:textId="77777777" w:rsidR="003D672A" w:rsidRDefault="003D672A" w:rsidP="00A40347">
      <w:pPr>
        <w:spacing w:after="0" w:line="240" w:lineRule="auto"/>
      </w:pPr>
      <w:r>
        <w:separator/>
      </w:r>
    </w:p>
  </w:footnote>
  <w:footnote w:type="continuationSeparator" w:id="0">
    <w:p w14:paraId="2E6A8DCE" w14:textId="77777777" w:rsidR="003D672A" w:rsidRDefault="003D672A" w:rsidP="00A403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84587"/>
    <w:multiLevelType w:val="hybridMultilevel"/>
    <w:tmpl w:val="42E476A0"/>
    <w:lvl w:ilvl="0" w:tplc="6A0842CA">
      <w:start w:val="1"/>
      <w:numFmt w:val="decimal"/>
      <w:lvlText w:val="[%1]"/>
      <w:lvlJc w:val="left"/>
      <w:pPr>
        <w:ind w:left="3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BC8E16">
      <w:start w:val="1"/>
      <w:numFmt w:val="lowerLetter"/>
      <w:lvlText w:val="%2"/>
      <w:lvlJc w:val="left"/>
      <w:pPr>
        <w:ind w:left="4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8886D8">
      <w:start w:val="1"/>
      <w:numFmt w:val="lowerRoman"/>
      <w:lvlText w:val="%3"/>
      <w:lvlJc w:val="left"/>
      <w:pPr>
        <w:ind w:left="54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AC0754">
      <w:start w:val="1"/>
      <w:numFmt w:val="decimal"/>
      <w:lvlText w:val="%4"/>
      <w:lvlJc w:val="left"/>
      <w:pPr>
        <w:ind w:left="62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8CE966">
      <w:start w:val="1"/>
      <w:numFmt w:val="lowerLetter"/>
      <w:lvlText w:val="%5"/>
      <w:lvlJc w:val="left"/>
      <w:pPr>
        <w:ind w:left="69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DE01110">
      <w:start w:val="1"/>
      <w:numFmt w:val="lowerRoman"/>
      <w:lvlText w:val="%6"/>
      <w:lvlJc w:val="left"/>
      <w:pPr>
        <w:ind w:left="76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A23B12">
      <w:start w:val="1"/>
      <w:numFmt w:val="decimal"/>
      <w:lvlText w:val="%7"/>
      <w:lvlJc w:val="left"/>
      <w:pPr>
        <w:ind w:left="8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2C68582">
      <w:start w:val="1"/>
      <w:numFmt w:val="lowerLetter"/>
      <w:lvlText w:val="%8"/>
      <w:lvlJc w:val="left"/>
      <w:pPr>
        <w:ind w:left="9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DE003A6">
      <w:start w:val="1"/>
      <w:numFmt w:val="lowerRoman"/>
      <w:lvlText w:val="%9"/>
      <w:lvlJc w:val="left"/>
      <w:pPr>
        <w:ind w:left="9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4A60A9"/>
    <w:multiLevelType w:val="hybridMultilevel"/>
    <w:tmpl w:val="DEB691FA"/>
    <w:lvl w:ilvl="0" w:tplc="870C4F74">
      <w:start w:val="1"/>
      <w:numFmt w:val="decimal"/>
      <w:lvlText w:val="(%1)"/>
      <w:lvlJc w:val="left"/>
      <w:pPr>
        <w:ind w:left="946" w:hanging="31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AD620F14">
      <w:start w:val="1"/>
      <w:numFmt w:val="upperLetter"/>
      <w:lvlText w:val="%2."/>
      <w:lvlJc w:val="left"/>
      <w:pPr>
        <w:ind w:left="272"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2" w:tplc="B0288646">
      <w:start w:val="1"/>
      <w:numFmt w:val="decimal"/>
      <w:lvlText w:val="(%3)"/>
      <w:lvlJc w:val="left"/>
      <w:pPr>
        <w:ind w:left="376" w:hanging="305"/>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3" w:tplc="8F7CF4F6">
      <w:start w:val="1"/>
      <w:numFmt w:val="decimal"/>
      <w:lvlText w:val="%4)"/>
      <w:lvlJc w:val="left"/>
      <w:pPr>
        <w:ind w:left="316" w:hanging="266"/>
        <w:jc w:val="right"/>
      </w:pPr>
      <w:rPr>
        <w:rFonts w:ascii="Times New Roman" w:eastAsia="Times New Roman" w:hAnsi="Times New Roman" w:cs="Times New Roman" w:hint="default"/>
        <w:b w:val="0"/>
        <w:bCs w:val="0"/>
        <w:i/>
        <w:iCs/>
        <w:spacing w:val="0"/>
        <w:w w:val="99"/>
        <w:sz w:val="20"/>
        <w:szCs w:val="20"/>
        <w:lang w:val="en-US" w:eastAsia="en-US" w:bidi="ar-SA"/>
      </w:rPr>
    </w:lvl>
    <w:lvl w:ilvl="4" w:tplc="437ECF22">
      <w:numFmt w:val="bullet"/>
      <w:lvlText w:val="•"/>
      <w:lvlJc w:val="left"/>
      <w:pPr>
        <w:ind w:left="511" w:hanging="266"/>
      </w:pPr>
      <w:rPr>
        <w:rFonts w:hint="default"/>
        <w:lang w:val="en-US" w:eastAsia="en-US" w:bidi="ar-SA"/>
      </w:rPr>
    </w:lvl>
    <w:lvl w:ilvl="5" w:tplc="C914881A">
      <w:numFmt w:val="bullet"/>
      <w:lvlText w:val="•"/>
      <w:lvlJc w:val="left"/>
      <w:pPr>
        <w:ind w:left="439" w:hanging="266"/>
      </w:pPr>
      <w:rPr>
        <w:rFonts w:hint="default"/>
        <w:lang w:val="en-US" w:eastAsia="en-US" w:bidi="ar-SA"/>
      </w:rPr>
    </w:lvl>
    <w:lvl w:ilvl="6" w:tplc="AED21CDA">
      <w:numFmt w:val="bullet"/>
      <w:lvlText w:val="•"/>
      <w:lvlJc w:val="left"/>
      <w:pPr>
        <w:ind w:left="366" w:hanging="266"/>
      </w:pPr>
      <w:rPr>
        <w:rFonts w:hint="default"/>
        <w:lang w:val="en-US" w:eastAsia="en-US" w:bidi="ar-SA"/>
      </w:rPr>
    </w:lvl>
    <w:lvl w:ilvl="7" w:tplc="2E42FE58">
      <w:numFmt w:val="bullet"/>
      <w:lvlText w:val="•"/>
      <w:lvlJc w:val="left"/>
      <w:pPr>
        <w:ind w:left="294" w:hanging="266"/>
      </w:pPr>
      <w:rPr>
        <w:rFonts w:hint="default"/>
        <w:lang w:val="en-US" w:eastAsia="en-US" w:bidi="ar-SA"/>
      </w:rPr>
    </w:lvl>
    <w:lvl w:ilvl="8" w:tplc="303CCDBE">
      <w:numFmt w:val="bullet"/>
      <w:lvlText w:val="•"/>
      <w:lvlJc w:val="left"/>
      <w:pPr>
        <w:ind w:left="221" w:hanging="266"/>
      </w:pPr>
      <w:rPr>
        <w:rFonts w:hint="default"/>
        <w:lang w:val="en-US" w:eastAsia="en-US" w:bidi="ar-SA"/>
      </w:rPr>
    </w:lvl>
  </w:abstractNum>
  <w:abstractNum w:abstractNumId="2" w15:restartNumberingAfterBreak="0">
    <w:nsid w:val="22D61C3C"/>
    <w:multiLevelType w:val="hybridMultilevel"/>
    <w:tmpl w:val="DE84EE30"/>
    <w:lvl w:ilvl="0" w:tplc="5F1C2330">
      <w:start w:val="1"/>
      <w:numFmt w:val="decimal"/>
      <w:lvlText w:val="[%1]"/>
      <w:lvlJc w:val="left"/>
      <w:pPr>
        <w:ind w:left="465" w:hanging="286"/>
      </w:pPr>
      <w:rPr>
        <w:rFonts w:ascii="Times New Roman" w:eastAsia="Times New Roman" w:hAnsi="Times New Roman" w:cs="Times New Roman" w:hint="default"/>
        <w:b w:val="0"/>
        <w:bCs w:val="0"/>
        <w:i w:val="0"/>
        <w:iCs w:val="0"/>
        <w:spacing w:val="0"/>
        <w:w w:val="99"/>
        <w:sz w:val="16"/>
        <w:szCs w:val="16"/>
        <w:lang w:val="en-US" w:eastAsia="en-US" w:bidi="ar-SA"/>
      </w:rPr>
    </w:lvl>
    <w:lvl w:ilvl="1" w:tplc="2FA63ED8">
      <w:numFmt w:val="bullet"/>
      <w:lvlText w:val="•"/>
      <w:lvlJc w:val="left"/>
      <w:pPr>
        <w:ind w:left="1494" w:hanging="286"/>
      </w:pPr>
      <w:rPr>
        <w:rFonts w:hint="default"/>
        <w:lang w:val="en-US" w:eastAsia="en-US" w:bidi="ar-SA"/>
      </w:rPr>
    </w:lvl>
    <w:lvl w:ilvl="2" w:tplc="59EC26B6">
      <w:numFmt w:val="bullet"/>
      <w:lvlText w:val="•"/>
      <w:lvlJc w:val="left"/>
      <w:pPr>
        <w:ind w:left="2528" w:hanging="286"/>
      </w:pPr>
      <w:rPr>
        <w:rFonts w:hint="default"/>
        <w:lang w:val="en-US" w:eastAsia="en-US" w:bidi="ar-SA"/>
      </w:rPr>
    </w:lvl>
    <w:lvl w:ilvl="3" w:tplc="7090E34E">
      <w:numFmt w:val="bullet"/>
      <w:lvlText w:val="•"/>
      <w:lvlJc w:val="left"/>
      <w:pPr>
        <w:ind w:left="3562" w:hanging="286"/>
      </w:pPr>
      <w:rPr>
        <w:rFonts w:hint="default"/>
        <w:lang w:val="en-US" w:eastAsia="en-US" w:bidi="ar-SA"/>
      </w:rPr>
    </w:lvl>
    <w:lvl w:ilvl="4" w:tplc="B8F8B238">
      <w:numFmt w:val="bullet"/>
      <w:lvlText w:val="•"/>
      <w:lvlJc w:val="left"/>
      <w:pPr>
        <w:ind w:left="4596" w:hanging="286"/>
      </w:pPr>
      <w:rPr>
        <w:rFonts w:hint="default"/>
        <w:lang w:val="en-US" w:eastAsia="en-US" w:bidi="ar-SA"/>
      </w:rPr>
    </w:lvl>
    <w:lvl w:ilvl="5" w:tplc="8FC26970">
      <w:numFmt w:val="bullet"/>
      <w:lvlText w:val="•"/>
      <w:lvlJc w:val="left"/>
      <w:pPr>
        <w:ind w:left="5630" w:hanging="286"/>
      </w:pPr>
      <w:rPr>
        <w:rFonts w:hint="default"/>
        <w:lang w:val="en-US" w:eastAsia="en-US" w:bidi="ar-SA"/>
      </w:rPr>
    </w:lvl>
    <w:lvl w:ilvl="6" w:tplc="52B096EA">
      <w:numFmt w:val="bullet"/>
      <w:lvlText w:val="•"/>
      <w:lvlJc w:val="left"/>
      <w:pPr>
        <w:ind w:left="6664" w:hanging="286"/>
      </w:pPr>
      <w:rPr>
        <w:rFonts w:hint="default"/>
        <w:lang w:val="en-US" w:eastAsia="en-US" w:bidi="ar-SA"/>
      </w:rPr>
    </w:lvl>
    <w:lvl w:ilvl="7" w:tplc="F3664712">
      <w:numFmt w:val="bullet"/>
      <w:lvlText w:val="•"/>
      <w:lvlJc w:val="left"/>
      <w:pPr>
        <w:ind w:left="7698" w:hanging="286"/>
      </w:pPr>
      <w:rPr>
        <w:rFonts w:hint="default"/>
        <w:lang w:val="en-US" w:eastAsia="en-US" w:bidi="ar-SA"/>
      </w:rPr>
    </w:lvl>
    <w:lvl w:ilvl="8" w:tplc="CBD8D3AC">
      <w:numFmt w:val="bullet"/>
      <w:lvlText w:val="•"/>
      <w:lvlJc w:val="left"/>
      <w:pPr>
        <w:ind w:left="8732" w:hanging="286"/>
      </w:pPr>
      <w:rPr>
        <w:rFonts w:hint="default"/>
        <w:lang w:val="en-US" w:eastAsia="en-US" w:bidi="ar-SA"/>
      </w:rPr>
    </w:lvl>
  </w:abstractNum>
  <w:num w:numId="1" w16cid:durableId="1607035614">
    <w:abstractNumId w:val="0"/>
  </w:num>
  <w:num w:numId="2" w16cid:durableId="2137867748">
    <w:abstractNumId w:val="1"/>
  </w:num>
  <w:num w:numId="3" w16cid:durableId="1287156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380"/>
    <w:rsid w:val="00020765"/>
    <w:rsid w:val="00063D65"/>
    <w:rsid w:val="000B2B64"/>
    <w:rsid w:val="000D5678"/>
    <w:rsid w:val="000F1219"/>
    <w:rsid w:val="00107E86"/>
    <w:rsid w:val="001A2B72"/>
    <w:rsid w:val="001E4DB8"/>
    <w:rsid w:val="0024240D"/>
    <w:rsid w:val="00287909"/>
    <w:rsid w:val="002D3630"/>
    <w:rsid w:val="003D672A"/>
    <w:rsid w:val="003E674C"/>
    <w:rsid w:val="003F352C"/>
    <w:rsid w:val="00402442"/>
    <w:rsid w:val="0041053B"/>
    <w:rsid w:val="004203DB"/>
    <w:rsid w:val="004219C9"/>
    <w:rsid w:val="0042619C"/>
    <w:rsid w:val="004267F1"/>
    <w:rsid w:val="00523742"/>
    <w:rsid w:val="00582E4A"/>
    <w:rsid w:val="005B626B"/>
    <w:rsid w:val="006171C9"/>
    <w:rsid w:val="00631751"/>
    <w:rsid w:val="00655510"/>
    <w:rsid w:val="006B46D7"/>
    <w:rsid w:val="00712769"/>
    <w:rsid w:val="00713C12"/>
    <w:rsid w:val="00777410"/>
    <w:rsid w:val="00783881"/>
    <w:rsid w:val="0079101A"/>
    <w:rsid w:val="008439C1"/>
    <w:rsid w:val="00882EB3"/>
    <w:rsid w:val="008A2203"/>
    <w:rsid w:val="009007FD"/>
    <w:rsid w:val="00917F61"/>
    <w:rsid w:val="009A6E0D"/>
    <w:rsid w:val="00A327FC"/>
    <w:rsid w:val="00A40347"/>
    <w:rsid w:val="00A93E4C"/>
    <w:rsid w:val="00A96148"/>
    <w:rsid w:val="00AA31E6"/>
    <w:rsid w:val="00AB2920"/>
    <w:rsid w:val="00B445DA"/>
    <w:rsid w:val="00B56795"/>
    <w:rsid w:val="00B87F7A"/>
    <w:rsid w:val="00BA5AD6"/>
    <w:rsid w:val="00BC37AD"/>
    <w:rsid w:val="00BE5152"/>
    <w:rsid w:val="00C15F51"/>
    <w:rsid w:val="00C82146"/>
    <w:rsid w:val="00CA290E"/>
    <w:rsid w:val="00CD13E5"/>
    <w:rsid w:val="00CD4F70"/>
    <w:rsid w:val="00D8757D"/>
    <w:rsid w:val="00DA5ABF"/>
    <w:rsid w:val="00DF40C3"/>
    <w:rsid w:val="00DF4380"/>
    <w:rsid w:val="00DF6351"/>
    <w:rsid w:val="00E3017A"/>
    <w:rsid w:val="00E3400C"/>
    <w:rsid w:val="00E56F3A"/>
    <w:rsid w:val="00FC373E"/>
    <w:rsid w:val="00FF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90AC"/>
  <w15:docId w15:val="{A0AB7D56-5154-4C8A-BE57-17C3ABD87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74" w:lineRule="auto"/>
        <w:ind w:left="11" w:hanging="1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881"/>
    <w:rPr>
      <w:rFonts w:ascii="Calibri" w:eastAsia="Calibri" w:hAnsi="Calibri" w:cs="Calibri"/>
      <w:color w:val="000000"/>
    </w:rPr>
  </w:style>
  <w:style w:type="paragraph" w:styleId="Heading1">
    <w:name w:val="heading 1"/>
    <w:next w:val="Normal"/>
    <w:link w:val="Heading1Char"/>
    <w:uiPriority w:val="9"/>
    <w:qFormat/>
    <w:pPr>
      <w:keepNext/>
      <w:keepLines/>
      <w:spacing w:after="157"/>
      <w:ind w:left="10" w:right="290"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NormalWeb">
    <w:name w:val="Normal (Web)"/>
    <w:basedOn w:val="Normal"/>
    <w:uiPriority w:val="99"/>
    <w:semiHidden/>
    <w:unhideWhenUsed/>
    <w:rsid w:val="009A6E0D"/>
    <w:rPr>
      <w:rFonts w:ascii="Times New Roman" w:hAnsi="Times New Roman" w:cs="Times New Roman"/>
      <w:sz w:val="24"/>
      <w:szCs w:val="24"/>
    </w:rPr>
  </w:style>
  <w:style w:type="table" w:styleId="TableGrid">
    <w:name w:val="Table Grid"/>
    <w:basedOn w:val="TableNormal"/>
    <w:uiPriority w:val="39"/>
    <w:rsid w:val="006B4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3630"/>
    <w:rPr>
      <w:color w:val="0563C1" w:themeColor="hyperlink"/>
      <w:u w:val="single"/>
    </w:rPr>
  </w:style>
  <w:style w:type="character" w:styleId="UnresolvedMention">
    <w:name w:val="Unresolved Mention"/>
    <w:basedOn w:val="DefaultParagraphFont"/>
    <w:uiPriority w:val="99"/>
    <w:semiHidden/>
    <w:unhideWhenUsed/>
    <w:rsid w:val="002D3630"/>
    <w:rPr>
      <w:color w:val="605E5C"/>
      <w:shd w:val="clear" w:color="auto" w:fill="E1DFDD"/>
    </w:rPr>
  </w:style>
  <w:style w:type="paragraph" w:styleId="BodyText">
    <w:name w:val="Body Text"/>
    <w:basedOn w:val="Normal"/>
    <w:link w:val="BodyTextChar"/>
    <w:uiPriority w:val="1"/>
    <w:qFormat/>
    <w:rsid w:val="0041053B"/>
    <w:pPr>
      <w:widowControl w:val="0"/>
      <w:autoSpaceDE w:val="0"/>
      <w:autoSpaceDN w:val="0"/>
      <w:spacing w:after="0" w:line="240" w:lineRule="auto"/>
    </w:pPr>
    <w:rPr>
      <w:rFonts w:ascii="Times New Roman" w:eastAsia="Times New Roman" w:hAnsi="Times New Roman" w:cs="Times New Roman"/>
      <w:color w:val="auto"/>
      <w:kern w:val="0"/>
      <w:sz w:val="20"/>
      <w:szCs w:val="20"/>
      <w:lang w:val="en-US" w:eastAsia="en-US"/>
      <w14:ligatures w14:val="none"/>
    </w:rPr>
  </w:style>
  <w:style w:type="character" w:customStyle="1" w:styleId="BodyTextChar">
    <w:name w:val="Body Text Char"/>
    <w:basedOn w:val="DefaultParagraphFont"/>
    <w:link w:val="BodyText"/>
    <w:uiPriority w:val="1"/>
    <w:rsid w:val="0041053B"/>
    <w:rPr>
      <w:rFonts w:ascii="Times New Roman" w:eastAsia="Times New Roman" w:hAnsi="Times New Roman" w:cs="Times New Roman"/>
      <w:kern w:val="0"/>
      <w:sz w:val="20"/>
      <w:szCs w:val="20"/>
      <w:lang w:val="en-US" w:eastAsia="en-US"/>
      <w14:ligatures w14:val="none"/>
    </w:rPr>
  </w:style>
  <w:style w:type="paragraph" w:styleId="ListParagraph">
    <w:name w:val="List Paragraph"/>
    <w:basedOn w:val="Normal"/>
    <w:uiPriority w:val="1"/>
    <w:qFormat/>
    <w:rsid w:val="0041053B"/>
    <w:pPr>
      <w:widowControl w:val="0"/>
      <w:autoSpaceDE w:val="0"/>
      <w:autoSpaceDN w:val="0"/>
      <w:spacing w:after="0" w:line="240" w:lineRule="auto"/>
      <w:ind w:left="465" w:hanging="206"/>
    </w:pPr>
    <w:rPr>
      <w:rFonts w:ascii="Times New Roman" w:eastAsia="Times New Roman" w:hAnsi="Times New Roman" w:cs="Times New Roman"/>
      <w:color w:val="auto"/>
      <w:kern w:val="0"/>
      <w:lang w:val="en-US" w:eastAsia="en-US"/>
      <w14:ligatures w14:val="none"/>
    </w:rPr>
  </w:style>
  <w:style w:type="paragraph" w:styleId="Header">
    <w:name w:val="header"/>
    <w:basedOn w:val="Normal"/>
    <w:link w:val="HeaderChar"/>
    <w:uiPriority w:val="99"/>
    <w:unhideWhenUsed/>
    <w:rsid w:val="00A40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347"/>
    <w:rPr>
      <w:rFonts w:ascii="Calibri" w:eastAsia="Calibri" w:hAnsi="Calibri" w:cs="Calibri"/>
      <w:color w:val="000000"/>
    </w:rPr>
  </w:style>
  <w:style w:type="paragraph" w:styleId="Footer">
    <w:name w:val="footer"/>
    <w:basedOn w:val="Normal"/>
    <w:link w:val="FooterChar"/>
    <w:uiPriority w:val="99"/>
    <w:unhideWhenUsed/>
    <w:rsid w:val="00A40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34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7507">
      <w:bodyDiv w:val="1"/>
      <w:marLeft w:val="0"/>
      <w:marRight w:val="0"/>
      <w:marTop w:val="0"/>
      <w:marBottom w:val="0"/>
      <w:divBdr>
        <w:top w:val="none" w:sz="0" w:space="0" w:color="auto"/>
        <w:left w:val="none" w:sz="0" w:space="0" w:color="auto"/>
        <w:bottom w:val="none" w:sz="0" w:space="0" w:color="auto"/>
        <w:right w:val="none" w:sz="0" w:space="0" w:color="auto"/>
      </w:divBdr>
    </w:div>
    <w:div w:id="136454070">
      <w:bodyDiv w:val="1"/>
      <w:marLeft w:val="0"/>
      <w:marRight w:val="0"/>
      <w:marTop w:val="0"/>
      <w:marBottom w:val="0"/>
      <w:divBdr>
        <w:top w:val="none" w:sz="0" w:space="0" w:color="auto"/>
        <w:left w:val="none" w:sz="0" w:space="0" w:color="auto"/>
        <w:bottom w:val="none" w:sz="0" w:space="0" w:color="auto"/>
        <w:right w:val="none" w:sz="0" w:space="0" w:color="auto"/>
      </w:divBdr>
    </w:div>
    <w:div w:id="250361481">
      <w:bodyDiv w:val="1"/>
      <w:marLeft w:val="0"/>
      <w:marRight w:val="0"/>
      <w:marTop w:val="0"/>
      <w:marBottom w:val="0"/>
      <w:divBdr>
        <w:top w:val="none" w:sz="0" w:space="0" w:color="auto"/>
        <w:left w:val="none" w:sz="0" w:space="0" w:color="auto"/>
        <w:bottom w:val="none" w:sz="0" w:space="0" w:color="auto"/>
        <w:right w:val="none" w:sz="0" w:space="0" w:color="auto"/>
      </w:divBdr>
    </w:div>
    <w:div w:id="271783447">
      <w:bodyDiv w:val="1"/>
      <w:marLeft w:val="0"/>
      <w:marRight w:val="0"/>
      <w:marTop w:val="0"/>
      <w:marBottom w:val="0"/>
      <w:divBdr>
        <w:top w:val="none" w:sz="0" w:space="0" w:color="auto"/>
        <w:left w:val="none" w:sz="0" w:space="0" w:color="auto"/>
        <w:bottom w:val="none" w:sz="0" w:space="0" w:color="auto"/>
        <w:right w:val="none" w:sz="0" w:space="0" w:color="auto"/>
      </w:divBdr>
    </w:div>
    <w:div w:id="368607197">
      <w:bodyDiv w:val="1"/>
      <w:marLeft w:val="0"/>
      <w:marRight w:val="0"/>
      <w:marTop w:val="0"/>
      <w:marBottom w:val="0"/>
      <w:divBdr>
        <w:top w:val="none" w:sz="0" w:space="0" w:color="auto"/>
        <w:left w:val="none" w:sz="0" w:space="0" w:color="auto"/>
        <w:bottom w:val="none" w:sz="0" w:space="0" w:color="auto"/>
        <w:right w:val="none" w:sz="0" w:space="0" w:color="auto"/>
      </w:divBdr>
    </w:div>
    <w:div w:id="381178815">
      <w:bodyDiv w:val="1"/>
      <w:marLeft w:val="0"/>
      <w:marRight w:val="0"/>
      <w:marTop w:val="0"/>
      <w:marBottom w:val="0"/>
      <w:divBdr>
        <w:top w:val="none" w:sz="0" w:space="0" w:color="auto"/>
        <w:left w:val="none" w:sz="0" w:space="0" w:color="auto"/>
        <w:bottom w:val="none" w:sz="0" w:space="0" w:color="auto"/>
        <w:right w:val="none" w:sz="0" w:space="0" w:color="auto"/>
      </w:divBdr>
    </w:div>
    <w:div w:id="386729955">
      <w:bodyDiv w:val="1"/>
      <w:marLeft w:val="0"/>
      <w:marRight w:val="0"/>
      <w:marTop w:val="0"/>
      <w:marBottom w:val="0"/>
      <w:divBdr>
        <w:top w:val="none" w:sz="0" w:space="0" w:color="auto"/>
        <w:left w:val="none" w:sz="0" w:space="0" w:color="auto"/>
        <w:bottom w:val="none" w:sz="0" w:space="0" w:color="auto"/>
        <w:right w:val="none" w:sz="0" w:space="0" w:color="auto"/>
      </w:divBdr>
    </w:div>
    <w:div w:id="391389225">
      <w:bodyDiv w:val="1"/>
      <w:marLeft w:val="0"/>
      <w:marRight w:val="0"/>
      <w:marTop w:val="0"/>
      <w:marBottom w:val="0"/>
      <w:divBdr>
        <w:top w:val="none" w:sz="0" w:space="0" w:color="auto"/>
        <w:left w:val="none" w:sz="0" w:space="0" w:color="auto"/>
        <w:bottom w:val="none" w:sz="0" w:space="0" w:color="auto"/>
        <w:right w:val="none" w:sz="0" w:space="0" w:color="auto"/>
      </w:divBdr>
    </w:div>
    <w:div w:id="392508706">
      <w:bodyDiv w:val="1"/>
      <w:marLeft w:val="0"/>
      <w:marRight w:val="0"/>
      <w:marTop w:val="0"/>
      <w:marBottom w:val="0"/>
      <w:divBdr>
        <w:top w:val="none" w:sz="0" w:space="0" w:color="auto"/>
        <w:left w:val="none" w:sz="0" w:space="0" w:color="auto"/>
        <w:bottom w:val="none" w:sz="0" w:space="0" w:color="auto"/>
        <w:right w:val="none" w:sz="0" w:space="0" w:color="auto"/>
      </w:divBdr>
    </w:div>
    <w:div w:id="456073542">
      <w:bodyDiv w:val="1"/>
      <w:marLeft w:val="0"/>
      <w:marRight w:val="0"/>
      <w:marTop w:val="0"/>
      <w:marBottom w:val="0"/>
      <w:divBdr>
        <w:top w:val="none" w:sz="0" w:space="0" w:color="auto"/>
        <w:left w:val="none" w:sz="0" w:space="0" w:color="auto"/>
        <w:bottom w:val="none" w:sz="0" w:space="0" w:color="auto"/>
        <w:right w:val="none" w:sz="0" w:space="0" w:color="auto"/>
      </w:divBdr>
    </w:div>
    <w:div w:id="579215149">
      <w:bodyDiv w:val="1"/>
      <w:marLeft w:val="0"/>
      <w:marRight w:val="0"/>
      <w:marTop w:val="0"/>
      <w:marBottom w:val="0"/>
      <w:divBdr>
        <w:top w:val="none" w:sz="0" w:space="0" w:color="auto"/>
        <w:left w:val="none" w:sz="0" w:space="0" w:color="auto"/>
        <w:bottom w:val="none" w:sz="0" w:space="0" w:color="auto"/>
        <w:right w:val="none" w:sz="0" w:space="0" w:color="auto"/>
      </w:divBdr>
    </w:div>
    <w:div w:id="603683908">
      <w:bodyDiv w:val="1"/>
      <w:marLeft w:val="0"/>
      <w:marRight w:val="0"/>
      <w:marTop w:val="0"/>
      <w:marBottom w:val="0"/>
      <w:divBdr>
        <w:top w:val="none" w:sz="0" w:space="0" w:color="auto"/>
        <w:left w:val="none" w:sz="0" w:space="0" w:color="auto"/>
        <w:bottom w:val="none" w:sz="0" w:space="0" w:color="auto"/>
        <w:right w:val="none" w:sz="0" w:space="0" w:color="auto"/>
      </w:divBdr>
    </w:div>
    <w:div w:id="730082715">
      <w:bodyDiv w:val="1"/>
      <w:marLeft w:val="0"/>
      <w:marRight w:val="0"/>
      <w:marTop w:val="0"/>
      <w:marBottom w:val="0"/>
      <w:divBdr>
        <w:top w:val="none" w:sz="0" w:space="0" w:color="auto"/>
        <w:left w:val="none" w:sz="0" w:space="0" w:color="auto"/>
        <w:bottom w:val="none" w:sz="0" w:space="0" w:color="auto"/>
        <w:right w:val="none" w:sz="0" w:space="0" w:color="auto"/>
      </w:divBdr>
    </w:div>
    <w:div w:id="867446310">
      <w:bodyDiv w:val="1"/>
      <w:marLeft w:val="0"/>
      <w:marRight w:val="0"/>
      <w:marTop w:val="0"/>
      <w:marBottom w:val="0"/>
      <w:divBdr>
        <w:top w:val="none" w:sz="0" w:space="0" w:color="auto"/>
        <w:left w:val="none" w:sz="0" w:space="0" w:color="auto"/>
        <w:bottom w:val="none" w:sz="0" w:space="0" w:color="auto"/>
        <w:right w:val="none" w:sz="0" w:space="0" w:color="auto"/>
      </w:divBdr>
    </w:div>
    <w:div w:id="878517614">
      <w:bodyDiv w:val="1"/>
      <w:marLeft w:val="0"/>
      <w:marRight w:val="0"/>
      <w:marTop w:val="0"/>
      <w:marBottom w:val="0"/>
      <w:divBdr>
        <w:top w:val="none" w:sz="0" w:space="0" w:color="auto"/>
        <w:left w:val="none" w:sz="0" w:space="0" w:color="auto"/>
        <w:bottom w:val="none" w:sz="0" w:space="0" w:color="auto"/>
        <w:right w:val="none" w:sz="0" w:space="0" w:color="auto"/>
      </w:divBdr>
    </w:div>
    <w:div w:id="914585293">
      <w:bodyDiv w:val="1"/>
      <w:marLeft w:val="0"/>
      <w:marRight w:val="0"/>
      <w:marTop w:val="0"/>
      <w:marBottom w:val="0"/>
      <w:divBdr>
        <w:top w:val="none" w:sz="0" w:space="0" w:color="auto"/>
        <w:left w:val="none" w:sz="0" w:space="0" w:color="auto"/>
        <w:bottom w:val="none" w:sz="0" w:space="0" w:color="auto"/>
        <w:right w:val="none" w:sz="0" w:space="0" w:color="auto"/>
      </w:divBdr>
    </w:div>
    <w:div w:id="939489575">
      <w:bodyDiv w:val="1"/>
      <w:marLeft w:val="0"/>
      <w:marRight w:val="0"/>
      <w:marTop w:val="0"/>
      <w:marBottom w:val="0"/>
      <w:divBdr>
        <w:top w:val="none" w:sz="0" w:space="0" w:color="auto"/>
        <w:left w:val="none" w:sz="0" w:space="0" w:color="auto"/>
        <w:bottom w:val="none" w:sz="0" w:space="0" w:color="auto"/>
        <w:right w:val="none" w:sz="0" w:space="0" w:color="auto"/>
      </w:divBdr>
    </w:div>
    <w:div w:id="1036933973">
      <w:bodyDiv w:val="1"/>
      <w:marLeft w:val="0"/>
      <w:marRight w:val="0"/>
      <w:marTop w:val="0"/>
      <w:marBottom w:val="0"/>
      <w:divBdr>
        <w:top w:val="none" w:sz="0" w:space="0" w:color="auto"/>
        <w:left w:val="none" w:sz="0" w:space="0" w:color="auto"/>
        <w:bottom w:val="none" w:sz="0" w:space="0" w:color="auto"/>
        <w:right w:val="none" w:sz="0" w:space="0" w:color="auto"/>
      </w:divBdr>
    </w:div>
    <w:div w:id="1137606387">
      <w:bodyDiv w:val="1"/>
      <w:marLeft w:val="0"/>
      <w:marRight w:val="0"/>
      <w:marTop w:val="0"/>
      <w:marBottom w:val="0"/>
      <w:divBdr>
        <w:top w:val="none" w:sz="0" w:space="0" w:color="auto"/>
        <w:left w:val="none" w:sz="0" w:space="0" w:color="auto"/>
        <w:bottom w:val="none" w:sz="0" w:space="0" w:color="auto"/>
        <w:right w:val="none" w:sz="0" w:space="0" w:color="auto"/>
      </w:divBdr>
    </w:div>
    <w:div w:id="1398894935">
      <w:bodyDiv w:val="1"/>
      <w:marLeft w:val="0"/>
      <w:marRight w:val="0"/>
      <w:marTop w:val="0"/>
      <w:marBottom w:val="0"/>
      <w:divBdr>
        <w:top w:val="none" w:sz="0" w:space="0" w:color="auto"/>
        <w:left w:val="none" w:sz="0" w:space="0" w:color="auto"/>
        <w:bottom w:val="none" w:sz="0" w:space="0" w:color="auto"/>
        <w:right w:val="none" w:sz="0" w:space="0" w:color="auto"/>
      </w:divBdr>
    </w:div>
    <w:div w:id="1551457025">
      <w:bodyDiv w:val="1"/>
      <w:marLeft w:val="0"/>
      <w:marRight w:val="0"/>
      <w:marTop w:val="0"/>
      <w:marBottom w:val="0"/>
      <w:divBdr>
        <w:top w:val="none" w:sz="0" w:space="0" w:color="auto"/>
        <w:left w:val="none" w:sz="0" w:space="0" w:color="auto"/>
        <w:bottom w:val="none" w:sz="0" w:space="0" w:color="auto"/>
        <w:right w:val="none" w:sz="0" w:space="0" w:color="auto"/>
      </w:divBdr>
    </w:div>
    <w:div w:id="1564100115">
      <w:bodyDiv w:val="1"/>
      <w:marLeft w:val="0"/>
      <w:marRight w:val="0"/>
      <w:marTop w:val="0"/>
      <w:marBottom w:val="0"/>
      <w:divBdr>
        <w:top w:val="none" w:sz="0" w:space="0" w:color="auto"/>
        <w:left w:val="none" w:sz="0" w:space="0" w:color="auto"/>
        <w:bottom w:val="none" w:sz="0" w:space="0" w:color="auto"/>
        <w:right w:val="none" w:sz="0" w:space="0" w:color="auto"/>
      </w:divBdr>
    </w:div>
    <w:div w:id="1710255679">
      <w:bodyDiv w:val="1"/>
      <w:marLeft w:val="0"/>
      <w:marRight w:val="0"/>
      <w:marTop w:val="0"/>
      <w:marBottom w:val="0"/>
      <w:divBdr>
        <w:top w:val="none" w:sz="0" w:space="0" w:color="auto"/>
        <w:left w:val="none" w:sz="0" w:space="0" w:color="auto"/>
        <w:bottom w:val="none" w:sz="0" w:space="0" w:color="auto"/>
        <w:right w:val="none" w:sz="0" w:space="0" w:color="auto"/>
      </w:divBdr>
    </w:div>
    <w:div w:id="1726949299">
      <w:bodyDiv w:val="1"/>
      <w:marLeft w:val="0"/>
      <w:marRight w:val="0"/>
      <w:marTop w:val="0"/>
      <w:marBottom w:val="0"/>
      <w:divBdr>
        <w:top w:val="none" w:sz="0" w:space="0" w:color="auto"/>
        <w:left w:val="none" w:sz="0" w:space="0" w:color="auto"/>
        <w:bottom w:val="none" w:sz="0" w:space="0" w:color="auto"/>
        <w:right w:val="none" w:sz="0" w:space="0" w:color="auto"/>
      </w:divBdr>
    </w:div>
    <w:div w:id="1752313649">
      <w:bodyDiv w:val="1"/>
      <w:marLeft w:val="0"/>
      <w:marRight w:val="0"/>
      <w:marTop w:val="0"/>
      <w:marBottom w:val="0"/>
      <w:divBdr>
        <w:top w:val="none" w:sz="0" w:space="0" w:color="auto"/>
        <w:left w:val="none" w:sz="0" w:space="0" w:color="auto"/>
        <w:bottom w:val="none" w:sz="0" w:space="0" w:color="auto"/>
        <w:right w:val="none" w:sz="0" w:space="0" w:color="auto"/>
      </w:divBdr>
    </w:div>
    <w:div w:id="1772436620">
      <w:bodyDiv w:val="1"/>
      <w:marLeft w:val="0"/>
      <w:marRight w:val="0"/>
      <w:marTop w:val="0"/>
      <w:marBottom w:val="0"/>
      <w:divBdr>
        <w:top w:val="none" w:sz="0" w:space="0" w:color="auto"/>
        <w:left w:val="none" w:sz="0" w:space="0" w:color="auto"/>
        <w:bottom w:val="none" w:sz="0" w:space="0" w:color="auto"/>
        <w:right w:val="none" w:sz="0" w:space="0" w:color="auto"/>
      </w:divBdr>
    </w:div>
    <w:div w:id="1827044995">
      <w:bodyDiv w:val="1"/>
      <w:marLeft w:val="0"/>
      <w:marRight w:val="0"/>
      <w:marTop w:val="0"/>
      <w:marBottom w:val="0"/>
      <w:divBdr>
        <w:top w:val="none" w:sz="0" w:space="0" w:color="auto"/>
        <w:left w:val="none" w:sz="0" w:space="0" w:color="auto"/>
        <w:bottom w:val="none" w:sz="0" w:space="0" w:color="auto"/>
        <w:right w:val="none" w:sz="0" w:space="0" w:color="auto"/>
      </w:divBdr>
    </w:div>
    <w:div w:id="1829201823">
      <w:bodyDiv w:val="1"/>
      <w:marLeft w:val="0"/>
      <w:marRight w:val="0"/>
      <w:marTop w:val="0"/>
      <w:marBottom w:val="0"/>
      <w:divBdr>
        <w:top w:val="none" w:sz="0" w:space="0" w:color="auto"/>
        <w:left w:val="none" w:sz="0" w:space="0" w:color="auto"/>
        <w:bottom w:val="none" w:sz="0" w:space="0" w:color="auto"/>
        <w:right w:val="none" w:sz="0" w:space="0" w:color="auto"/>
      </w:divBdr>
    </w:div>
    <w:div w:id="1882858035">
      <w:bodyDiv w:val="1"/>
      <w:marLeft w:val="0"/>
      <w:marRight w:val="0"/>
      <w:marTop w:val="0"/>
      <w:marBottom w:val="0"/>
      <w:divBdr>
        <w:top w:val="none" w:sz="0" w:space="0" w:color="auto"/>
        <w:left w:val="none" w:sz="0" w:space="0" w:color="auto"/>
        <w:bottom w:val="none" w:sz="0" w:space="0" w:color="auto"/>
        <w:right w:val="none" w:sz="0" w:space="0" w:color="auto"/>
      </w:divBdr>
    </w:div>
    <w:div w:id="1888101335">
      <w:bodyDiv w:val="1"/>
      <w:marLeft w:val="0"/>
      <w:marRight w:val="0"/>
      <w:marTop w:val="0"/>
      <w:marBottom w:val="0"/>
      <w:divBdr>
        <w:top w:val="none" w:sz="0" w:space="0" w:color="auto"/>
        <w:left w:val="none" w:sz="0" w:space="0" w:color="auto"/>
        <w:bottom w:val="none" w:sz="0" w:space="0" w:color="auto"/>
        <w:right w:val="none" w:sz="0" w:space="0" w:color="auto"/>
      </w:divBdr>
    </w:div>
    <w:div w:id="1905724373">
      <w:bodyDiv w:val="1"/>
      <w:marLeft w:val="0"/>
      <w:marRight w:val="0"/>
      <w:marTop w:val="0"/>
      <w:marBottom w:val="0"/>
      <w:divBdr>
        <w:top w:val="none" w:sz="0" w:space="0" w:color="auto"/>
        <w:left w:val="none" w:sz="0" w:space="0" w:color="auto"/>
        <w:bottom w:val="none" w:sz="0" w:space="0" w:color="auto"/>
        <w:right w:val="none" w:sz="0" w:space="0" w:color="auto"/>
      </w:divBdr>
    </w:div>
    <w:div w:id="1924024803">
      <w:bodyDiv w:val="1"/>
      <w:marLeft w:val="0"/>
      <w:marRight w:val="0"/>
      <w:marTop w:val="0"/>
      <w:marBottom w:val="0"/>
      <w:divBdr>
        <w:top w:val="none" w:sz="0" w:space="0" w:color="auto"/>
        <w:left w:val="none" w:sz="0" w:space="0" w:color="auto"/>
        <w:bottom w:val="none" w:sz="0" w:space="0" w:color="auto"/>
        <w:right w:val="none" w:sz="0" w:space="0" w:color="auto"/>
      </w:divBdr>
    </w:div>
    <w:div w:id="1956205677">
      <w:bodyDiv w:val="1"/>
      <w:marLeft w:val="0"/>
      <w:marRight w:val="0"/>
      <w:marTop w:val="0"/>
      <w:marBottom w:val="0"/>
      <w:divBdr>
        <w:top w:val="none" w:sz="0" w:space="0" w:color="auto"/>
        <w:left w:val="none" w:sz="0" w:space="0" w:color="auto"/>
        <w:bottom w:val="none" w:sz="0" w:space="0" w:color="auto"/>
        <w:right w:val="none" w:sz="0" w:space="0" w:color="auto"/>
      </w:divBdr>
    </w:div>
    <w:div w:id="2007441034">
      <w:bodyDiv w:val="1"/>
      <w:marLeft w:val="0"/>
      <w:marRight w:val="0"/>
      <w:marTop w:val="0"/>
      <w:marBottom w:val="0"/>
      <w:divBdr>
        <w:top w:val="none" w:sz="0" w:space="0" w:color="auto"/>
        <w:left w:val="none" w:sz="0" w:space="0" w:color="auto"/>
        <w:bottom w:val="none" w:sz="0" w:space="0" w:color="auto"/>
        <w:right w:val="none" w:sz="0" w:space="0" w:color="auto"/>
      </w:divBdr>
    </w:div>
    <w:div w:id="2026903944">
      <w:bodyDiv w:val="1"/>
      <w:marLeft w:val="0"/>
      <w:marRight w:val="0"/>
      <w:marTop w:val="0"/>
      <w:marBottom w:val="0"/>
      <w:divBdr>
        <w:top w:val="none" w:sz="0" w:space="0" w:color="auto"/>
        <w:left w:val="none" w:sz="0" w:space="0" w:color="auto"/>
        <w:bottom w:val="none" w:sz="0" w:space="0" w:color="auto"/>
        <w:right w:val="none" w:sz="0" w:space="0" w:color="auto"/>
      </w:divBdr>
    </w:div>
    <w:div w:id="2095085486">
      <w:bodyDiv w:val="1"/>
      <w:marLeft w:val="0"/>
      <w:marRight w:val="0"/>
      <w:marTop w:val="0"/>
      <w:marBottom w:val="0"/>
      <w:divBdr>
        <w:top w:val="none" w:sz="0" w:space="0" w:color="auto"/>
        <w:left w:val="none" w:sz="0" w:space="0" w:color="auto"/>
        <w:bottom w:val="none" w:sz="0" w:space="0" w:color="auto"/>
        <w:right w:val="none" w:sz="0" w:space="0" w:color="auto"/>
      </w:divBdr>
    </w:div>
    <w:div w:id="2125345099">
      <w:bodyDiv w:val="1"/>
      <w:marLeft w:val="0"/>
      <w:marRight w:val="0"/>
      <w:marTop w:val="0"/>
      <w:marBottom w:val="0"/>
      <w:divBdr>
        <w:top w:val="none" w:sz="0" w:space="0" w:color="auto"/>
        <w:left w:val="none" w:sz="0" w:space="0" w:color="auto"/>
        <w:bottom w:val="none" w:sz="0" w:space="0" w:color="auto"/>
        <w:right w:val="none" w:sz="0" w:space="0" w:color="auto"/>
      </w:divBdr>
    </w:div>
    <w:div w:id="2131434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6</Pages>
  <Words>3497</Words>
  <Characters>19935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J Ramalingam</dc:creator>
  <cp:keywords/>
  <cp:lastModifiedBy>Ramalingam, Bharath (Contractor)</cp:lastModifiedBy>
  <cp:revision>48</cp:revision>
  <dcterms:created xsi:type="dcterms:W3CDTF">2024-12-12T02:43:00Z</dcterms:created>
  <dcterms:modified xsi:type="dcterms:W3CDTF">2025-04-14T04:52:00Z</dcterms:modified>
</cp:coreProperties>
</file>