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8161" w14:textId="77777777" w:rsidR="006A1D35" w:rsidRDefault="006A1D35" w:rsidP="006A1D35">
      <w:pPr>
        <w:jc w:val="center"/>
      </w:pPr>
    </w:p>
    <w:p w14:paraId="391C331E" w14:textId="77777777" w:rsidR="006A1D35" w:rsidRDefault="006A1D35" w:rsidP="006A1D35">
      <w:pPr>
        <w:jc w:val="center"/>
      </w:pPr>
    </w:p>
    <w:p w14:paraId="09E1C751" w14:textId="77777777" w:rsidR="006A1D35" w:rsidRDefault="006A1D35" w:rsidP="006A1D35">
      <w:pPr>
        <w:jc w:val="center"/>
      </w:pPr>
    </w:p>
    <w:p w14:paraId="35A8117E" w14:textId="77777777" w:rsidR="006A1D35" w:rsidRDefault="006A1D35" w:rsidP="006A1D35">
      <w:pPr>
        <w:jc w:val="center"/>
      </w:pPr>
    </w:p>
    <w:p w14:paraId="0BB3E8EA" w14:textId="77777777" w:rsidR="006A1D35" w:rsidRDefault="006A1D35" w:rsidP="006A1D35">
      <w:pPr>
        <w:jc w:val="center"/>
      </w:pPr>
      <w:r>
        <w:object w:dxaOrig="13793" w:dyaOrig="3360" w14:anchorId="3FDA3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in" o:ole="">
            <v:imagedata r:id="rId8" o:title=""/>
          </v:shape>
          <o:OLEObject Type="Embed" ProgID="PBrush" ShapeID="_x0000_i1025" DrawAspect="Content" ObjectID="_1617295566" r:id="rId9"/>
        </w:object>
      </w:r>
    </w:p>
    <w:p w14:paraId="0FFB2031" w14:textId="77777777" w:rsidR="006A1D35" w:rsidRPr="00042FC7" w:rsidRDefault="006A1D35" w:rsidP="006A1D35">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300EC0B5" w14:textId="77777777" w:rsidR="006A1D35" w:rsidRPr="000D6F21" w:rsidRDefault="006A1D35" w:rsidP="006A1D35">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4103AF7A" w14:textId="77777777" w:rsidR="006A1D35" w:rsidRDefault="006A1D35" w:rsidP="006A1D35">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456FBF59" w14:textId="77777777" w:rsidR="006A1D35" w:rsidRPr="00F86EC5" w:rsidRDefault="006A1D35" w:rsidP="006A1D35">
      <w:pPr>
        <w:jc w:val="center"/>
      </w:pPr>
      <w:r w:rsidRPr="008912D1">
        <w:rPr>
          <w:noProof/>
        </w:rPr>
        <w:drawing>
          <wp:inline distT="0" distB="0" distL="0" distR="0" wp14:anchorId="0DF7E445" wp14:editId="79FCF205">
            <wp:extent cx="1095375" cy="1095375"/>
            <wp:effectExtent l="0" t="0" r="9525" b="9525"/>
            <wp:docPr id="7" name="图片 7"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B0CA5FA" w14:textId="77777777" w:rsidR="006A1D35" w:rsidRPr="00A27728" w:rsidRDefault="006A1D35" w:rsidP="006A1D35"/>
    <w:p w14:paraId="5F485032" w14:textId="77777777" w:rsidR="006A1D35" w:rsidRDefault="006A1D35" w:rsidP="006A1D35">
      <w:pPr>
        <w:jc w:val="center"/>
      </w:pPr>
    </w:p>
    <w:p w14:paraId="7439690D" w14:textId="77777777" w:rsidR="006A1D35" w:rsidRDefault="006A1D35" w:rsidP="006A1D35">
      <w:pPr>
        <w:jc w:val="center"/>
      </w:pPr>
    </w:p>
    <w:p w14:paraId="597FFE39" w14:textId="77777777" w:rsidR="006A1D35" w:rsidRDefault="006A1D35" w:rsidP="006A1D35">
      <w:pPr>
        <w:jc w:val="center"/>
      </w:pPr>
    </w:p>
    <w:p w14:paraId="1E48BD21" w14:textId="77777777" w:rsidR="006A1D35" w:rsidRDefault="006A1D35" w:rsidP="006A1D35"/>
    <w:p w14:paraId="678C6E75" w14:textId="77777777" w:rsidR="006A1D35" w:rsidRDefault="006A1D35" w:rsidP="006A1D35">
      <w:pPr>
        <w:jc w:val="center"/>
      </w:pPr>
    </w:p>
    <w:p w14:paraId="117665AF" w14:textId="77777777" w:rsidR="006A1D35" w:rsidRPr="00B1756B" w:rsidRDefault="006A1D35" w:rsidP="006A1D35">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0627A2A0" w14:textId="77777777" w:rsidR="006A1D35" w:rsidRDefault="006A1D35" w:rsidP="006A1D35">
      <w:pPr>
        <w:rPr>
          <w:rFonts w:ascii="楷体_GB2312" w:eastAsia="楷体_GB2312"/>
          <w:sz w:val="28"/>
          <w:u w:val="single"/>
        </w:rPr>
      </w:pPr>
    </w:p>
    <w:p w14:paraId="39968282" w14:textId="77777777" w:rsidR="006A1D35" w:rsidRPr="00B1756B" w:rsidRDefault="006A1D35" w:rsidP="006A1D35">
      <w:pPr>
        <w:rPr>
          <w:rFonts w:ascii="楷体_GB2312" w:eastAsia="楷体_GB2312"/>
          <w:sz w:val="28"/>
          <w:u w:val="single"/>
        </w:rPr>
      </w:pPr>
    </w:p>
    <w:p w14:paraId="5E197969" w14:textId="403450FF"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1253963A"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515120910122</w:t>
      </w:r>
      <w:r w:rsidRPr="00B1756B">
        <w:rPr>
          <w:rFonts w:ascii="楷体_GB2312" w:eastAsia="楷体_GB2312" w:hint="eastAsia"/>
          <w:sz w:val="28"/>
          <w:u w:val="single"/>
        </w:rPr>
        <w:t xml:space="preserve">         </w:t>
      </w:r>
    </w:p>
    <w:p w14:paraId="2BB6E3D2"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金融学</w:t>
      </w:r>
      <w:r w:rsidRPr="00B1756B">
        <w:rPr>
          <w:rFonts w:ascii="楷体_GB2312" w:eastAsia="楷体_GB2312" w:hint="eastAsia"/>
          <w:sz w:val="28"/>
          <w:u w:val="single"/>
        </w:rPr>
        <w:t xml:space="preserve">               </w:t>
      </w:r>
    </w:p>
    <w:p w14:paraId="224EC456" w14:textId="6E5064D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42CED0F0" w14:textId="77777777" w:rsidR="006A1D35" w:rsidRDefault="006A1D35" w:rsidP="006A1D35">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 xml:space="preserve">  </w:t>
      </w:r>
      <w:r>
        <w:rPr>
          <w:rFonts w:ascii="楷体_GB2312" w:eastAsia="楷体_GB2312" w:hint="eastAsia"/>
          <w:sz w:val="28"/>
          <w:u w:val="single"/>
        </w:rPr>
        <w:t>安泰经济与管理学院</w:t>
      </w:r>
      <w:r w:rsidRPr="00B1756B">
        <w:rPr>
          <w:rFonts w:ascii="楷体_GB2312" w:eastAsia="楷体_GB2312" w:hint="eastAsia"/>
          <w:sz w:val="28"/>
          <w:u w:val="single"/>
        </w:rPr>
        <w:t xml:space="preserve">   </w:t>
      </w:r>
    </w:p>
    <w:p w14:paraId="13325BC9" w14:textId="77777777" w:rsidR="006A1D35" w:rsidRDefault="006A1D35" w:rsidP="006A1D35">
      <w:pPr>
        <w:spacing w:line="500" w:lineRule="exact"/>
        <w:ind w:firstLineChars="562" w:firstLine="1805"/>
        <w:rPr>
          <w:rFonts w:ascii="黑体" w:eastAsia="黑体" w:hAnsi="黑体"/>
          <w:sz w:val="32"/>
          <w:szCs w:val="32"/>
        </w:rPr>
      </w:pPr>
      <w:r>
        <w:rPr>
          <w:rFonts w:eastAsia="黑体"/>
          <w:b/>
          <w:bCs/>
          <w:sz w:val="32"/>
        </w:rPr>
        <w:br w:type="page"/>
      </w:r>
    </w:p>
    <w:p w14:paraId="5B9201E1" w14:textId="77777777" w:rsidR="00DD47AE" w:rsidRPr="006A1D35" w:rsidRDefault="00DD47AE" w:rsidP="00DD47AE">
      <w:pPr>
        <w:jc w:val="center"/>
      </w:pPr>
    </w:p>
    <w:p w14:paraId="6C17D72F" w14:textId="77777777" w:rsidR="00DD47AE" w:rsidRDefault="00DD47AE" w:rsidP="00DD47AE">
      <w:pPr>
        <w:jc w:val="center"/>
      </w:pPr>
    </w:p>
    <w:p w14:paraId="69A7242D" w14:textId="77777777" w:rsidR="00DD47AE" w:rsidRDefault="00DD47AE" w:rsidP="00DD47AE">
      <w:pPr>
        <w:jc w:val="center"/>
      </w:pPr>
    </w:p>
    <w:p w14:paraId="4C23C729" w14:textId="77777777" w:rsidR="00DD47AE" w:rsidRDefault="00DD47AE" w:rsidP="00DD47AE">
      <w:pPr>
        <w:jc w:val="center"/>
      </w:pPr>
    </w:p>
    <w:p w14:paraId="139C508E" w14:textId="77777777" w:rsidR="00DD47AE" w:rsidRDefault="00DD47AE" w:rsidP="00DD47AE">
      <w:pPr>
        <w:jc w:val="center"/>
      </w:pPr>
      <w:r>
        <w:object w:dxaOrig="13793" w:dyaOrig="3360" w14:anchorId="49E7FC9E">
          <v:shape id="_x0000_i1026" type="#_x0000_t75" style="width:4in;height:1in" o:ole="">
            <v:imagedata r:id="rId8" o:title=""/>
          </v:shape>
          <o:OLEObject Type="Embed" ProgID="PBrush" ShapeID="_x0000_i1026" DrawAspect="Content" ObjectID="_1617295567" r:id="rId11"/>
        </w:object>
      </w:r>
    </w:p>
    <w:p w14:paraId="6ECB1733" w14:textId="77777777" w:rsidR="00DD47AE" w:rsidRPr="00042FC7" w:rsidRDefault="00DD47AE" w:rsidP="00DD47AE">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0045E18A" w14:textId="77777777" w:rsidR="00DD47AE" w:rsidRPr="000D6F21" w:rsidRDefault="00DD47AE" w:rsidP="00DD47AE">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13EA0EBA" w14:textId="77777777" w:rsidR="00DD47AE" w:rsidRDefault="00DD47AE" w:rsidP="00DD47AE">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1543B3C4" w14:textId="7C7E1FC3" w:rsidR="00DD47AE" w:rsidRPr="00F86EC5" w:rsidRDefault="00DD47AE" w:rsidP="00DD47AE">
      <w:pPr>
        <w:jc w:val="center"/>
      </w:pPr>
      <w:r w:rsidRPr="008912D1">
        <w:rPr>
          <w:noProof/>
        </w:rPr>
        <w:drawing>
          <wp:inline distT="0" distB="0" distL="0" distR="0" wp14:anchorId="63D30D77" wp14:editId="5CC49467">
            <wp:extent cx="1095375" cy="1095375"/>
            <wp:effectExtent l="0" t="0" r="9525" b="9525"/>
            <wp:docPr id="4" name="图片 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1541EE7" w14:textId="77777777" w:rsidR="00DD47AE" w:rsidRPr="00A27728" w:rsidRDefault="00DD47AE" w:rsidP="00DD47AE"/>
    <w:p w14:paraId="733278DC" w14:textId="77777777" w:rsidR="00DD47AE" w:rsidRDefault="00DD47AE" w:rsidP="00DD47AE">
      <w:pPr>
        <w:jc w:val="center"/>
      </w:pPr>
    </w:p>
    <w:p w14:paraId="72538661" w14:textId="77777777" w:rsidR="00DD47AE" w:rsidRDefault="00DD47AE" w:rsidP="00DD47AE">
      <w:pPr>
        <w:jc w:val="center"/>
      </w:pPr>
    </w:p>
    <w:p w14:paraId="09573E30" w14:textId="77777777" w:rsidR="00DD47AE" w:rsidRDefault="00DD47AE" w:rsidP="00DD47AE">
      <w:pPr>
        <w:jc w:val="center"/>
      </w:pPr>
    </w:p>
    <w:p w14:paraId="72F97028" w14:textId="77777777" w:rsidR="00DD47AE" w:rsidRDefault="00DD47AE" w:rsidP="00DD47AE"/>
    <w:p w14:paraId="66509BA0" w14:textId="77777777" w:rsidR="00DD47AE" w:rsidRDefault="00DD47AE" w:rsidP="00DD47AE">
      <w:pPr>
        <w:jc w:val="center"/>
      </w:pPr>
    </w:p>
    <w:p w14:paraId="3D6F34F3" w14:textId="56BA4BA6" w:rsidR="00DD47AE" w:rsidRPr="00B1756B" w:rsidRDefault="00DD47AE" w:rsidP="00DD47AE">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FB05A5"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6E4F105D" w14:textId="77777777" w:rsidR="00DD47AE" w:rsidRDefault="00DD47AE" w:rsidP="00DD47AE">
      <w:pPr>
        <w:rPr>
          <w:rFonts w:ascii="楷体_GB2312" w:eastAsia="楷体_GB2312"/>
          <w:sz w:val="28"/>
          <w:u w:val="single"/>
        </w:rPr>
      </w:pPr>
    </w:p>
    <w:p w14:paraId="6A33A190" w14:textId="77777777" w:rsidR="00DD47AE" w:rsidRPr="00B1756B" w:rsidRDefault="00DD47AE" w:rsidP="00DD47AE">
      <w:pPr>
        <w:rPr>
          <w:rFonts w:ascii="楷体_GB2312" w:eastAsia="楷体_GB2312"/>
          <w:sz w:val="28"/>
          <w:u w:val="single"/>
        </w:rPr>
      </w:pPr>
    </w:p>
    <w:p w14:paraId="59CA1329" w14:textId="4F8287CB" w:rsidR="00DD47AE" w:rsidRPr="00B1756B" w:rsidRDefault="00DD47AE" w:rsidP="00DD47AE">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B13E4F">
        <w:rPr>
          <w:rFonts w:ascii="楷体_GB2312" w:eastAsia="楷体_GB2312" w:hint="eastAsia"/>
          <w:sz w:val="28"/>
          <w:u w:val="single"/>
        </w:rPr>
        <w:t>陆树成</w:t>
      </w:r>
      <w:r w:rsidRPr="00B1756B">
        <w:rPr>
          <w:rFonts w:ascii="楷体_GB2312" w:eastAsia="楷体_GB2312" w:hint="eastAsia"/>
          <w:sz w:val="28"/>
          <w:u w:val="single"/>
        </w:rPr>
        <w:t xml:space="preserve">               </w:t>
      </w:r>
    </w:p>
    <w:p w14:paraId="44DCDF67" w14:textId="267599B1"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sz w:val="28"/>
          <w:u w:val="single"/>
        </w:rPr>
        <w:t>515120910122</w:t>
      </w:r>
      <w:r w:rsidR="003D5281" w:rsidRPr="00B1756B">
        <w:rPr>
          <w:rFonts w:ascii="楷体_GB2312" w:eastAsia="楷体_GB2312" w:hint="eastAsia"/>
          <w:sz w:val="28"/>
          <w:u w:val="single"/>
        </w:rPr>
        <w:t xml:space="preserve">         </w:t>
      </w:r>
    </w:p>
    <w:p w14:paraId="2B60C4B8" w14:textId="37AB52C2"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金融学</w:t>
      </w:r>
      <w:r w:rsidR="003D5281" w:rsidRPr="00B1756B">
        <w:rPr>
          <w:rFonts w:ascii="楷体_GB2312" w:eastAsia="楷体_GB2312" w:hint="eastAsia"/>
          <w:sz w:val="28"/>
          <w:u w:val="single"/>
        </w:rPr>
        <w:t xml:space="preserve">               </w:t>
      </w:r>
    </w:p>
    <w:p w14:paraId="30369D2B" w14:textId="38E7591E"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许永国</w:t>
      </w:r>
      <w:r w:rsidR="003D5281" w:rsidRPr="00B1756B">
        <w:rPr>
          <w:rFonts w:ascii="楷体_GB2312" w:eastAsia="楷体_GB2312" w:hint="eastAsia"/>
          <w:sz w:val="28"/>
          <w:u w:val="single"/>
        </w:rPr>
        <w:t xml:space="preserve">               </w:t>
      </w:r>
    </w:p>
    <w:p w14:paraId="4648C4ED" w14:textId="664F96A9" w:rsidR="005D4A5C" w:rsidRDefault="00DD47AE" w:rsidP="003D5281">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5D4A5C">
        <w:rPr>
          <w:rFonts w:ascii="楷体_GB2312" w:eastAsia="楷体_GB2312"/>
          <w:sz w:val="28"/>
          <w:u w:val="single"/>
        </w:rPr>
        <w:t xml:space="preserve">  </w:t>
      </w:r>
      <w:r w:rsidR="005D4A5C">
        <w:rPr>
          <w:rFonts w:ascii="楷体_GB2312" w:eastAsia="楷体_GB2312" w:hint="eastAsia"/>
          <w:sz w:val="28"/>
          <w:u w:val="single"/>
        </w:rPr>
        <w:t>安泰经济与管理学院</w:t>
      </w:r>
      <w:r w:rsidR="003D5281" w:rsidRPr="00B1756B">
        <w:rPr>
          <w:rFonts w:ascii="楷体_GB2312" w:eastAsia="楷体_GB2312" w:hint="eastAsia"/>
          <w:sz w:val="28"/>
          <w:u w:val="single"/>
        </w:rPr>
        <w:t xml:space="preserve">   </w:t>
      </w:r>
    </w:p>
    <w:p w14:paraId="34B0F11C" w14:textId="7676CAA3" w:rsidR="00F22579" w:rsidRDefault="00DD47AE" w:rsidP="003D5281">
      <w:pPr>
        <w:spacing w:line="500" w:lineRule="exact"/>
        <w:ind w:firstLineChars="562" w:firstLine="1805"/>
        <w:rPr>
          <w:rFonts w:ascii="黑体" w:eastAsia="黑体" w:hAnsi="黑体"/>
          <w:sz w:val="32"/>
          <w:szCs w:val="32"/>
        </w:rPr>
      </w:pPr>
      <w:r>
        <w:rPr>
          <w:rFonts w:eastAsia="黑体"/>
          <w:b/>
          <w:bCs/>
          <w:sz w:val="32"/>
        </w:rPr>
        <w:br w:type="page"/>
      </w:r>
    </w:p>
    <w:p w14:paraId="11E37A11"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0EB12223" w:rsidR="00FC42B7" w:rsidRPr="001A5085" w:rsidRDefault="008E5285" w:rsidP="00FC42B7">
      <w:pPr>
        <w:tabs>
          <w:tab w:val="left" w:pos="2550"/>
        </w:tabs>
        <w:ind w:firstLineChars="200" w:firstLine="420"/>
        <w:rPr>
          <w:rFonts w:ascii="宋体" w:eastAsia="宋体" w:hAnsi="宋体"/>
          <w:bCs/>
          <w:szCs w:val="21"/>
        </w:rPr>
      </w:pPr>
      <w:r w:rsidRPr="001A5085">
        <w:rPr>
          <w:rFonts w:ascii="宋体" w:eastAsia="宋体" w:hAnsi="宋体" w:hint="eastAsia"/>
          <w:szCs w:val="21"/>
        </w:rPr>
        <w:t>日历效应是</w:t>
      </w:r>
      <w:r w:rsidR="009D73E9" w:rsidRPr="001A5085">
        <w:rPr>
          <w:rFonts w:ascii="宋体" w:eastAsia="宋体" w:hAnsi="宋体" w:hint="eastAsia"/>
          <w:szCs w:val="21"/>
        </w:rPr>
        <w:t>股票市场的一种异常现象</w:t>
      </w:r>
      <w:r w:rsidR="0006094B" w:rsidRPr="001A5085">
        <w:rPr>
          <w:rFonts w:ascii="宋体" w:eastAsia="宋体" w:hAnsi="宋体" w:hint="eastAsia"/>
          <w:szCs w:val="21"/>
        </w:rPr>
        <w:t>，指</w:t>
      </w:r>
      <w:r w:rsidR="00F36648" w:rsidRPr="001A5085">
        <w:rPr>
          <w:rFonts w:ascii="宋体" w:eastAsia="宋体" w:hAnsi="宋体" w:hint="eastAsia"/>
          <w:szCs w:val="21"/>
        </w:rPr>
        <w:t>股票在特点的时段具有显著</w:t>
      </w:r>
      <w:r w:rsidR="007A4A82" w:rsidRPr="001A5085">
        <w:rPr>
          <w:rFonts w:ascii="宋体" w:eastAsia="宋体" w:hAnsi="宋体" w:hint="eastAsia"/>
          <w:szCs w:val="21"/>
        </w:rPr>
        <w:t>区别于</w:t>
      </w:r>
      <w:r w:rsidR="00F36648" w:rsidRPr="001A5085">
        <w:rPr>
          <w:rFonts w:ascii="宋体" w:eastAsia="宋体" w:hAnsi="宋体" w:hint="eastAsia"/>
          <w:szCs w:val="21"/>
        </w:rPr>
        <w:t>其他时段</w:t>
      </w:r>
      <w:r w:rsidR="002758B0" w:rsidRPr="001A5085">
        <w:rPr>
          <w:rFonts w:ascii="宋体" w:eastAsia="宋体" w:hAnsi="宋体" w:hint="eastAsia"/>
          <w:szCs w:val="21"/>
        </w:rPr>
        <w:t>的收益率。</w:t>
      </w:r>
      <w:r w:rsidR="001120CE" w:rsidRPr="001A5085">
        <w:rPr>
          <w:rFonts w:ascii="宋体" w:eastAsia="宋体" w:hAnsi="宋体" w:hint="eastAsia"/>
          <w:szCs w:val="21"/>
        </w:rPr>
        <w:t>本文对上证指数、深证成指、创业板指以及沪深两市2</w:t>
      </w:r>
      <w:r w:rsidR="001120CE" w:rsidRPr="001A5085">
        <w:rPr>
          <w:rFonts w:ascii="宋体" w:eastAsia="宋体" w:hAnsi="宋体"/>
          <w:szCs w:val="21"/>
        </w:rPr>
        <w:t>011</w:t>
      </w:r>
      <w:r w:rsidR="001120CE" w:rsidRPr="001A5085">
        <w:rPr>
          <w:rFonts w:ascii="宋体" w:eastAsia="宋体" w:hAnsi="宋体" w:hint="eastAsia"/>
          <w:szCs w:val="21"/>
        </w:rPr>
        <w:t>年之前上市的上千支个股</w:t>
      </w:r>
      <w:r w:rsidR="00985098" w:rsidRPr="001A5085">
        <w:rPr>
          <w:rFonts w:ascii="宋体" w:eastAsia="宋体" w:hAnsi="宋体" w:hint="eastAsia"/>
          <w:szCs w:val="21"/>
        </w:rPr>
        <w:t>批量使用线性模型</w:t>
      </w:r>
      <w:r w:rsidR="001120CE" w:rsidRPr="001A5085">
        <w:rPr>
          <w:rFonts w:ascii="宋体" w:eastAsia="宋体" w:hAnsi="宋体" w:hint="eastAsia"/>
          <w:szCs w:val="21"/>
        </w:rPr>
        <w:t>进行日历效应检验，在经过时间稳定性与个股普遍性检验后，认为中国股市存在显著的负周四效应，即大部分中国股市中的股票在周四的期望超额收益率为负。对于检验得到的负周四效应结果</w:t>
      </w:r>
      <w:r w:rsidR="00783EC6">
        <w:rPr>
          <w:rFonts w:ascii="宋体" w:eastAsia="宋体" w:hAnsi="宋体" w:hint="eastAsia"/>
          <w:szCs w:val="21"/>
        </w:rPr>
        <w:t>：</w:t>
      </w:r>
      <w:r w:rsidR="001120CE" w:rsidRPr="001A5085">
        <w:rPr>
          <w:rFonts w:ascii="宋体" w:eastAsia="宋体" w:hAnsi="宋体" w:hint="eastAsia"/>
          <w:szCs w:val="21"/>
        </w:rPr>
        <w:t>在查阅相关文献中其他学者对这一现象的解释后发</w:t>
      </w:r>
      <w:r w:rsidR="000766FC" w:rsidRPr="001A5085">
        <w:rPr>
          <w:rFonts w:ascii="宋体" w:eastAsia="宋体" w:hAnsi="宋体" w:hint="eastAsia"/>
          <w:szCs w:val="21"/>
        </w:rPr>
        <w:t>现Matti等人的因子风险溢价周期性传导模型有助于解释负周四效应</w:t>
      </w:r>
      <w:r w:rsidR="00871937" w:rsidRPr="001A5085">
        <w:rPr>
          <w:rFonts w:ascii="宋体" w:eastAsia="宋体" w:hAnsi="宋体" w:hint="eastAsia"/>
          <w:szCs w:val="21"/>
        </w:rPr>
        <w:t>，即个股超额收益中的负周四效应来源于收益的定价模型</w:t>
      </w:r>
      <w:r w:rsidR="00B52C9B" w:rsidRPr="001A5085">
        <w:rPr>
          <w:rFonts w:ascii="宋体" w:eastAsia="宋体" w:hAnsi="宋体" w:hint="eastAsia"/>
          <w:szCs w:val="21"/>
        </w:rPr>
        <w:t>中的风险溢价，并通过代表个股截面间差异的敏感系数传导</w:t>
      </w:r>
      <w:proofErr w:type="gramStart"/>
      <w:r w:rsidR="00B52C9B" w:rsidRPr="001A5085">
        <w:rPr>
          <w:rFonts w:ascii="宋体" w:eastAsia="宋体" w:hAnsi="宋体" w:hint="eastAsia"/>
          <w:szCs w:val="21"/>
        </w:rPr>
        <w:t>至收益</w:t>
      </w:r>
      <w:proofErr w:type="gramEnd"/>
      <w:r w:rsidR="00B52C9B" w:rsidRPr="001A5085">
        <w:rPr>
          <w:rFonts w:ascii="宋体" w:eastAsia="宋体" w:hAnsi="宋体" w:hint="eastAsia"/>
          <w:szCs w:val="21"/>
        </w:rPr>
        <w:t>中</w:t>
      </w:r>
      <w:r w:rsidR="00302F43">
        <w:rPr>
          <w:rFonts w:ascii="宋体" w:eastAsia="宋体" w:hAnsi="宋体" w:hint="eastAsia"/>
          <w:szCs w:val="21"/>
        </w:rPr>
        <w:t>；还发现</w:t>
      </w:r>
      <w:r w:rsidR="0042437E">
        <w:rPr>
          <w:rFonts w:ascii="宋体" w:eastAsia="宋体" w:hAnsi="宋体" w:hint="eastAsia"/>
          <w:szCs w:val="21"/>
        </w:rPr>
        <w:t>国内得到相同日历效应结论的学者认为</w:t>
      </w:r>
      <w:r w:rsidR="00302F43">
        <w:rPr>
          <w:rFonts w:ascii="宋体" w:eastAsia="宋体" w:hAnsi="宋体" w:hint="eastAsia"/>
          <w:szCs w:val="21"/>
        </w:rPr>
        <w:t>融资融券业务的开展对</w:t>
      </w:r>
      <w:r w:rsidR="00192CF6">
        <w:rPr>
          <w:rFonts w:ascii="宋体" w:eastAsia="宋体" w:hAnsi="宋体" w:hint="eastAsia"/>
          <w:szCs w:val="21"/>
        </w:rPr>
        <w:t>个股出现负周四效应有一定解释力度</w:t>
      </w:r>
      <w:r w:rsidR="00B52C9B" w:rsidRPr="001A5085">
        <w:rPr>
          <w:rFonts w:ascii="宋体" w:eastAsia="宋体" w:hAnsi="宋体" w:hint="eastAsia"/>
          <w:szCs w:val="21"/>
        </w:rPr>
        <w:t>。</w:t>
      </w:r>
      <w:r w:rsidR="0033308C">
        <w:rPr>
          <w:rFonts w:ascii="宋体" w:eastAsia="宋体" w:hAnsi="宋体" w:hint="eastAsia"/>
          <w:szCs w:val="21"/>
        </w:rPr>
        <w:t>对应理论解释与假设本文进行了实证：</w:t>
      </w:r>
      <w:r w:rsidR="007E1C6E" w:rsidRPr="001A5085">
        <w:rPr>
          <w:rFonts w:ascii="宋体" w:eastAsia="宋体" w:hAnsi="宋体" w:hint="eastAsia"/>
          <w:szCs w:val="21"/>
        </w:rPr>
        <w:t>本文选用具有坚实理论基础且广受认可的</w:t>
      </w:r>
      <w:proofErr w:type="spellStart"/>
      <w:r w:rsidR="007E1C6E" w:rsidRPr="001A5085">
        <w:rPr>
          <w:rFonts w:ascii="宋体" w:eastAsia="宋体" w:hAnsi="宋体" w:hint="eastAsia"/>
          <w:szCs w:val="21"/>
        </w:rPr>
        <w:t>Fama</w:t>
      </w:r>
      <w:proofErr w:type="spellEnd"/>
      <w:r w:rsidR="007E1C6E" w:rsidRPr="001A5085">
        <w:rPr>
          <w:rFonts w:ascii="宋体" w:eastAsia="宋体" w:hAnsi="宋体" w:hint="eastAsia"/>
          <w:szCs w:val="21"/>
        </w:rPr>
        <w:t>五因子模型对Matti的理论模型具体化进行实证研究，</w:t>
      </w:r>
      <w:r w:rsidR="00985098" w:rsidRPr="001A5085">
        <w:rPr>
          <w:rFonts w:ascii="宋体" w:eastAsia="宋体" w:hAnsi="宋体" w:hint="eastAsia"/>
          <w:szCs w:val="21"/>
        </w:rPr>
        <w:t>通过投资组合分组、负周四效应对公司特征线性回归以及个股是否具有显著负周四效应对因子风险溢价敏感系数逻辑回归后，</w:t>
      </w:r>
      <w:r w:rsidR="007E1C6E" w:rsidRPr="001A5085">
        <w:rPr>
          <w:rFonts w:ascii="宋体" w:eastAsia="宋体" w:hAnsi="宋体" w:hint="eastAsia"/>
          <w:szCs w:val="21"/>
        </w:rPr>
        <w:t>发现</w:t>
      </w:r>
      <w:r w:rsidR="00E120B9" w:rsidRPr="001A5085">
        <w:rPr>
          <w:rFonts w:ascii="宋体" w:eastAsia="宋体" w:hAnsi="宋体" w:hint="eastAsia"/>
          <w:szCs w:val="21"/>
        </w:rPr>
        <w:t>来自盈利能力因子风险溢价的正周四效应可通过对应敏感系数有效传导至个股超额收益中变为负周四效应，且盈利能力较弱公司的股票中负周四效应更显著</w:t>
      </w:r>
      <w:r w:rsidR="00880699">
        <w:rPr>
          <w:rFonts w:ascii="宋体" w:eastAsia="宋体" w:hAnsi="宋体" w:hint="eastAsia"/>
          <w:szCs w:val="21"/>
        </w:rPr>
        <w:t>；</w:t>
      </w:r>
      <w:r w:rsidR="007971B5">
        <w:rPr>
          <w:rFonts w:ascii="宋体" w:eastAsia="宋体" w:hAnsi="宋体" w:hint="eastAsia"/>
          <w:szCs w:val="21"/>
        </w:rPr>
        <w:t>通过对融资融券标的股票进行分组的方式检验其与负周四效应之间的相关性后发现</w:t>
      </w:r>
      <w:r w:rsidR="00BE2A3E">
        <w:rPr>
          <w:rFonts w:ascii="宋体" w:eastAsia="宋体" w:hAnsi="宋体" w:hint="eastAsia"/>
          <w:szCs w:val="21"/>
        </w:rPr>
        <w:t>分组后的周四效应仅有细微差别，统计上</w:t>
      </w:r>
      <w:bookmarkStart w:id="0" w:name="_GoBack"/>
      <w:bookmarkEnd w:id="0"/>
      <w:r w:rsidR="007971B5">
        <w:rPr>
          <w:rFonts w:ascii="宋体" w:eastAsia="宋体" w:hAnsi="宋体" w:hint="eastAsia"/>
          <w:szCs w:val="21"/>
        </w:rPr>
        <w:t>该假说并不成立</w:t>
      </w:r>
      <w:r w:rsidR="00E120B9" w:rsidRPr="001A5085">
        <w:rPr>
          <w:rFonts w:ascii="宋体" w:eastAsia="宋体" w:hAnsi="宋体" w:hint="eastAsia"/>
          <w:szCs w:val="21"/>
        </w:rPr>
        <w:t>。</w:t>
      </w:r>
    </w:p>
    <w:p w14:paraId="7E519691" w14:textId="1509714F" w:rsidR="00FC42B7" w:rsidRPr="001A5085" w:rsidRDefault="006351CD" w:rsidP="00FC42B7">
      <w:pPr>
        <w:jc w:val="left"/>
        <w:rPr>
          <w:rFonts w:ascii="宋体" w:eastAsia="宋体" w:hAnsi="宋体"/>
          <w:sz w:val="28"/>
          <w:szCs w:val="32"/>
        </w:rPr>
      </w:pPr>
      <w:r w:rsidRPr="001A5085">
        <w:rPr>
          <w:rFonts w:ascii="宋体" w:eastAsia="宋体" w:hAnsi="宋体"/>
          <w:sz w:val="28"/>
          <w:szCs w:val="32"/>
        </w:rPr>
        <w:tab/>
      </w:r>
    </w:p>
    <w:p w14:paraId="4991A791" w14:textId="2FC991B5" w:rsidR="00672B89" w:rsidRPr="001A5085" w:rsidRDefault="006351CD" w:rsidP="00FC42B7">
      <w:pPr>
        <w:jc w:val="left"/>
        <w:rPr>
          <w:rFonts w:ascii="宋体" w:eastAsia="宋体" w:hAnsi="宋体"/>
          <w:szCs w:val="32"/>
        </w:rPr>
      </w:pPr>
      <w:r w:rsidRPr="001A5085">
        <w:rPr>
          <w:rFonts w:ascii="黑体" w:eastAsia="黑体" w:hAnsi="黑体" w:hint="eastAsia"/>
          <w:sz w:val="24"/>
          <w:szCs w:val="32"/>
        </w:rPr>
        <w:t>关键词：</w:t>
      </w:r>
      <w:r w:rsidR="00682DB5" w:rsidRPr="001A5085">
        <w:rPr>
          <w:rFonts w:ascii="宋体" w:eastAsia="宋体" w:hAnsi="宋体" w:hint="eastAsia"/>
          <w:szCs w:val="32"/>
        </w:rPr>
        <w:t>日历效应，</w:t>
      </w:r>
      <w:r w:rsidR="0038364B" w:rsidRPr="001A5085">
        <w:rPr>
          <w:rFonts w:ascii="宋体" w:eastAsia="宋体" w:hAnsi="宋体" w:hint="eastAsia"/>
          <w:szCs w:val="32"/>
        </w:rPr>
        <w:t>个股</w:t>
      </w:r>
      <w:r w:rsidR="000F2E40" w:rsidRPr="001A5085">
        <w:rPr>
          <w:rFonts w:ascii="宋体" w:eastAsia="宋体" w:hAnsi="宋体" w:hint="eastAsia"/>
          <w:szCs w:val="32"/>
        </w:rPr>
        <w:t>普遍性检验，</w:t>
      </w:r>
      <w:r w:rsidR="00846114" w:rsidRPr="001A5085">
        <w:rPr>
          <w:rFonts w:ascii="宋体" w:eastAsia="宋体" w:hAnsi="宋体" w:hint="eastAsia"/>
          <w:szCs w:val="32"/>
        </w:rPr>
        <w:t>批量回归，因子风险溢价周期性传导，</w:t>
      </w:r>
      <w:r w:rsidR="00C4306F">
        <w:rPr>
          <w:rFonts w:ascii="宋体" w:eastAsia="宋体" w:hAnsi="宋体" w:hint="eastAsia"/>
          <w:szCs w:val="32"/>
        </w:rPr>
        <w:t>融资融券，</w:t>
      </w:r>
      <w:proofErr w:type="spellStart"/>
      <w:r w:rsidR="00846114" w:rsidRPr="001A5085">
        <w:rPr>
          <w:rFonts w:ascii="宋体" w:eastAsia="宋体" w:hAnsi="宋体" w:hint="eastAsia"/>
          <w:szCs w:val="32"/>
        </w:rPr>
        <w:t>Fama</w:t>
      </w:r>
      <w:proofErr w:type="spellEnd"/>
      <w:r w:rsidR="00846114" w:rsidRPr="001A5085">
        <w:rPr>
          <w:rFonts w:ascii="宋体" w:eastAsia="宋体" w:hAnsi="宋体" w:hint="eastAsia"/>
          <w:szCs w:val="32"/>
        </w:rPr>
        <w:t>五因子模型</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1" w:name="_Toc105491689"/>
      <w:r w:rsidRPr="001C2CBD">
        <w:rPr>
          <w:rFonts w:ascii="Times New Roman" w:hAnsi="Times New Roman" w:cs="Times New Roman"/>
          <w:b/>
          <w:sz w:val="28"/>
          <w:szCs w:val="28"/>
        </w:rPr>
        <w:t>ABSTRACT</w:t>
      </w:r>
      <w:bookmarkEnd w:id="1"/>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78D73FF1" w:rsidR="00A97DAA" w:rsidRDefault="00E20A67" w:rsidP="00A97DAA">
      <w:pPr>
        <w:ind w:rightChars="12" w:right="25" w:firstLineChars="200" w:firstLine="420"/>
        <w:jc w:val="left"/>
        <w:outlineLvl w:val="0"/>
        <w:rPr>
          <w:rFonts w:ascii="Times New Roman" w:hAnsi="Times New Roman" w:cs="Times New Roman"/>
          <w:szCs w:val="28"/>
        </w:rPr>
      </w:pPr>
      <w:r w:rsidRPr="00E20A67">
        <w:rPr>
          <w:rFonts w:ascii="Times New Roman" w:hAnsi="Times New Roman" w:cs="Times New Roman"/>
          <w:szCs w:val="28"/>
        </w:rPr>
        <w:t xml:space="preserve">The calendar effect is an anomaly in the stock market, which means that stocks have a significantly different rate of return than other periods in the characteristic period. This paper examines the calendar effect of the Shanghai Model, SZC, GEM and Shanghai and Shenzhen stock markets using thousands of stocks before 2011. After the time stability and the test of individual stocks, China is considered </w:t>
      </w:r>
      <w:proofErr w:type="gramStart"/>
      <w:r w:rsidRPr="00E20A67">
        <w:rPr>
          <w:rFonts w:ascii="Times New Roman" w:hAnsi="Times New Roman" w:cs="Times New Roman"/>
          <w:szCs w:val="28"/>
        </w:rPr>
        <w:t>The</w:t>
      </w:r>
      <w:proofErr w:type="gramEnd"/>
      <w:r w:rsidRPr="00E20A67">
        <w:rPr>
          <w:rFonts w:ascii="Times New Roman" w:hAnsi="Times New Roman" w:cs="Times New Roman"/>
          <w:szCs w:val="28"/>
        </w:rPr>
        <w:t xml:space="preserve"> stock market has a significant negative Thursday effect, meaning that stocks in most Chinese stock markets are expected to have negative excess returns on Thursday. For the results of the negative Thursday effect obtained by the test: after reading the explanations of this phenomenon by other scholars in the relevant literature, it is found that the </w:t>
      </w:r>
      <w:proofErr w:type="spellStart"/>
      <w:r w:rsidRPr="00E20A67">
        <w:rPr>
          <w:rFonts w:ascii="Times New Roman" w:hAnsi="Times New Roman" w:cs="Times New Roman"/>
          <w:szCs w:val="28"/>
        </w:rPr>
        <w:t>factoric</w:t>
      </w:r>
      <w:proofErr w:type="spellEnd"/>
      <w:r w:rsidRPr="00E20A67">
        <w:rPr>
          <w:rFonts w:ascii="Times New Roman" w:hAnsi="Times New Roman" w:cs="Times New Roman"/>
          <w:szCs w:val="28"/>
        </w:rPr>
        <w:t xml:space="preserve"> risk periodic conduction model of Matti et al. helps to explain the negative Thursday effect, that is, the excess returns of individual stocks. The negative Thursday effect is derived from the risk premium in the income pricing model and is transmitted to the income through a sensitivity coefficient representing the difference between the cross-sections of the stocks. It is also found that scholars who have the same calendar effect conclusions in the country believe that the margin financing business is carried out on individual stocks. There is some explanation for the negative Thursday effect. Corresponding theoretical explanations and hypotheses are empirically demonstrated in this paper. This paper selects </w:t>
      </w:r>
      <w:proofErr w:type="spellStart"/>
      <w:r w:rsidRPr="00E20A67">
        <w:rPr>
          <w:rFonts w:ascii="Times New Roman" w:hAnsi="Times New Roman" w:cs="Times New Roman"/>
          <w:szCs w:val="28"/>
        </w:rPr>
        <w:t>Fama's</w:t>
      </w:r>
      <w:proofErr w:type="spellEnd"/>
      <w:r w:rsidRPr="00E20A67">
        <w:rPr>
          <w:rFonts w:ascii="Times New Roman" w:hAnsi="Times New Roman" w:cs="Times New Roman"/>
          <w:szCs w:val="28"/>
        </w:rPr>
        <w:t xml:space="preserve"> five-factor model with solid theoretical foundation and is widely used to empirically study Matti's theoretical model, and linearly analyzes the company's characteristics through portfolio grouping and negative Thursday effects. And whether the stocks have a significant negative Thursday effect on the factor risk premium sensitivity coefficient logistic regression, it is found that the positive Thursday effect from the profit factor risk premium can be effectively transmitted to the stock excess return through the corresponding sensitivity coefficient to become negative Thursday effect, And the negative Thursday effect of the stocks with weaker profitability is more significant; the hypothesis is not established by testing the correlation between the stocks of the margin financing and the negative Thursday effect.</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3FC3FE24"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E20A67">
        <w:rPr>
          <w:rFonts w:ascii="Times New Roman" w:hAnsi="Times New Roman" w:cs="Times New Roman" w:hint="eastAsia"/>
          <w:szCs w:val="28"/>
        </w:rPr>
        <w:t>c</w:t>
      </w:r>
      <w:r w:rsidR="00E20A67" w:rsidRPr="00E20A67">
        <w:rPr>
          <w:rFonts w:ascii="Times New Roman" w:hAnsi="Times New Roman" w:cs="Times New Roman"/>
          <w:szCs w:val="28"/>
        </w:rPr>
        <w:t xml:space="preserve">alendar effect, individual stock test, batch regression, factor risk premium periodic transmission, margin </w:t>
      </w:r>
      <w:proofErr w:type="spellStart"/>
      <w:r w:rsidR="00E20A67">
        <w:rPr>
          <w:rFonts w:ascii="Times New Roman" w:hAnsi="Times New Roman" w:cs="Times New Roman"/>
          <w:szCs w:val="28"/>
        </w:rPr>
        <w:t>cash&amp;</w:t>
      </w:r>
      <w:r w:rsidR="005D51C6">
        <w:rPr>
          <w:rFonts w:ascii="Times New Roman" w:hAnsi="Times New Roman" w:cs="Times New Roman"/>
          <w:szCs w:val="28"/>
        </w:rPr>
        <w:t>sec</w:t>
      </w:r>
      <w:proofErr w:type="spellEnd"/>
      <w:r w:rsidR="00E20A67" w:rsidRPr="00E20A67">
        <w:rPr>
          <w:rFonts w:ascii="Times New Roman" w:hAnsi="Times New Roman" w:cs="Times New Roman"/>
          <w:szCs w:val="28"/>
        </w:rPr>
        <w:t xml:space="preserve">, </w:t>
      </w:r>
      <w:proofErr w:type="spellStart"/>
      <w:r w:rsidR="00E20A67" w:rsidRPr="00E20A67">
        <w:rPr>
          <w:rFonts w:ascii="Times New Roman" w:hAnsi="Times New Roman" w:cs="Times New Roman"/>
          <w:szCs w:val="28"/>
        </w:rPr>
        <w:t>Fama</w:t>
      </w:r>
      <w:proofErr w:type="spellEnd"/>
      <w:r w:rsidR="00E20A67" w:rsidRPr="00E20A67">
        <w:rPr>
          <w:rFonts w:ascii="Times New Roman" w:hAnsi="Times New Roman" w:cs="Times New Roman"/>
          <w:szCs w:val="28"/>
        </w:rPr>
        <w:t xml:space="preserve"> five-factor model</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44B3909E" w14:textId="4685B941" w:rsidR="00327618"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327618">
        <w:rPr>
          <w:noProof/>
        </w:rPr>
        <w:t>第一章 绪论</w:t>
      </w:r>
      <w:r w:rsidR="00327618">
        <w:rPr>
          <w:noProof/>
        </w:rPr>
        <w:tab/>
      </w:r>
      <w:r w:rsidR="00327618">
        <w:rPr>
          <w:noProof/>
        </w:rPr>
        <w:fldChar w:fldCharType="begin"/>
      </w:r>
      <w:r w:rsidR="00327618">
        <w:rPr>
          <w:noProof/>
        </w:rPr>
        <w:instrText xml:space="preserve"> PAGEREF _Toc6682394 \h </w:instrText>
      </w:r>
      <w:r w:rsidR="00327618">
        <w:rPr>
          <w:noProof/>
        </w:rPr>
      </w:r>
      <w:r w:rsidR="00327618">
        <w:rPr>
          <w:noProof/>
        </w:rPr>
        <w:fldChar w:fldCharType="separate"/>
      </w:r>
      <w:r w:rsidR="00327618">
        <w:rPr>
          <w:noProof/>
        </w:rPr>
        <w:t>1</w:t>
      </w:r>
      <w:r w:rsidR="00327618">
        <w:rPr>
          <w:noProof/>
        </w:rPr>
        <w:fldChar w:fldCharType="end"/>
      </w:r>
    </w:p>
    <w:p w14:paraId="37BFDFC8" w14:textId="7E0F7230" w:rsidR="00327618" w:rsidRDefault="00327618">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_Toc6682395 \h </w:instrText>
      </w:r>
      <w:r>
        <w:rPr>
          <w:noProof/>
        </w:rPr>
      </w:r>
      <w:r>
        <w:rPr>
          <w:noProof/>
        </w:rPr>
        <w:fldChar w:fldCharType="separate"/>
      </w:r>
      <w:r>
        <w:rPr>
          <w:noProof/>
        </w:rPr>
        <w:t>1</w:t>
      </w:r>
      <w:r>
        <w:rPr>
          <w:noProof/>
        </w:rPr>
        <w:fldChar w:fldCharType="end"/>
      </w:r>
    </w:p>
    <w:p w14:paraId="56F8C216" w14:textId="33D7B2DA" w:rsidR="00327618" w:rsidRDefault="00327618">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_Toc6682396 \h </w:instrText>
      </w:r>
      <w:r>
        <w:rPr>
          <w:noProof/>
        </w:rPr>
      </w:r>
      <w:r>
        <w:rPr>
          <w:noProof/>
        </w:rPr>
        <w:fldChar w:fldCharType="separate"/>
      </w:r>
      <w:r>
        <w:rPr>
          <w:noProof/>
        </w:rPr>
        <w:t>1</w:t>
      </w:r>
      <w:r>
        <w:rPr>
          <w:noProof/>
        </w:rPr>
        <w:fldChar w:fldCharType="end"/>
      </w:r>
    </w:p>
    <w:p w14:paraId="203ABC4E" w14:textId="6B69C9E5" w:rsidR="00327618" w:rsidRDefault="00327618">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_Toc6682397 \h </w:instrText>
      </w:r>
      <w:r>
        <w:rPr>
          <w:noProof/>
        </w:rPr>
      </w:r>
      <w:r>
        <w:rPr>
          <w:noProof/>
        </w:rPr>
        <w:fldChar w:fldCharType="separate"/>
      </w:r>
      <w:r>
        <w:rPr>
          <w:noProof/>
        </w:rPr>
        <w:t>1</w:t>
      </w:r>
      <w:r>
        <w:rPr>
          <w:noProof/>
        </w:rPr>
        <w:fldChar w:fldCharType="end"/>
      </w:r>
    </w:p>
    <w:p w14:paraId="0856CEE9" w14:textId="64D6C9BB" w:rsidR="00327618" w:rsidRDefault="00327618">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_Toc6682398 \h </w:instrText>
      </w:r>
      <w:r>
        <w:rPr>
          <w:noProof/>
        </w:rPr>
      </w:r>
      <w:r>
        <w:rPr>
          <w:noProof/>
        </w:rPr>
        <w:fldChar w:fldCharType="separate"/>
      </w:r>
      <w:r>
        <w:rPr>
          <w:noProof/>
        </w:rPr>
        <w:t>1</w:t>
      </w:r>
      <w:r>
        <w:rPr>
          <w:noProof/>
        </w:rPr>
        <w:fldChar w:fldCharType="end"/>
      </w:r>
    </w:p>
    <w:p w14:paraId="054C7A91" w14:textId="08A716C2" w:rsidR="00327618" w:rsidRDefault="00327618">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_Toc6682399 \h </w:instrText>
      </w:r>
      <w:r>
        <w:rPr>
          <w:noProof/>
        </w:rPr>
      </w:r>
      <w:r>
        <w:rPr>
          <w:noProof/>
        </w:rPr>
        <w:fldChar w:fldCharType="separate"/>
      </w:r>
      <w:r>
        <w:rPr>
          <w:noProof/>
        </w:rPr>
        <w:t>2</w:t>
      </w:r>
      <w:r>
        <w:rPr>
          <w:noProof/>
        </w:rPr>
        <w:fldChar w:fldCharType="end"/>
      </w:r>
    </w:p>
    <w:p w14:paraId="6206CFCF" w14:textId="0F00C472" w:rsidR="00327618" w:rsidRDefault="00327618">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_Toc6682400 \h </w:instrText>
      </w:r>
      <w:r>
        <w:rPr>
          <w:noProof/>
        </w:rPr>
      </w:r>
      <w:r>
        <w:rPr>
          <w:noProof/>
        </w:rPr>
        <w:fldChar w:fldCharType="separate"/>
      </w:r>
      <w:r>
        <w:rPr>
          <w:noProof/>
        </w:rPr>
        <w:t>2</w:t>
      </w:r>
      <w:r>
        <w:rPr>
          <w:noProof/>
        </w:rPr>
        <w:fldChar w:fldCharType="end"/>
      </w:r>
    </w:p>
    <w:p w14:paraId="3A5F2ED0" w14:textId="5FF9A7C3" w:rsidR="00327618" w:rsidRDefault="00327618">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_Toc6682401 \h </w:instrText>
      </w:r>
      <w:r>
        <w:rPr>
          <w:noProof/>
        </w:rPr>
      </w:r>
      <w:r>
        <w:rPr>
          <w:noProof/>
        </w:rPr>
        <w:fldChar w:fldCharType="separate"/>
      </w:r>
      <w:r>
        <w:rPr>
          <w:noProof/>
        </w:rPr>
        <w:t>2</w:t>
      </w:r>
      <w:r>
        <w:rPr>
          <w:noProof/>
        </w:rPr>
        <w:fldChar w:fldCharType="end"/>
      </w:r>
    </w:p>
    <w:p w14:paraId="7093A9A4" w14:textId="42451CB6" w:rsidR="00327618" w:rsidRDefault="00327618">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_Toc6682402 \h </w:instrText>
      </w:r>
      <w:r>
        <w:rPr>
          <w:noProof/>
        </w:rPr>
      </w:r>
      <w:r>
        <w:rPr>
          <w:noProof/>
        </w:rPr>
        <w:fldChar w:fldCharType="separate"/>
      </w:r>
      <w:r>
        <w:rPr>
          <w:noProof/>
        </w:rPr>
        <w:t>2</w:t>
      </w:r>
      <w:r>
        <w:rPr>
          <w:noProof/>
        </w:rPr>
        <w:fldChar w:fldCharType="end"/>
      </w:r>
    </w:p>
    <w:p w14:paraId="6BDFEEBD" w14:textId="20D63B52" w:rsidR="00327618" w:rsidRDefault="00327618">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_Toc6682403 \h </w:instrText>
      </w:r>
      <w:r>
        <w:rPr>
          <w:noProof/>
        </w:rPr>
      </w:r>
      <w:r>
        <w:rPr>
          <w:noProof/>
        </w:rPr>
        <w:fldChar w:fldCharType="separate"/>
      </w:r>
      <w:r>
        <w:rPr>
          <w:noProof/>
        </w:rPr>
        <w:t>3</w:t>
      </w:r>
      <w:r>
        <w:rPr>
          <w:noProof/>
        </w:rPr>
        <w:fldChar w:fldCharType="end"/>
      </w:r>
    </w:p>
    <w:p w14:paraId="08D6B3BD" w14:textId="3714F692" w:rsidR="00327618" w:rsidRDefault="00327618">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_Toc6682404 \h </w:instrText>
      </w:r>
      <w:r>
        <w:rPr>
          <w:noProof/>
        </w:rPr>
      </w:r>
      <w:r>
        <w:rPr>
          <w:noProof/>
        </w:rPr>
        <w:fldChar w:fldCharType="separate"/>
      </w:r>
      <w:r>
        <w:rPr>
          <w:noProof/>
        </w:rPr>
        <w:t>4</w:t>
      </w:r>
      <w:r>
        <w:rPr>
          <w:noProof/>
        </w:rPr>
        <w:fldChar w:fldCharType="end"/>
      </w:r>
    </w:p>
    <w:p w14:paraId="2FB9FC81" w14:textId="176F8AF9" w:rsidR="00327618" w:rsidRDefault="00327618">
      <w:pPr>
        <w:pStyle w:val="TOC1"/>
        <w:tabs>
          <w:tab w:val="right" w:leader="dot" w:pos="8296"/>
        </w:tabs>
        <w:rPr>
          <w:rFonts w:asciiTheme="minorHAnsi" w:eastAsiaTheme="minorEastAsia" w:hAnsiTheme="minorHAnsi" w:cstheme="minorBidi"/>
          <w:noProof/>
          <w:szCs w:val="22"/>
        </w:rPr>
      </w:pPr>
      <w:r w:rsidRPr="0016420E">
        <w:rPr>
          <w:noProof/>
        </w:rPr>
        <w:t>第二章</w:t>
      </w:r>
      <w:r>
        <w:rPr>
          <w:noProof/>
        </w:rPr>
        <w:t xml:space="preserve"> 中国股市中的日历效应检验</w:t>
      </w:r>
      <w:r>
        <w:rPr>
          <w:noProof/>
        </w:rPr>
        <w:tab/>
      </w:r>
      <w:r>
        <w:rPr>
          <w:noProof/>
        </w:rPr>
        <w:fldChar w:fldCharType="begin"/>
      </w:r>
      <w:r>
        <w:rPr>
          <w:noProof/>
        </w:rPr>
        <w:instrText xml:space="preserve"> PAGEREF _Toc6682405 \h </w:instrText>
      </w:r>
      <w:r>
        <w:rPr>
          <w:noProof/>
        </w:rPr>
      </w:r>
      <w:r>
        <w:rPr>
          <w:noProof/>
        </w:rPr>
        <w:fldChar w:fldCharType="separate"/>
      </w:r>
      <w:r>
        <w:rPr>
          <w:noProof/>
        </w:rPr>
        <w:t>5</w:t>
      </w:r>
      <w:r>
        <w:rPr>
          <w:noProof/>
        </w:rPr>
        <w:fldChar w:fldCharType="end"/>
      </w:r>
    </w:p>
    <w:p w14:paraId="0D18A61A" w14:textId="39012DAE" w:rsidR="00327618" w:rsidRDefault="00327618">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_Toc6682406 \h </w:instrText>
      </w:r>
      <w:r>
        <w:rPr>
          <w:noProof/>
        </w:rPr>
      </w:r>
      <w:r>
        <w:rPr>
          <w:noProof/>
        </w:rPr>
        <w:fldChar w:fldCharType="separate"/>
      </w:r>
      <w:r>
        <w:rPr>
          <w:noProof/>
        </w:rPr>
        <w:t>5</w:t>
      </w:r>
      <w:r>
        <w:rPr>
          <w:noProof/>
        </w:rPr>
        <w:fldChar w:fldCharType="end"/>
      </w:r>
    </w:p>
    <w:p w14:paraId="05A8E0A2" w14:textId="0BA1AABE" w:rsidR="00327618" w:rsidRDefault="00327618">
      <w:pPr>
        <w:pStyle w:val="TOC2"/>
        <w:tabs>
          <w:tab w:val="right" w:leader="dot" w:pos="8296"/>
        </w:tabs>
        <w:rPr>
          <w:rFonts w:asciiTheme="minorHAnsi" w:eastAsiaTheme="minorEastAsia" w:hAnsiTheme="minorHAnsi" w:cstheme="minorBidi"/>
          <w:noProof/>
          <w:szCs w:val="22"/>
        </w:rPr>
      </w:pPr>
      <w:r>
        <w:rPr>
          <w:noProof/>
        </w:rPr>
        <w:t>2.2 日历效应检验方法</w:t>
      </w:r>
      <w:r>
        <w:rPr>
          <w:noProof/>
        </w:rPr>
        <w:tab/>
      </w:r>
      <w:r>
        <w:rPr>
          <w:noProof/>
        </w:rPr>
        <w:fldChar w:fldCharType="begin"/>
      </w:r>
      <w:r>
        <w:rPr>
          <w:noProof/>
        </w:rPr>
        <w:instrText xml:space="preserve"> PAGEREF _Toc6682407 \h </w:instrText>
      </w:r>
      <w:r>
        <w:rPr>
          <w:noProof/>
        </w:rPr>
      </w:r>
      <w:r>
        <w:rPr>
          <w:noProof/>
        </w:rPr>
        <w:fldChar w:fldCharType="separate"/>
      </w:r>
      <w:r>
        <w:rPr>
          <w:noProof/>
        </w:rPr>
        <w:t>5</w:t>
      </w:r>
      <w:r>
        <w:rPr>
          <w:noProof/>
        </w:rPr>
        <w:fldChar w:fldCharType="end"/>
      </w:r>
    </w:p>
    <w:p w14:paraId="3ABE4845" w14:textId="24DF337E" w:rsidR="00327618" w:rsidRDefault="00327618">
      <w:pPr>
        <w:pStyle w:val="TOC3"/>
        <w:tabs>
          <w:tab w:val="right" w:leader="dot" w:pos="8296"/>
        </w:tabs>
        <w:rPr>
          <w:rFonts w:asciiTheme="minorHAnsi" w:eastAsiaTheme="minorEastAsia" w:hAnsiTheme="minorHAnsi" w:cstheme="minorBidi"/>
          <w:noProof/>
          <w:szCs w:val="22"/>
        </w:rPr>
      </w:pPr>
      <w:r>
        <w:rPr>
          <w:noProof/>
        </w:rPr>
        <w:t>2.2.1 选用基于OLS的线性回归模型原因</w:t>
      </w:r>
      <w:r>
        <w:rPr>
          <w:noProof/>
        </w:rPr>
        <w:tab/>
      </w:r>
      <w:r>
        <w:rPr>
          <w:noProof/>
        </w:rPr>
        <w:fldChar w:fldCharType="begin"/>
      </w:r>
      <w:r>
        <w:rPr>
          <w:noProof/>
        </w:rPr>
        <w:instrText xml:space="preserve"> PAGEREF _Toc6682408 \h </w:instrText>
      </w:r>
      <w:r>
        <w:rPr>
          <w:noProof/>
        </w:rPr>
      </w:r>
      <w:r>
        <w:rPr>
          <w:noProof/>
        </w:rPr>
        <w:fldChar w:fldCharType="separate"/>
      </w:r>
      <w:r>
        <w:rPr>
          <w:noProof/>
        </w:rPr>
        <w:t>5</w:t>
      </w:r>
      <w:r>
        <w:rPr>
          <w:noProof/>
        </w:rPr>
        <w:fldChar w:fldCharType="end"/>
      </w:r>
    </w:p>
    <w:p w14:paraId="30E7595B" w14:textId="4391AAB8" w:rsidR="00327618" w:rsidRDefault="00327618">
      <w:pPr>
        <w:pStyle w:val="TOC3"/>
        <w:tabs>
          <w:tab w:val="right" w:leader="dot" w:pos="8296"/>
        </w:tabs>
        <w:rPr>
          <w:rFonts w:asciiTheme="minorHAnsi" w:eastAsiaTheme="minorEastAsia" w:hAnsiTheme="minorHAnsi" w:cstheme="minorBidi"/>
          <w:noProof/>
          <w:szCs w:val="22"/>
        </w:rPr>
      </w:pPr>
      <w:r>
        <w:rPr>
          <w:noProof/>
        </w:rPr>
        <w:t>2.2.2 模型使用方法</w:t>
      </w:r>
      <w:r>
        <w:rPr>
          <w:noProof/>
        </w:rPr>
        <w:tab/>
      </w:r>
      <w:r>
        <w:rPr>
          <w:noProof/>
        </w:rPr>
        <w:fldChar w:fldCharType="begin"/>
      </w:r>
      <w:r>
        <w:rPr>
          <w:noProof/>
        </w:rPr>
        <w:instrText xml:space="preserve"> PAGEREF _Toc6682409 \h </w:instrText>
      </w:r>
      <w:r>
        <w:rPr>
          <w:noProof/>
        </w:rPr>
      </w:r>
      <w:r>
        <w:rPr>
          <w:noProof/>
        </w:rPr>
        <w:fldChar w:fldCharType="separate"/>
      </w:r>
      <w:r>
        <w:rPr>
          <w:noProof/>
        </w:rPr>
        <w:t>6</w:t>
      </w:r>
      <w:r>
        <w:rPr>
          <w:noProof/>
        </w:rPr>
        <w:fldChar w:fldCharType="end"/>
      </w:r>
    </w:p>
    <w:p w14:paraId="365BCD2E" w14:textId="0BA36BE9" w:rsidR="00327618" w:rsidRDefault="00327618">
      <w:pPr>
        <w:pStyle w:val="TOC3"/>
        <w:tabs>
          <w:tab w:val="right" w:leader="dot" w:pos="8296"/>
        </w:tabs>
        <w:rPr>
          <w:rFonts w:asciiTheme="minorHAnsi" w:eastAsiaTheme="minorEastAsia" w:hAnsiTheme="minorHAnsi" w:cstheme="minorBidi"/>
          <w:noProof/>
          <w:szCs w:val="22"/>
        </w:rPr>
      </w:pPr>
      <w:r>
        <w:rPr>
          <w:noProof/>
        </w:rPr>
        <w:t>2.2.3 检验日历效应步骤</w:t>
      </w:r>
      <w:r>
        <w:rPr>
          <w:noProof/>
        </w:rPr>
        <w:tab/>
      </w:r>
      <w:r>
        <w:rPr>
          <w:noProof/>
        </w:rPr>
        <w:fldChar w:fldCharType="begin"/>
      </w:r>
      <w:r>
        <w:rPr>
          <w:noProof/>
        </w:rPr>
        <w:instrText xml:space="preserve"> PAGEREF _Toc6682410 \h </w:instrText>
      </w:r>
      <w:r>
        <w:rPr>
          <w:noProof/>
        </w:rPr>
      </w:r>
      <w:r>
        <w:rPr>
          <w:noProof/>
        </w:rPr>
        <w:fldChar w:fldCharType="separate"/>
      </w:r>
      <w:r>
        <w:rPr>
          <w:noProof/>
        </w:rPr>
        <w:t>6</w:t>
      </w:r>
      <w:r>
        <w:rPr>
          <w:noProof/>
        </w:rPr>
        <w:fldChar w:fldCharType="end"/>
      </w:r>
    </w:p>
    <w:p w14:paraId="7ADB1E5F" w14:textId="2E6FDF4A" w:rsidR="00327618" w:rsidRDefault="00327618">
      <w:pPr>
        <w:pStyle w:val="TOC2"/>
        <w:tabs>
          <w:tab w:val="right" w:leader="dot" w:pos="8296"/>
        </w:tabs>
        <w:rPr>
          <w:rFonts w:asciiTheme="minorHAnsi" w:eastAsiaTheme="minorEastAsia" w:hAnsiTheme="minorHAnsi" w:cstheme="minorBidi"/>
          <w:noProof/>
          <w:szCs w:val="22"/>
        </w:rPr>
      </w:pPr>
      <w:r>
        <w:rPr>
          <w:noProof/>
        </w:rPr>
        <w:t>2.3 相关数据处理</w:t>
      </w:r>
      <w:r>
        <w:rPr>
          <w:noProof/>
        </w:rPr>
        <w:tab/>
      </w:r>
      <w:r>
        <w:rPr>
          <w:noProof/>
        </w:rPr>
        <w:fldChar w:fldCharType="begin"/>
      </w:r>
      <w:r>
        <w:rPr>
          <w:noProof/>
        </w:rPr>
        <w:instrText xml:space="preserve"> PAGEREF _Toc6682411 \h </w:instrText>
      </w:r>
      <w:r>
        <w:rPr>
          <w:noProof/>
        </w:rPr>
      </w:r>
      <w:r>
        <w:rPr>
          <w:noProof/>
        </w:rPr>
        <w:fldChar w:fldCharType="separate"/>
      </w:r>
      <w:r>
        <w:rPr>
          <w:noProof/>
        </w:rPr>
        <w:t>7</w:t>
      </w:r>
      <w:r>
        <w:rPr>
          <w:noProof/>
        </w:rPr>
        <w:fldChar w:fldCharType="end"/>
      </w:r>
    </w:p>
    <w:p w14:paraId="43291959" w14:textId="46CF2375" w:rsidR="00327618" w:rsidRDefault="00327618">
      <w:pPr>
        <w:pStyle w:val="TOC2"/>
        <w:tabs>
          <w:tab w:val="right" w:leader="dot" w:pos="8296"/>
        </w:tabs>
        <w:rPr>
          <w:rFonts w:asciiTheme="minorHAnsi" w:eastAsiaTheme="minorEastAsia" w:hAnsiTheme="minorHAnsi" w:cstheme="minorBidi"/>
          <w:noProof/>
          <w:szCs w:val="22"/>
        </w:rPr>
      </w:pPr>
      <w:r>
        <w:rPr>
          <w:noProof/>
        </w:rPr>
        <w:t>2.4 日历效应初步搜索式检验</w:t>
      </w:r>
      <w:r>
        <w:rPr>
          <w:noProof/>
        </w:rPr>
        <w:tab/>
      </w:r>
      <w:r>
        <w:rPr>
          <w:noProof/>
        </w:rPr>
        <w:fldChar w:fldCharType="begin"/>
      </w:r>
      <w:r>
        <w:rPr>
          <w:noProof/>
        </w:rPr>
        <w:instrText xml:space="preserve"> PAGEREF _Toc6682412 \h </w:instrText>
      </w:r>
      <w:r>
        <w:rPr>
          <w:noProof/>
        </w:rPr>
      </w:r>
      <w:r>
        <w:rPr>
          <w:noProof/>
        </w:rPr>
        <w:fldChar w:fldCharType="separate"/>
      </w:r>
      <w:r>
        <w:rPr>
          <w:noProof/>
        </w:rPr>
        <w:t>8</w:t>
      </w:r>
      <w:r>
        <w:rPr>
          <w:noProof/>
        </w:rPr>
        <w:fldChar w:fldCharType="end"/>
      </w:r>
    </w:p>
    <w:p w14:paraId="1ABE4878" w14:textId="0029A8A5" w:rsidR="00327618" w:rsidRDefault="00327618">
      <w:pPr>
        <w:pStyle w:val="TOC2"/>
        <w:tabs>
          <w:tab w:val="right" w:leader="dot" w:pos="8296"/>
        </w:tabs>
        <w:rPr>
          <w:rFonts w:asciiTheme="minorHAnsi" w:eastAsiaTheme="minorEastAsia" w:hAnsiTheme="minorHAnsi" w:cstheme="minorBidi"/>
          <w:noProof/>
          <w:szCs w:val="22"/>
        </w:rPr>
      </w:pPr>
      <w:r>
        <w:rPr>
          <w:noProof/>
        </w:rPr>
        <w:t>2.5 日历效应稳定性与普遍性检验</w:t>
      </w:r>
      <w:r>
        <w:rPr>
          <w:noProof/>
        </w:rPr>
        <w:tab/>
      </w:r>
      <w:r>
        <w:rPr>
          <w:noProof/>
        </w:rPr>
        <w:fldChar w:fldCharType="begin"/>
      </w:r>
      <w:r>
        <w:rPr>
          <w:noProof/>
        </w:rPr>
        <w:instrText xml:space="preserve"> PAGEREF _Toc6682413 \h </w:instrText>
      </w:r>
      <w:r>
        <w:rPr>
          <w:noProof/>
        </w:rPr>
      </w:r>
      <w:r>
        <w:rPr>
          <w:noProof/>
        </w:rPr>
        <w:fldChar w:fldCharType="separate"/>
      </w:r>
      <w:r>
        <w:rPr>
          <w:noProof/>
        </w:rPr>
        <w:t>9</w:t>
      </w:r>
      <w:r>
        <w:rPr>
          <w:noProof/>
        </w:rPr>
        <w:fldChar w:fldCharType="end"/>
      </w:r>
    </w:p>
    <w:p w14:paraId="10EEF4F8" w14:textId="3762E294" w:rsidR="00327618" w:rsidRDefault="00327618">
      <w:pPr>
        <w:pStyle w:val="TOC3"/>
        <w:tabs>
          <w:tab w:val="right" w:leader="dot" w:pos="8296"/>
        </w:tabs>
        <w:rPr>
          <w:rFonts w:asciiTheme="minorHAnsi" w:eastAsiaTheme="minorEastAsia" w:hAnsiTheme="minorHAnsi" w:cstheme="minorBidi"/>
          <w:noProof/>
          <w:szCs w:val="22"/>
        </w:rPr>
      </w:pPr>
      <w:r>
        <w:rPr>
          <w:noProof/>
        </w:rPr>
        <w:t>2.5.1 周四效应稳定性与普遍性检验</w:t>
      </w:r>
      <w:r>
        <w:rPr>
          <w:noProof/>
        </w:rPr>
        <w:tab/>
      </w:r>
      <w:r>
        <w:rPr>
          <w:noProof/>
        </w:rPr>
        <w:fldChar w:fldCharType="begin"/>
      </w:r>
      <w:r>
        <w:rPr>
          <w:noProof/>
        </w:rPr>
        <w:instrText xml:space="preserve"> PAGEREF _Toc6682414 \h </w:instrText>
      </w:r>
      <w:r>
        <w:rPr>
          <w:noProof/>
        </w:rPr>
      </w:r>
      <w:r>
        <w:rPr>
          <w:noProof/>
        </w:rPr>
        <w:fldChar w:fldCharType="separate"/>
      </w:r>
      <w:r>
        <w:rPr>
          <w:noProof/>
        </w:rPr>
        <w:t>9</w:t>
      </w:r>
      <w:r>
        <w:rPr>
          <w:noProof/>
        </w:rPr>
        <w:fldChar w:fldCharType="end"/>
      </w:r>
    </w:p>
    <w:p w14:paraId="3A388B9C" w14:textId="0AF7CD19" w:rsidR="00327618" w:rsidRDefault="00327618">
      <w:pPr>
        <w:pStyle w:val="TOC3"/>
        <w:tabs>
          <w:tab w:val="right" w:leader="dot" w:pos="8296"/>
        </w:tabs>
        <w:rPr>
          <w:rFonts w:asciiTheme="minorHAnsi" w:eastAsiaTheme="minorEastAsia" w:hAnsiTheme="minorHAnsi" w:cstheme="minorBidi"/>
          <w:noProof/>
          <w:szCs w:val="22"/>
        </w:rPr>
      </w:pPr>
      <w:r>
        <w:rPr>
          <w:noProof/>
        </w:rPr>
        <w:t>2.5.2 负六月效应稳定性与普遍性检验</w:t>
      </w:r>
      <w:r>
        <w:rPr>
          <w:noProof/>
        </w:rPr>
        <w:tab/>
      </w:r>
      <w:r>
        <w:rPr>
          <w:noProof/>
        </w:rPr>
        <w:fldChar w:fldCharType="begin"/>
      </w:r>
      <w:r>
        <w:rPr>
          <w:noProof/>
        </w:rPr>
        <w:instrText xml:space="preserve"> PAGEREF _Toc6682415 \h </w:instrText>
      </w:r>
      <w:r>
        <w:rPr>
          <w:noProof/>
        </w:rPr>
      </w:r>
      <w:r>
        <w:rPr>
          <w:noProof/>
        </w:rPr>
        <w:fldChar w:fldCharType="separate"/>
      </w:r>
      <w:r>
        <w:rPr>
          <w:noProof/>
        </w:rPr>
        <w:t>11</w:t>
      </w:r>
      <w:r>
        <w:rPr>
          <w:noProof/>
        </w:rPr>
        <w:fldChar w:fldCharType="end"/>
      </w:r>
    </w:p>
    <w:p w14:paraId="2650BE62" w14:textId="18F356AE" w:rsidR="00327618" w:rsidRDefault="00327618">
      <w:pPr>
        <w:pStyle w:val="TOC2"/>
        <w:tabs>
          <w:tab w:val="right" w:leader="dot" w:pos="8296"/>
        </w:tabs>
        <w:rPr>
          <w:rFonts w:asciiTheme="minorHAnsi" w:eastAsiaTheme="minorEastAsia" w:hAnsiTheme="minorHAnsi" w:cstheme="minorBidi"/>
          <w:noProof/>
          <w:szCs w:val="22"/>
        </w:rPr>
      </w:pPr>
      <w:r>
        <w:rPr>
          <w:noProof/>
        </w:rPr>
        <w:t>2.6 结论</w:t>
      </w:r>
      <w:r>
        <w:rPr>
          <w:noProof/>
        </w:rPr>
        <w:tab/>
      </w:r>
      <w:r>
        <w:rPr>
          <w:noProof/>
        </w:rPr>
        <w:fldChar w:fldCharType="begin"/>
      </w:r>
      <w:r>
        <w:rPr>
          <w:noProof/>
        </w:rPr>
        <w:instrText xml:space="preserve"> PAGEREF _Toc6682416 \h </w:instrText>
      </w:r>
      <w:r>
        <w:rPr>
          <w:noProof/>
        </w:rPr>
      </w:r>
      <w:r>
        <w:rPr>
          <w:noProof/>
        </w:rPr>
        <w:fldChar w:fldCharType="separate"/>
      </w:r>
      <w:r>
        <w:rPr>
          <w:noProof/>
        </w:rPr>
        <w:t>11</w:t>
      </w:r>
      <w:r>
        <w:rPr>
          <w:noProof/>
        </w:rPr>
        <w:fldChar w:fldCharType="end"/>
      </w:r>
    </w:p>
    <w:p w14:paraId="02A47FDC" w14:textId="6CF2EFAD" w:rsidR="00327618" w:rsidRDefault="00327618">
      <w:pPr>
        <w:pStyle w:val="TOC1"/>
        <w:tabs>
          <w:tab w:val="right" w:leader="dot" w:pos="8296"/>
        </w:tabs>
        <w:rPr>
          <w:rFonts w:asciiTheme="minorHAnsi" w:eastAsiaTheme="minorEastAsia" w:hAnsiTheme="minorHAnsi" w:cstheme="minorBidi"/>
          <w:noProof/>
          <w:szCs w:val="22"/>
        </w:rPr>
      </w:pPr>
      <w:r>
        <w:rPr>
          <w:noProof/>
        </w:rPr>
        <w:t>第三章 日历效应的影响因素</w:t>
      </w:r>
      <w:r>
        <w:rPr>
          <w:noProof/>
        </w:rPr>
        <w:tab/>
      </w:r>
      <w:r>
        <w:rPr>
          <w:noProof/>
        </w:rPr>
        <w:fldChar w:fldCharType="begin"/>
      </w:r>
      <w:r>
        <w:rPr>
          <w:noProof/>
        </w:rPr>
        <w:instrText xml:space="preserve"> PAGEREF _Toc6682417 \h </w:instrText>
      </w:r>
      <w:r>
        <w:rPr>
          <w:noProof/>
        </w:rPr>
      </w:r>
      <w:r>
        <w:rPr>
          <w:noProof/>
        </w:rPr>
        <w:fldChar w:fldCharType="separate"/>
      </w:r>
      <w:r>
        <w:rPr>
          <w:noProof/>
        </w:rPr>
        <w:t>13</w:t>
      </w:r>
      <w:r>
        <w:rPr>
          <w:noProof/>
        </w:rPr>
        <w:fldChar w:fldCharType="end"/>
      </w:r>
    </w:p>
    <w:p w14:paraId="7BC9CE9E" w14:textId="00F4F9F1" w:rsidR="00327618" w:rsidRDefault="00327618">
      <w:pPr>
        <w:pStyle w:val="TOC2"/>
        <w:tabs>
          <w:tab w:val="right" w:leader="dot" w:pos="8296"/>
        </w:tabs>
        <w:rPr>
          <w:rFonts w:asciiTheme="minorHAnsi" w:eastAsiaTheme="minorEastAsia" w:hAnsiTheme="minorHAnsi" w:cstheme="minorBidi"/>
          <w:noProof/>
          <w:szCs w:val="22"/>
        </w:rPr>
      </w:pPr>
      <w:r>
        <w:rPr>
          <w:noProof/>
        </w:rPr>
        <w:t>3.1 日历效应的普遍影响因素</w:t>
      </w:r>
      <w:r>
        <w:rPr>
          <w:noProof/>
        </w:rPr>
        <w:tab/>
      </w:r>
      <w:r>
        <w:rPr>
          <w:noProof/>
        </w:rPr>
        <w:fldChar w:fldCharType="begin"/>
      </w:r>
      <w:r>
        <w:rPr>
          <w:noProof/>
        </w:rPr>
        <w:instrText xml:space="preserve"> PAGEREF _Toc6682418 \h </w:instrText>
      </w:r>
      <w:r>
        <w:rPr>
          <w:noProof/>
        </w:rPr>
      </w:r>
      <w:r>
        <w:rPr>
          <w:noProof/>
        </w:rPr>
        <w:fldChar w:fldCharType="separate"/>
      </w:r>
      <w:r>
        <w:rPr>
          <w:noProof/>
        </w:rPr>
        <w:t>13</w:t>
      </w:r>
      <w:r>
        <w:rPr>
          <w:noProof/>
        </w:rPr>
        <w:fldChar w:fldCharType="end"/>
      </w:r>
    </w:p>
    <w:p w14:paraId="08089058" w14:textId="7D03A794" w:rsidR="00327618" w:rsidRDefault="00327618">
      <w:pPr>
        <w:pStyle w:val="TOC2"/>
        <w:tabs>
          <w:tab w:val="right" w:leader="dot" w:pos="8296"/>
        </w:tabs>
        <w:rPr>
          <w:rFonts w:asciiTheme="minorHAnsi" w:eastAsiaTheme="minorEastAsia" w:hAnsiTheme="minorHAnsi" w:cstheme="minorBidi"/>
          <w:noProof/>
          <w:szCs w:val="22"/>
        </w:rPr>
      </w:pPr>
      <w:r>
        <w:rPr>
          <w:noProof/>
        </w:rPr>
        <w:t>3.2 负周四效应的相关理论假设</w:t>
      </w:r>
      <w:r>
        <w:rPr>
          <w:noProof/>
        </w:rPr>
        <w:tab/>
      </w:r>
      <w:r>
        <w:rPr>
          <w:noProof/>
        </w:rPr>
        <w:fldChar w:fldCharType="begin"/>
      </w:r>
      <w:r>
        <w:rPr>
          <w:noProof/>
        </w:rPr>
        <w:instrText xml:space="preserve"> PAGEREF _Toc6682419 \h </w:instrText>
      </w:r>
      <w:r>
        <w:rPr>
          <w:noProof/>
        </w:rPr>
      </w:r>
      <w:r>
        <w:rPr>
          <w:noProof/>
        </w:rPr>
        <w:fldChar w:fldCharType="separate"/>
      </w:r>
      <w:r>
        <w:rPr>
          <w:noProof/>
        </w:rPr>
        <w:t>13</w:t>
      </w:r>
      <w:r>
        <w:rPr>
          <w:noProof/>
        </w:rPr>
        <w:fldChar w:fldCharType="end"/>
      </w:r>
    </w:p>
    <w:p w14:paraId="4B963DA2" w14:textId="14B6D3DE" w:rsidR="00327618" w:rsidRDefault="00327618">
      <w:pPr>
        <w:pStyle w:val="TOC3"/>
        <w:tabs>
          <w:tab w:val="right" w:leader="dot" w:pos="8296"/>
        </w:tabs>
        <w:rPr>
          <w:rFonts w:asciiTheme="minorHAnsi" w:eastAsiaTheme="minorEastAsia" w:hAnsiTheme="minorHAnsi" w:cstheme="minorBidi"/>
          <w:noProof/>
          <w:szCs w:val="22"/>
        </w:rPr>
      </w:pPr>
      <w:r>
        <w:rPr>
          <w:noProof/>
        </w:rPr>
        <w:t>3.2.1 假设1：周历效应来自因子风险溢价的周期性</w:t>
      </w:r>
      <w:r>
        <w:rPr>
          <w:noProof/>
        </w:rPr>
        <w:tab/>
      </w:r>
      <w:r>
        <w:rPr>
          <w:noProof/>
        </w:rPr>
        <w:fldChar w:fldCharType="begin"/>
      </w:r>
      <w:r>
        <w:rPr>
          <w:noProof/>
        </w:rPr>
        <w:instrText xml:space="preserve"> PAGEREF _Toc6682420 \h </w:instrText>
      </w:r>
      <w:r>
        <w:rPr>
          <w:noProof/>
        </w:rPr>
      </w:r>
      <w:r>
        <w:rPr>
          <w:noProof/>
        </w:rPr>
        <w:fldChar w:fldCharType="separate"/>
      </w:r>
      <w:r>
        <w:rPr>
          <w:noProof/>
        </w:rPr>
        <w:t>13</w:t>
      </w:r>
      <w:r>
        <w:rPr>
          <w:noProof/>
        </w:rPr>
        <w:fldChar w:fldCharType="end"/>
      </w:r>
    </w:p>
    <w:p w14:paraId="5DC75C7F" w14:textId="14009601" w:rsidR="00327618" w:rsidRDefault="00327618">
      <w:pPr>
        <w:pStyle w:val="TOC3"/>
        <w:tabs>
          <w:tab w:val="right" w:leader="dot" w:pos="8296"/>
        </w:tabs>
        <w:rPr>
          <w:rFonts w:asciiTheme="minorHAnsi" w:eastAsiaTheme="minorEastAsia" w:hAnsiTheme="minorHAnsi" w:cstheme="minorBidi"/>
          <w:noProof/>
          <w:szCs w:val="22"/>
        </w:rPr>
      </w:pPr>
      <w:r>
        <w:rPr>
          <w:noProof/>
        </w:rPr>
        <w:t>3.2.2 假设2：融资融券业务加剧中国股市的周历效应</w:t>
      </w:r>
      <w:r>
        <w:rPr>
          <w:noProof/>
        </w:rPr>
        <w:tab/>
      </w:r>
      <w:r>
        <w:rPr>
          <w:noProof/>
        </w:rPr>
        <w:fldChar w:fldCharType="begin"/>
      </w:r>
      <w:r>
        <w:rPr>
          <w:noProof/>
        </w:rPr>
        <w:instrText xml:space="preserve"> PAGEREF _Toc6682421 \h </w:instrText>
      </w:r>
      <w:r>
        <w:rPr>
          <w:noProof/>
        </w:rPr>
      </w:r>
      <w:r>
        <w:rPr>
          <w:noProof/>
        </w:rPr>
        <w:fldChar w:fldCharType="separate"/>
      </w:r>
      <w:r>
        <w:rPr>
          <w:noProof/>
        </w:rPr>
        <w:t>14</w:t>
      </w:r>
      <w:r>
        <w:rPr>
          <w:noProof/>
        </w:rPr>
        <w:fldChar w:fldCharType="end"/>
      </w:r>
    </w:p>
    <w:p w14:paraId="44345C83" w14:textId="4703E988" w:rsidR="00327618" w:rsidRDefault="00327618">
      <w:pPr>
        <w:pStyle w:val="TOC2"/>
        <w:tabs>
          <w:tab w:val="right" w:leader="dot" w:pos="8296"/>
        </w:tabs>
        <w:rPr>
          <w:rFonts w:asciiTheme="minorHAnsi" w:eastAsiaTheme="minorEastAsia" w:hAnsiTheme="minorHAnsi" w:cstheme="minorBidi"/>
          <w:noProof/>
          <w:szCs w:val="22"/>
        </w:rPr>
      </w:pPr>
      <w:r>
        <w:rPr>
          <w:noProof/>
        </w:rPr>
        <w:t>3.3 本章总结</w:t>
      </w:r>
      <w:r>
        <w:rPr>
          <w:noProof/>
        </w:rPr>
        <w:tab/>
      </w:r>
      <w:r>
        <w:rPr>
          <w:noProof/>
        </w:rPr>
        <w:fldChar w:fldCharType="begin"/>
      </w:r>
      <w:r>
        <w:rPr>
          <w:noProof/>
        </w:rPr>
        <w:instrText xml:space="preserve"> PAGEREF _Toc6682422 \h </w:instrText>
      </w:r>
      <w:r>
        <w:rPr>
          <w:noProof/>
        </w:rPr>
      </w:r>
      <w:r>
        <w:rPr>
          <w:noProof/>
        </w:rPr>
        <w:fldChar w:fldCharType="separate"/>
      </w:r>
      <w:r>
        <w:rPr>
          <w:noProof/>
        </w:rPr>
        <w:t>15</w:t>
      </w:r>
      <w:r>
        <w:rPr>
          <w:noProof/>
        </w:rPr>
        <w:fldChar w:fldCharType="end"/>
      </w:r>
    </w:p>
    <w:p w14:paraId="27CDE868" w14:textId="4D9B8D97" w:rsidR="00327618" w:rsidRDefault="00327618">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_Toc6682423 \h </w:instrText>
      </w:r>
      <w:r>
        <w:rPr>
          <w:noProof/>
        </w:rPr>
      </w:r>
      <w:r>
        <w:rPr>
          <w:noProof/>
        </w:rPr>
        <w:fldChar w:fldCharType="separate"/>
      </w:r>
      <w:r>
        <w:rPr>
          <w:noProof/>
        </w:rPr>
        <w:t>16</w:t>
      </w:r>
      <w:r>
        <w:rPr>
          <w:noProof/>
        </w:rPr>
        <w:fldChar w:fldCharType="end"/>
      </w:r>
    </w:p>
    <w:p w14:paraId="215996F4" w14:textId="6C8EBD47" w:rsidR="00327618" w:rsidRDefault="00327618">
      <w:pPr>
        <w:pStyle w:val="TOC2"/>
        <w:tabs>
          <w:tab w:val="right" w:leader="dot" w:pos="8296"/>
        </w:tabs>
        <w:rPr>
          <w:rFonts w:asciiTheme="minorHAnsi" w:eastAsiaTheme="minorEastAsia" w:hAnsiTheme="minorHAnsi" w:cstheme="minorBidi"/>
          <w:noProof/>
          <w:szCs w:val="22"/>
        </w:rPr>
      </w:pPr>
      <w:r>
        <w:rPr>
          <w:noProof/>
        </w:rPr>
        <w:t>4.1 假设1实证方法</w:t>
      </w:r>
      <w:r>
        <w:rPr>
          <w:noProof/>
        </w:rPr>
        <w:tab/>
      </w:r>
      <w:r>
        <w:rPr>
          <w:noProof/>
        </w:rPr>
        <w:fldChar w:fldCharType="begin"/>
      </w:r>
      <w:r>
        <w:rPr>
          <w:noProof/>
        </w:rPr>
        <w:instrText xml:space="preserve"> PAGEREF _Toc6682424 \h </w:instrText>
      </w:r>
      <w:r>
        <w:rPr>
          <w:noProof/>
        </w:rPr>
      </w:r>
      <w:r>
        <w:rPr>
          <w:noProof/>
        </w:rPr>
        <w:fldChar w:fldCharType="separate"/>
      </w:r>
      <w:r>
        <w:rPr>
          <w:noProof/>
        </w:rPr>
        <w:t>16</w:t>
      </w:r>
      <w:r>
        <w:rPr>
          <w:noProof/>
        </w:rPr>
        <w:fldChar w:fldCharType="end"/>
      </w:r>
    </w:p>
    <w:p w14:paraId="0500D8D3" w14:textId="0253E51F" w:rsidR="00327618" w:rsidRDefault="00327618">
      <w:pPr>
        <w:pStyle w:val="TOC3"/>
        <w:tabs>
          <w:tab w:val="right" w:leader="dot" w:pos="8296"/>
        </w:tabs>
        <w:rPr>
          <w:rFonts w:asciiTheme="minorHAnsi" w:eastAsiaTheme="minorEastAsia" w:hAnsiTheme="minorHAnsi" w:cstheme="minorBidi"/>
          <w:noProof/>
          <w:szCs w:val="22"/>
        </w:rPr>
      </w:pPr>
      <w:r>
        <w:rPr>
          <w:noProof/>
        </w:rPr>
        <w:t>4.1.1 假设1实证方法概述</w:t>
      </w:r>
      <w:r>
        <w:rPr>
          <w:noProof/>
        </w:rPr>
        <w:tab/>
      </w:r>
      <w:r>
        <w:rPr>
          <w:noProof/>
        </w:rPr>
        <w:fldChar w:fldCharType="begin"/>
      </w:r>
      <w:r>
        <w:rPr>
          <w:noProof/>
        </w:rPr>
        <w:instrText xml:space="preserve"> PAGEREF _Toc6682425 \h </w:instrText>
      </w:r>
      <w:r>
        <w:rPr>
          <w:noProof/>
        </w:rPr>
      </w:r>
      <w:r>
        <w:rPr>
          <w:noProof/>
        </w:rPr>
        <w:fldChar w:fldCharType="separate"/>
      </w:r>
      <w:r>
        <w:rPr>
          <w:noProof/>
        </w:rPr>
        <w:t>16</w:t>
      </w:r>
      <w:r>
        <w:rPr>
          <w:noProof/>
        </w:rPr>
        <w:fldChar w:fldCharType="end"/>
      </w:r>
    </w:p>
    <w:p w14:paraId="0C8AC363" w14:textId="2A843B05" w:rsidR="00327618" w:rsidRDefault="00327618">
      <w:pPr>
        <w:pStyle w:val="TOC3"/>
        <w:tabs>
          <w:tab w:val="right" w:leader="dot" w:pos="8296"/>
        </w:tabs>
        <w:rPr>
          <w:rFonts w:asciiTheme="minorHAnsi" w:eastAsiaTheme="minorEastAsia" w:hAnsiTheme="minorHAnsi" w:cstheme="minorBidi"/>
          <w:noProof/>
          <w:szCs w:val="22"/>
        </w:rPr>
      </w:pPr>
      <w:r>
        <w:rPr>
          <w:noProof/>
        </w:rPr>
        <w:t>4.1.2 假设1的J因子模型具体化：Fama五因子模型</w:t>
      </w:r>
      <w:r>
        <w:rPr>
          <w:noProof/>
        </w:rPr>
        <w:tab/>
      </w:r>
      <w:r>
        <w:rPr>
          <w:noProof/>
        </w:rPr>
        <w:fldChar w:fldCharType="begin"/>
      </w:r>
      <w:r>
        <w:rPr>
          <w:noProof/>
        </w:rPr>
        <w:instrText xml:space="preserve"> PAGEREF _Toc6682426 \h </w:instrText>
      </w:r>
      <w:r>
        <w:rPr>
          <w:noProof/>
        </w:rPr>
      </w:r>
      <w:r>
        <w:rPr>
          <w:noProof/>
        </w:rPr>
        <w:fldChar w:fldCharType="separate"/>
      </w:r>
      <w:r>
        <w:rPr>
          <w:noProof/>
        </w:rPr>
        <w:t>16</w:t>
      </w:r>
      <w:r>
        <w:rPr>
          <w:noProof/>
        </w:rPr>
        <w:fldChar w:fldCharType="end"/>
      </w:r>
    </w:p>
    <w:p w14:paraId="4276714D" w14:textId="28DC8AB7" w:rsidR="00327618" w:rsidRDefault="00327618">
      <w:pPr>
        <w:pStyle w:val="TOC3"/>
        <w:tabs>
          <w:tab w:val="right" w:leader="dot" w:pos="8296"/>
        </w:tabs>
        <w:rPr>
          <w:rFonts w:asciiTheme="minorHAnsi" w:eastAsiaTheme="minorEastAsia" w:hAnsiTheme="minorHAnsi" w:cstheme="minorBidi"/>
          <w:noProof/>
          <w:szCs w:val="22"/>
        </w:rPr>
      </w:pPr>
      <w:r>
        <w:rPr>
          <w:noProof/>
        </w:rPr>
        <w:t>4.1.3 假设1的实证内容</w:t>
      </w:r>
      <w:r>
        <w:rPr>
          <w:noProof/>
        </w:rPr>
        <w:tab/>
      </w:r>
      <w:r>
        <w:rPr>
          <w:noProof/>
        </w:rPr>
        <w:fldChar w:fldCharType="begin"/>
      </w:r>
      <w:r>
        <w:rPr>
          <w:noProof/>
        </w:rPr>
        <w:instrText xml:space="preserve"> PAGEREF _Toc6682427 \h </w:instrText>
      </w:r>
      <w:r>
        <w:rPr>
          <w:noProof/>
        </w:rPr>
      </w:r>
      <w:r>
        <w:rPr>
          <w:noProof/>
        </w:rPr>
        <w:fldChar w:fldCharType="separate"/>
      </w:r>
      <w:r>
        <w:rPr>
          <w:noProof/>
        </w:rPr>
        <w:t>17</w:t>
      </w:r>
      <w:r>
        <w:rPr>
          <w:noProof/>
        </w:rPr>
        <w:fldChar w:fldCharType="end"/>
      </w:r>
    </w:p>
    <w:p w14:paraId="54E563A0" w14:textId="4897E5C5" w:rsidR="00327618" w:rsidRDefault="00327618">
      <w:pPr>
        <w:pStyle w:val="TOC3"/>
        <w:tabs>
          <w:tab w:val="right" w:leader="dot" w:pos="8296"/>
        </w:tabs>
        <w:rPr>
          <w:rFonts w:asciiTheme="minorHAnsi" w:eastAsiaTheme="minorEastAsia" w:hAnsiTheme="minorHAnsi" w:cstheme="minorBidi"/>
          <w:noProof/>
          <w:szCs w:val="22"/>
        </w:rPr>
      </w:pPr>
      <w:r>
        <w:rPr>
          <w:noProof/>
        </w:rPr>
        <w:t>4.1.4 假设1的实证步骤</w:t>
      </w:r>
      <w:r>
        <w:rPr>
          <w:noProof/>
        </w:rPr>
        <w:tab/>
      </w:r>
      <w:r>
        <w:rPr>
          <w:noProof/>
        </w:rPr>
        <w:fldChar w:fldCharType="begin"/>
      </w:r>
      <w:r>
        <w:rPr>
          <w:noProof/>
        </w:rPr>
        <w:instrText xml:space="preserve"> PAGEREF _Toc6682428 \h </w:instrText>
      </w:r>
      <w:r>
        <w:rPr>
          <w:noProof/>
        </w:rPr>
      </w:r>
      <w:r>
        <w:rPr>
          <w:noProof/>
        </w:rPr>
        <w:fldChar w:fldCharType="separate"/>
      </w:r>
      <w:r>
        <w:rPr>
          <w:noProof/>
        </w:rPr>
        <w:t>17</w:t>
      </w:r>
      <w:r>
        <w:rPr>
          <w:noProof/>
        </w:rPr>
        <w:fldChar w:fldCharType="end"/>
      </w:r>
    </w:p>
    <w:p w14:paraId="7F2BC3FE" w14:textId="6A220224" w:rsidR="00327618" w:rsidRDefault="00327618">
      <w:pPr>
        <w:pStyle w:val="TOC2"/>
        <w:tabs>
          <w:tab w:val="right" w:leader="dot" w:pos="8296"/>
        </w:tabs>
        <w:rPr>
          <w:rFonts w:asciiTheme="minorHAnsi" w:eastAsiaTheme="minorEastAsia" w:hAnsiTheme="minorHAnsi" w:cstheme="minorBidi"/>
          <w:noProof/>
          <w:szCs w:val="22"/>
        </w:rPr>
      </w:pPr>
      <w:r>
        <w:rPr>
          <w:noProof/>
        </w:rPr>
        <w:t>4.2 假设1实证结果</w:t>
      </w:r>
      <w:r>
        <w:rPr>
          <w:noProof/>
        </w:rPr>
        <w:tab/>
      </w:r>
      <w:r>
        <w:rPr>
          <w:noProof/>
        </w:rPr>
        <w:fldChar w:fldCharType="begin"/>
      </w:r>
      <w:r>
        <w:rPr>
          <w:noProof/>
        </w:rPr>
        <w:instrText xml:space="preserve"> PAGEREF _Toc6682429 \h </w:instrText>
      </w:r>
      <w:r>
        <w:rPr>
          <w:noProof/>
        </w:rPr>
      </w:r>
      <w:r>
        <w:rPr>
          <w:noProof/>
        </w:rPr>
        <w:fldChar w:fldCharType="separate"/>
      </w:r>
      <w:r>
        <w:rPr>
          <w:noProof/>
        </w:rPr>
        <w:t>18</w:t>
      </w:r>
      <w:r>
        <w:rPr>
          <w:noProof/>
        </w:rPr>
        <w:fldChar w:fldCharType="end"/>
      </w:r>
    </w:p>
    <w:p w14:paraId="4D0AE36E" w14:textId="3A2ED966" w:rsidR="00327618" w:rsidRDefault="00327618">
      <w:pPr>
        <w:pStyle w:val="TOC3"/>
        <w:tabs>
          <w:tab w:val="right" w:leader="dot" w:pos="8296"/>
        </w:tabs>
        <w:rPr>
          <w:rFonts w:asciiTheme="minorHAnsi" w:eastAsiaTheme="minorEastAsia" w:hAnsiTheme="minorHAnsi" w:cstheme="minorBidi"/>
          <w:noProof/>
          <w:szCs w:val="22"/>
        </w:rPr>
      </w:pPr>
      <w:r>
        <w:rPr>
          <w:noProof/>
        </w:rPr>
        <w:t>4.2.1 相关数据描述性统计</w:t>
      </w:r>
      <w:r>
        <w:rPr>
          <w:noProof/>
        </w:rPr>
        <w:tab/>
      </w:r>
      <w:r>
        <w:rPr>
          <w:noProof/>
        </w:rPr>
        <w:fldChar w:fldCharType="begin"/>
      </w:r>
      <w:r>
        <w:rPr>
          <w:noProof/>
        </w:rPr>
        <w:instrText xml:space="preserve"> PAGEREF _Toc6682430 \h </w:instrText>
      </w:r>
      <w:r>
        <w:rPr>
          <w:noProof/>
        </w:rPr>
      </w:r>
      <w:r>
        <w:rPr>
          <w:noProof/>
        </w:rPr>
        <w:fldChar w:fldCharType="separate"/>
      </w:r>
      <w:r>
        <w:rPr>
          <w:noProof/>
        </w:rPr>
        <w:t>18</w:t>
      </w:r>
      <w:r>
        <w:rPr>
          <w:noProof/>
        </w:rPr>
        <w:fldChar w:fldCharType="end"/>
      </w:r>
    </w:p>
    <w:p w14:paraId="35C3CC0D" w14:textId="4AF49CA0" w:rsidR="00327618" w:rsidRDefault="00327618">
      <w:pPr>
        <w:pStyle w:val="TOC3"/>
        <w:tabs>
          <w:tab w:val="right" w:leader="dot" w:pos="8296"/>
        </w:tabs>
        <w:rPr>
          <w:rFonts w:asciiTheme="minorHAnsi" w:eastAsiaTheme="minorEastAsia" w:hAnsiTheme="minorHAnsi" w:cstheme="minorBidi"/>
          <w:noProof/>
          <w:szCs w:val="22"/>
        </w:rPr>
      </w:pPr>
      <w:r>
        <w:rPr>
          <w:noProof/>
        </w:rPr>
        <w:t>4.2.2 假设1-1的实证结果</w:t>
      </w:r>
      <w:r>
        <w:rPr>
          <w:noProof/>
        </w:rPr>
        <w:tab/>
      </w:r>
      <w:r>
        <w:rPr>
          <w:noProof/>
        </w:rPr>
        <w:fldChar w:fldCharType="begin"/>
      </w:r>
      <w:r>
        <w:rPr>
          <w:noProof/>
        </w:rPr>
        <w:instrText xml:space="preserve"> PAGEREF _Toc6682431 \h </w:instrText>
      </w:r>
      <w:r>
        <w:rPr>
          <w:noProof/>
        </w:rPr>
      </w:r>
      <w:r>
        <w:rPr>
          <w:noProof/>
        </w:rPr>
        <w:fldChar w:fldCharType="separate"/>
      </w:r>
      <w:r>
        <w:rPr>
          <w:noProof/>
        </w:rPr>
        <w:t>18</w:t>
      </w:r>
      <w:r>
        <w:rPr>
          <w:noProof/>
        </w:rPr>
        <w:fldChar w:fldCharType="end"/>
      </w:r>
    </w:p>
    <w:p w14:paraId="3377E770" w14:textId="3C37D786" w:rsidR="00327618" w:rsidRDefault="00327618">
      <w:pPr>
        <w:pStyle w:val="TOC3"/>
        <w:tabs>
          <w:tab w:val="right" w:leader="dot" w:pos="8296"/>
        </w:tabs>
        <w:rPr>
          <w:rFonts w:asciiTheme="minorHAnsi" w:eastAsiaTheme="minorEastAsia" w:hAnsiTheme="minorHAnsi" w:cstheme="minorBidi"/>
          <w:noProof/>
          <w:szCs w:val="22"/>
        </w:rPr>
      </w:pPr>
      <w:r>
        <w:rPr>
          <w:noProof/>
        </w:rPr>
        <w:t>4.2.3 假设1-2的实证结果</w:t>
      </w:r>
      <w:r>
        <w:rPr>
          <w:noProof/>
        </w:rPr>
        <w:tab/>
      </w:r>
      <w:r>
        <w:rPr>
          <w:noProof/>
        </w:rPr>
        <w:fldChar w:fldCharType="begin"/>
      </w:r>
      <w:r>
        <w:rPr>
          <w:noProof/>
        </w:rPr>
        <w:instrText xml:space="preserve"> PAGEREF _Toc6682432 \h </w:instrText>
      </w:r>
      <w:r>
        <w:rPr>
          <w:noProof/>
        </w:rPr>
      </w:r>
      <w:r>
        <w:rPr>
          <w:noProof/>
        </w:rPr>
        <w:fldChar w:fldCharType="separate"/>
      </w:r>
      <w:r>
        <w:rPr>
          <w:noProof/>
        </w:rPr>
        <w:t>19</w:t>
      </w:r>
      <w:r>
        <w:rPr>
          <w:noProof/>
        </w:rPr>
        <w:fldChar w:fldCharType="end"/>
      </w:r>
    </w:p>
    <w:p w14:paraId="19F68FED" w14:textId="387D33D8" w:rsidR="00327618" w:rsidRDefault="00327618">
      <w:pPr>
        <w:pStyle w:val="TOC3"/>
        <w:tabs>
          <w:tab w:val="right" w:leader="dot" w:pos="8296"/>
        </w:tabs>
        <w:rPr>
          <w:rFonts w:asciiTheme="minorHAnsi" w:eastAsiaTheme="minorEastAsia" w:hAnsiTheme="minorHAnsi" w:cstheme="minorBidi"/>
          <w:noProof/>
          <w:szCs w:val="22"/>
        </w:rPr>
      </w:pPr>
      <w:r>
        <w:rPr>
          <w:noProof/>
        </w:rPr>
        <w:lastRenderedPageBreak/>
        <w:t>4.2.4 假设1-3的实证结果</w:t>
      </w:r>
      <w:r>
        <w:rPr>
          <w:noProof/>
        </w:rPr>
        <w:tab/>
      </w:r>
      <w:r>
        <w:rPr>
          <w:noProof/>
        </w:rPr>
        <w:fldChar w:fldCharType="begin"/>
      </w:r>
      <w:r>
        <w:rPr>
          <w:noProof/>
        </w:rPr>
        <w:instrText xml:space="preserve"> PAGEREF _Toc6682433 \h </w:instrText>
      </w:r>
      <w:r>
        <w:rPr>
          <w:noProof/>
        </w:rPr>
      </w:r>
      <w:r>
        <w:rPr>
          <w:noProof/>
        </w:rPr>
        <w:fldChar w:fldCharType="separate"/>
      </w:r>
      <w:r>
        <w:rPr>
          <w:noProof/>
        </w:rPr>
        <w:t>23</w:t>
      </w:r>
      <w:r>
        <w:rPr>
          <w:noProof/>
        </w:rPr>
        <w:fldChar w:fldCharType="end"/>
      </w:r>
    </w:p>
    <w:p w14:paraId="22FC4194" w14:textId="636BAE93" w:rsidR="00327618" w:rsidRDefault="00327618">
      <w:pPr>
        <w:pStyle w:val="TOC3"/>
        <w:tabs>
          <w:tab w:val="right" w:leader="dot" w:pos="8296"/>
        </w:tabs>
        <w:rPr>
          <w:rFonts w:asciiTheme="minorHAnsi" w:eastAsiaTheme="minorEastAsia" w:hAnsiTheme="minorHAnsi" w:cstheme="minorBidi"/>
          <w:noProof/>
          <w:szCs w:val="22"/>
        </w:rPr>
      </w:pPr>
      <w:r>
        <w:rPr>
          <w:noProof/>
        </w:rPr>
        <w:t>4.2.5 假设1实证结果总结</w:t>
      </w:r>
      <w:r>
        <w:rPr>
          <w:noProof/>
        </w:rPr>
        <w:tab/>
      </w:r>
      <w:r>
        <w:rPr>
          <w:noProof/>
        </w:rPr>
        <w:fldChar w:fldCharType="begin"/>
      </w:r>
      <w:r>
        <w:rPr>
          <w:noProof/>
        </w:rPr>
        <w:instrText xml:space="preserve"> PAGEREF _Toc6682434 \h </w:instrText>
      </w:r>
      <w:r>
        <w:rPr>
          <w:noProof/>
        </w:rPr>
      </w:r>
      <w:r>
        <w:rPr>
          <w:noProof/>
        </w:rPr>
        <w:fldChar w:fldCharType="separate"/>
      </w:r>
      <w:r>
        <w:rPr>
          <w:noProof/>
        </w:rPr>
        <w:t>24</w:t>
      </w:r>
      <w:r>
        <w:rPr>
          <w:noProof/>
        </w:rPr>
        <w:fldChar w:fldCharType="end"/>
      </w:r>
    </w:p>
    <w:p w14:paraId="426C935F" w14:textId="35590E41" w:rsidR="00327618" w:rsidRDefault="00327618">
      <w:pPr>
        <w:pStyle w:val="TOC2"/>
        <w:tabs>
          <w:tab w:val="right" w:leader="dot" w:pos="8296"/>
        </w:tabs>
        <w:rPr>
          <w:rFonts w:asciiTheme="minorHAnsi" w:eastAsiaTheme="minorEastAsia" w:hAnsiTheme="minorHAnsi" w:cstheme="minorBidi"/>
          <w:noProof/>
          <w:szCs w:val="22"/>
        </w:rPr>
      </w:pPr>
      <w:r>
        <w:rPr>
          <w:noProof/>
        </w:rPr>
        <w:t>4.3 假设2实证方法</w:t>
      </w:r>
      <w:r>
        <w:rPr>
          <w:noProof/>
        </w:rPr>
        <w:tab/>
      </w:r>
      <w:r>
        <w:rPr>
          <w:noProof/>
        </w:rPr>
        <w:fldChar w:fldCharType="begin"/>
      </w:r>
      <w:r>
        <w:rPr>
          <w:noProof/>
        </w:rPr>
        <w:instrText xml:space="preserve"> PAGEREF _Toc6682435 \h </w:instrText>
      </w:r>
      <w:r>
        <w:rPr>
          <w:noProof/>
        </w:rPr>
      </w:r>
      <w:r>
        <w:rPr>
          <w:noProof/>
        </w:rPr>
        <w:fldChar w:fldCharType="separate"/>
      </w:r>
      <w:r>
        <w:rPr>
          <w:noProof/>
        </w:rPr>
        <w:t>25</w:t>
      </w:r>
      <w:r>
        <w:rPr>
          <w:noProof/>
        </w:rPr>
        <w:fldChar w:fldCharType="end"/>
      </w:r>
    </w:p>
    <w:p w14:paraId="5A5E7DB9" w14:textId="50FC89A8" w:rsidR="00327618" w:rsidRDefault="00327618">
      <w:pPr>
        <w:pStyle w:val="TOC2"/>
        <w:tabs>
          <w:tab w:val="right" w:leader="dot" w:pos="8296"/>
        </w:tabs>
        <w:rPr>
          <w:rFonts w:asciiTheme="minorHAnsi" w:eastAsiaTheme="minorEastAsia" w:hAnsiTheme="minorHAnsi" w:cstheme="minorBidi"/>
          <w:noProof/>
          <w:szCs w:val="22"/>
        </w:rPr>
      </w:pPr>
      <w:r>
        <w:rPr>
          <w:noProof/>
        </w:rPr>
        <w:t>4.4 假设2检验结果</w:t>
      </w:r>
      <w:r>
        <w:rPr>
          <w:noProof/>
        </w:rPr>
        <w:tab/>
      </w:r>
      <w:r>
        <w:rPr>
          <w:noProof/>
        </w:rPr>
        <w:fldChar w:fldCharType="begin"/>
      </w:r>
      <w:r>
        <w:rPr>
          <w:noProof/>
        </w:rPr>
        <w:instrText xml:space="preserve"> PAGEREF _Toc6682436 \h </w:instrText>
      </w:r>
      <w:r>
        <w:rPr>
          <w:noProof/>
        </w:rPr>
      </w:r>
      <w:r>
        <w:rPr>
          <w:noProof/>
        </w:rPr>
        <w:fldChar w:fldCharType="separate"/>
      </w:r>
      <w:r>
        <w:rPr>
          <w:noProof/>
        </w:rPr>
        <w:t>25</w:t>
      </w:r>
      <w:r>
        <w:rPr>
          <w:noProof/>
        </w:rPr>
        <w:fldChar w:fldCharType="end"/>
      </w:r>
    </w:p>
    <w:p w14:paraId="760A16B8" w14:textId="4E5DF072" w:rsidR="00327618" w:rsidRDefault="00327618">
      <w:pPr>
        <w:pStyle w:val="TOC3"/>
        <w:tabs>
          <w:tab w:val="right" w:leader="dot" w:pos="8296"/>
        </w:tabs>
        <w:rPr>
          <w:rFonts w:asciiTheme="minorHAnsi" w:eastAsiaTheme="minorEastAsia" w:hAnsiTheme="minorHAnsi" w:cstheme="minorBidi"/>
          <w:noProof/>
          <w:szCs w:val="22"/>
        </w:rPr>
      </w:pPr>
      <w:r>
        <w:rPr>
          <w:noProof/>
        </w:rPr>
        <w:t>4.4.1 融资融券数据描述性统计</w:t>
      </w:r>
      <w:r>
        <w:rPr>
          <w:noProof/>
        </w:rPr>
        <w:tab/>
      </w:r>
      <w:r>
        <w:rPr>
          <w:noProof/>
        </w:rPr>
        <w:fldChar w:fldCharType="begin"/>
      </w:r>
      <w:r>
        <w:rPr>
          <w:noProof/>
        </w:rPr>
        <w:instrText xml:space="preserve"> PAGEREF _Toc6682437 \h </w:instrText>
      </w:r>
      <w:r>
        <w:rPr>
          <w:noProof/>
        </w:rPr>
      </w:r>
      <w:r>
        <w:rPr>
          <w:noProof/>
        </w:rPr>
        <w:fldChar w:fldCharType="separate"/>
      </w:r>
      <w:r>
        <w:rPr>
          <w:noProof/>
        </w:rPr>
        <w:t>25</w:t>
      </w:r>
      <w:r>
        <w:rPr>
          <w:noProof/>
        </w:rPr>
        <w:fldChar w:fldCharType="end"/>
      </w:r>
    </w:p>
    <w:p w14:paraId="7C167BFD" w14:textId="167303A1" w:rsidR="00327618" w:rsidRDefault="00327618">
      <w:pPr>
        <w:pStyle w:val="TOC3"/>
        <w:tabs>
          <w:tab w:val="right" w:leader="dot" w:pos="8296"/>
        </w:tabs>
        <w:rPr>
          <w:rFonts w:asciiTheme="minorHAnsi" w:eastAsiaTheme="minorEastAsia" w:hAnsiTheme="minorHAnsi" w:cstheme="minorBidi"/>
          <w:noProof/>
          <w:szCs w:val="22"/>
        </w:rPr>
      </w:pPr>
      <w:r>
        <w:rPr>
          <w:noProof/>
        </w:rPr>
        <w:t>4.4.2 “是否为融资融券标的”投资组合周历效应检验结果</w:t>
      </w:r>
      <w:r>
        <w:rPr>
          <w:noProof/>
        </w:rPr>
        <w:tab/>
      </w:r>
      <w:r>
        <w:rPr>
          <w:noProof/>
        </w:rPr>
        <w:fldChar w:fldCharType="begin"/>
      </w:r>
      <w:r>
        <w:rPr>
          <w:noProof/>
        </w:rPr>
        <w:instrText xml:space="preserve"> PAGEREF _Toc6682438 \h </w:instrText>
      </w:r>
      <w:r>
        <w:rPr>
          <w:noProof/>
        </w:rPr>
      </w:r>
      <w:r>
        <w:rPr>
          <w:noProof/>
        </w:rPr>
        <w:fldChar w:fldCharType="separate"/>
      </w:r>
      <w:r>
        <w:rPr>
          <w:noProof/>
        </w:rPr>
        <w:t>25</w:t>
      </w:r>
      <w:r>
        <w:rPr>
          <w:noProof/>
        </w:rPr>
        <w:fldChar w:fldCharType="end"/>
      </w:r>
    </w:p>
    <w:p w14:paraId="059F8F87" w14:textId="1F8BBD5D" w:rsidR="00327618" w:rsidRDefault="00327618">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_Toc6682439 \h </w:instrText>
      </w:r>
      <w:r>
        <w:rPr>
          <w:noProof/>
        </w:rPr>
      </w:r>
      <w:r>
        <w:rPr>
          <w:noProof/>
        </w:rPr>
        <w:fldChar w:fldCharType="separate"/>
      </w:r>
      <w:r>
        <w:rPr>
          <w:noProof/>
        </w:rPr>
        <w:t>27</w:t>
      </w:r>
      <w:r>
        <w:rPr>
          <w:noProof/>
        </w:rPr>
        <w:fldChar w:fldCharType="end"/>
      </w:r>
    </w:p>
    <w:p w14:paraId="5551CFD6" w14:textId="685DBF2D" w:rsidR="00327618" w:rsidRDefault="00327618">
      <w:pPr>
        <w:pStyle w:val="TOC2"/>
        <w:tabs>
          <w:tab w:val="right" w:leader="dot" w:pos="8296"/>
        </w:tabs>
        <w:rPr>
          <w:rFonts w:asciiTheme="minorHAnsi" w:eastAsiaTheme="minorEastAsia" w:hAnsiTheme="minorHAnsi" w:cstheme="minorBidi"/>
          <w:noProof/>
          <w:szCs w:val="22"/>
        </w:rPr>
      </w:pPr>
      <w:r>
        <w:rPr>
          <w:noProof/>
        </w:rPr>
        <w:t>5.1 日历效应检验结论</w:t>
      </w:r>
      <w:r>
        <w:rPr>
          <w:noProof/>
        </w:rPr>
        <w:tab/>
      </w:r>
      <w:r>
        <w:rPr>
          <w:noProof/>
        </w:rPr>
        <w:fldChar w:fldCharType="begin"/>
      </w:r>
      <w:r>
        <w:rPr>
          <w:noProof/>
        </w:rPr>
        <w:instrText xml:space="preserve"> PAGEREF _Toc6682440 \h </w:instrText>
      </w:r>
      <w:r>
        <w:rPr>
          <w:noProof/>
        </w:rPr>
      </w:r>
      <w:r>
        <w:rPr>
          <w:noProof/>
        </w:rPr>
        <w:fldChar w:fldCharType="separate"/>
      </w:r>
      <w:r>
        <w:rPr>
          <w:noProof/>
        </w:rPr>
        <w:t>27</w:t>
      </w:r>
      <w:r>
        <w:rPr>
          <w:noProof/>
        </w:rPr>
        <w:fldChar w:fldCharType="end"/>
      </w:r>
    </w:p>
    <w:p w14:paraId="3E9F1B82" w14:textId="19B7CE09" w:rsidR="00327618" w:rsidRDefault="00327618">
      <w:pPr>
        <w:pStyle w:val="TOC2"/>
        <w:tabs>
          <w:tab w:val="right" w:leader="dot" w:pos="8296"/>
        </w:tabs>
        <w:rPr>
          <w:rFonts w:asciiTheme="minorHAnsi" w:eastAsiaTheme="minorEastAsia" w:hAnsiTheme="minorHAnsi" w:cstheme="minorBidi"/>
          <w:noProof/>
          <w:szCs w:val="22"/>
        </w:rPr>
      </w:pPr>
      <w:r>
        <w:rPr>
          <w:noProof/>
        </w:rPr>
        <w:t>5.2 日历效应影响因素研究结论</w:t>
      </w:r>
      <w:r>
        <w:rPr>
          <w:noProof/>
        </w:rPr>
        <w:tab/>
      </w:r>
      <w:r>
        <w:rPr>
          <w:noProof/>
        </w:rPr>
        <w:fldChar w:fldCharType="begin"/>
      </w:r>
      <w:r>
        <w:rPr>
          <w:noProof/>
        </w:rPr>
        <w:instrText xml:space="preserve"> PAGEREF _Toc6682441 \h </w:instrText>
      </w:r>
      <w:r>
        <w:rPr>
          <w:noProof/>
        </w:rPr>
      </w:r>
      <w:r>
        <w:rPr>
          <w:noProof/>
        </w:rPr>
        <w:fldChar w:fldCharType="separate"/>
      </w:r>
      <w:r>
        <w:rPr>
          <w:noProof/>
        </w:rPr>
        <w:t>27</w:t>
      </w:r>
      <w:r>
        <w:rPr>
          <w:noProof/>
        </w:rPr>
        <w:fldChar w:fldCharType="end"/>
      </w:r>
    </w:p>
    <w:p w14:paraId="78EF311A" w14:textId="15D72496" w:rsidR="00327618" w:rsidRDefault="00327618">
      <w:pPr>
        <w:pStyle w:val="TOC3"/>
        <w:tabs>
          <w:tab w:val="right" w:leader="dot" w:pos="8296"/>
        </w:tabs>
        <w:rPr>
          <w:rFonts w:asciiTheme="minorHAnsi" w:eastAsiaTheme="minorEastAsia" w:hAnsiTheme="minorHAnsi" w:cstheme="minorBidi"/>
          <w:noProof/>
          <w:szCs w:val="22"/>
        </w:rPr>
      </w:pPr>
      <w:r>
        <w:rPr>
          <w:noProof/>
        </w:rPr>
        <w:t>5.2.1 假设1的理论与实证结论</w:t>
      </w:r>
      <w:r>
        <w:rPr>
          <w:noProof/>
        </w:rPr>
        <w:tab/>
      </w:r>
      <w:r>
        <w:rPr>
          <w:noProof/>
        </w:rPr>
        <w:fldChar w:fldCharType="begin"/>
      </w:r>
      <w:r>
        <w:rPr>
          <w:noProof/>
        </w:rPr>
        <w:instrText xml:space="preserve"> PAGEREF _Toc6682442 \h </w:instrText>
      </w:r>
      <w:r>
        <w:rPr>
          <w:noProof/>
        </w:rPr>
      </w:r>
      <w:r>
        <w:rPr>
          <w:noProof/>
        </w:rPr>
        <w:fldChar w:fldCharType="separate"/>
      </w:r>
      <w:r>
        <w:rPr>
          <w:noProof/>
        </w:rPr>
        <w:t>27</w:t>
      </w:r>
      <w:r>
        <w:rPr>
          <w:noProof/>
        </w:rPr>
        <w:fldChar w:fldCharType="end"/>
      </w:r>
    </w:p>
    <w:p w14:paraId="0B3B9B59" w14:textId="1825835F" w:rsidR="00327618" w:rsidRDefault="00327618">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_Toc6682443 \h </w:instrText>
      </w:r>
      <w:r>
        <w:rPr>
          <w:noProof/>
        </w:rPr>
      </w:r>
      <w:r>
        <w:rPr>
          <w:noProof/>
        </w:rPr>
        <w:fldChar w:fldCharType="separate"/>
      </w:r>
      <w:r>
        <w:rPr>
          <w:noProof/>
        </w:rPr>
        <w:t>28</w:t>
      </w:r>
      <w:r>
        <w:rPr>
          <w:noProof/>
        </w:rPr>
        <w:fldChar w:fldCharType="end"/>
      </w:r>
    </w:p>
    <w:p w14:paraId="08C36433" w14:textId="69848252" w:rsidR="00327618" w:rsidRDefault="00327618">
      <w:pPr>
        <w:pStyle w:val="TOC2"/>
        <w:tabs>
          <w:tab w:val="right" w:leader="dot" w:pos="8296"/>
        </w:tabs>
        <w:rPr>
          <w:rFonts w:asciiTheme="minorHAnsi" w:eastAsiaTheme="minorEastAsia" w:hAnsiTheme="minorHAnsi" w:cstheme="minorBidi"/>
          <w:noProof/>
          <w:szCs w:val="22"/>
        </w:rPr>
      </w:pPr>
      <w:r>
        <w:rPr>
          <w:noProof/>
        </w:rPr>
        <w:t>5.4 本研究的不足之处与改进方法</w:t>
      </w:r>
      <w:r>
        <w:rPr>
          <w:noProof/>
        </w:rPr>
        <w:tab/>
      </w:r>
      <w:r>
        <w:rPr>
          <w:noProof/>
        </w:rPr>
        <w:fldChar w:fldCharType="begin"/>
      </w:r>
      <w:r>
        <w:rPr>
          <w:noProof/>
        </w:rPr>
        <w:instrText xml:space="preserve"> PAGEREF _Toc6682444 \h </w:instrText>
      </w:r>
      <w:r>
        <w:rPr>
          <w:noProof/>
        </w:rPr>
      </w:r>
      <w:r>
        <w:rPr>
          <w:noProof/>
        </w:rPr>
        <w:fldChar w:fldCharType="separate"/>
      </w:r>
      <w:r>
        <w:rPr>
          <w:noProof/>
        </w:rPr>
        <w:t>28</w:t>
      </w:r>
      <w:r>
        <w:rPr>
          <w:noProof/>
        </w:rPr>
        <w:fldChar w:fldCharType="end"/>
      </w:r>
    </w:p>
    <w:p w14:paraId="4AE7BB37" w14:textId="5558C6C1" w:rsidR="00327618" w:rsidRDefault="00327618">
      <w:pPr>
        <w:pStyle w:val="TOC3"/>
        <w:tabs>
          <w:tab w:val="right" w:leader="dot" w:pos="8296"/>
        </w:tabs>
        <w:rPr>
          <w:rFonts w:asciiTheme="minorHAnsi" w:eastAsiaTheme="minorEastAsia" w:hAnsiTheme="minorHAnsi" w:cstheme="minorBidi"/>
          <w:noProof/>
          <w:szCs w:val="22"/>
        </w:rPr>
      </w:pPr>
      <w:r>
        <w:rPr>
          <w:noProof/>
        </w:rPr>
        <w:t>5.4.1 代表公司截面间差异的特征数据信息损失</w:t>
      </w:r>
      <w:r>
        <w:rPr>
          <w:noProof/>
        </w:rPr>
        <w:tab/>
      </w:r>
      <w:r>
        <w:rPr>
          <w:noProof/>
        </w:rPr>
        <w:fldChar w:fldCharType="begin"/>
      </w:r>
      <w:r>
        <w:rPr>
          <w:noProof/>
        </w:rPr>
        <w:instrText xml:space="preserve"> PAGEREF _Toc6682445 \h </w:instrText>
      </w:r>
      <w:r>
        <w:rPr>
          <w:noProof/>
        </w:rPr>
      </w:r>
      <w:r>
        <w:rPr>
          <w:noProof/>
        </w:rPr>
        <w:fldChar w:fldCharType="separate"/>
      </w:r>
      <w:r>
        <w:rPr>
          <w:noProof/>
        </w:rPr>
        <w:t>28</w:t>
      </w:r>
      <w:r>
        <w:rPr>
          <w:noProof/>
        </w:rPr>
        <w:fldChar w:fldCharType="end"/>
      </w:r>
    </w:p>
    <w:p w14:paraId="3705F9C8" w14:textId="3A4FFDB0" w:rsidR="00327618" w:rsidRDefault="00327618">
      <w:pPr>
        <w:pStyle w:val="TOC3"/>
        <w:tabs>
          <w:tab w:val="right" w:leader="dot" w:pos="8296"/>
        </w:tabs>
        <w:rPr>
          <w:rFonts w:asciiTheme="minorHAnsi" w:eastAsiaTheme="minorEastAsia" w:hAnsiTheme="minorHAnsi" w:cstheme="minorBidi"/>
          <w:noProof/>
          <w:szCs w:val="22"/>
        </w:rPr>
      </w:pPr>
      <w:r>
        <w:rPr>
          <w:noProof/>
        </w:rPr>
        <w:t>5.4.2 被忽略的六月负期望收益</w:t>
      </w:r>
      <w:r>
        <w:rPr>
          <w:noProof/>
        </w:rPr>
        <w:tab/>
      </w:r>
      <w:r>
        <w:rPr>
          <w:noProof/>
        </w:rPr>
        <w:fldChar w:fldCharType="begin"/>
      </w:r>
      <w:r>
        <w:rPr>
          <w:noProof/>
        </w:rPr>
        <w:instrText xml:space="preserve"> PAGEREF _Toc6682446 \h </w:instrText>
      </w:r>
      <w:r>
        <w:rPr>
          <w:noProof/>
        </w:rPr>
      </w:r>
      <w:r>
        <w:rPr>
          <w:noProof/>
        </w:rPr>
        <w:fldChar w:fldCharType="separate"/>
      </w:r>
      <w:r>
        <w:rPr>
          <w:noProof/>
        </w:rPr>
        <w:t>28</w:t>
      </w:r>
      <w:r>
        <w:rPr>
          <w:noProof/>
        </w:rPr>
        <w:fldChar w:fldCharType="end"/>
      </w:r>
    </w:p>
    <w:p w14:paraId="7B4C4E76" w14:textId="7BA8FE0B" w:rsidR="00327618" w:rsidRDefault="00327618">
      <w:pPr>
        <w:pStyle w:val="TOC3"/>
        <w:tabs>
          <w:tab w:val="right" w:leader="dot" w:pos="8296"/>
        </w:tabs>
        <w:rPr>
          <w:rFonts w:asciiTheme="minorHAnsi" w:eastAsiaTheme="minorEastAsia" w:hAnsiTheme="minorHAnsi" w:cstheme="minorBidi"/>
          <w:noProof/>
          <w:szCs w:val="22"/>
        </w:rPr>
      </w:pPr>
      <w:r>
        <w:rPr>
          <w:noProof/>
        </w:rPr>
        <w:t>5.4.3 理论模型与实证修正的理论模型不能解释的部分</w:t>
      </w:r>
      <w:r>
        <w:rPr>
          <w:noProof/>
        </w:rPr>
        <w:tab/>
      </w:r>
      <w:r>
        <w:rPr>
          <w:noProof/>
        </w:rPr>
        <w:fldChar w:fldCharType="begin"/>
      </w:r>
      <w:r>
        <w:rPr>
          <w:noProof/>
        </w:rPr>
        <w:instrText xml:space="preserve"> PAGEREF _Toc6682447 \h </w:instrText>
      </w:r>
      <w:r>
        <w:rPr>
          <w:noProof/>
        </w:rPr>
      </w:r>
      <w:r>
        <w:rPr>
          <w:noProof/>
        </w:rPr>
        <w:fldChar w:fldCharType="separate"/>
      </w:r>
      <w:r>
        <w:rPr>
          <w:noProof/>
        </w:rPr>
        <w:t>29</w:t>
      </w:r>
      <w:r>
        <w:rPr>
          <w:noProof/>
        </w:rPr>
        <w:fldChar w:fldCharType="end"/>
      </w:r>
    </w:p>
    <w:p w14:paraId="396AF8C8" w14:textId="2717FA8E" w:rsidR="00327618" w:rsidRDefault="00327618">
      <w:pPr>
        <w:pStyle w:val="TOC3"/>
        <w:tabs>
          <w:tab w:val="right" w:leader="dot" w:pos="8296"/>
        </w:tabs>
        <w:rPr>
          <w:rFonts w:asciiTheme="minorHAnsi" w:eastAsiaTheme="minorEastAsia" w:hAnsiTheme="minorHAnsi" w:cstheme="minorBidi"/>
          <w:noProof/>
          <w:szCs w:val="22"/>
        </w:rPr>
      </w:pPr>
      <w:r>
        <w:rPr>
          <w:noProof/>
        </w:rPr>
        <w:t>5.4.4 来自盈利能力因子风险溢价的敏感系数的矛盾结果</w:t>
      </w:r>
      <w:r>
        <w:rPr>
          <w:noProof/>
        </w:rPr>
        <w:tab/>
      </w:r>
      <w:r>
        <w:rPr>
          <w:noProof/>
        </w:rPr>
        <w:fldChar w:fldCharType="begin"/>
      </w:r>
      <w:r>
        <w:rPr>
          <w:noProof/>
        </w:rPr>
        <w:instrText xml:space="preserve"> PAGEREF _Toc6682448 \h </w:instrText>
      </w:r>
      <w:r>
        <w:rPr>
          <w:noProof/>
        </w:rPr>
      </w:r>
      <w:r>
        <w:rPr>
          <w:noProof/>
        </w:rPr>
        <w:fldChar w:fldCharType="separate"/>
      </w:r>
      <w:r>
        <w:rPr>
          <w:noProof/>
        </w:rPr>
        <w:t>29</w:t>
      </w:r>
      <w:r>
        <w:rPr>
          <w:noProof/>
        </w:rPr>
        <w:fldChar w:fldCharType="end"/>
      </w:r>
    </w:p>
    <w:p w14:paraId="57D6EA7F" w14:textId="72824264" w:rsidR="00327618" w:rsidRDefault="00327618">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_Toc6682449 \h </w:instrText>
      </w:r>
      <w:r>
        <w:rPr>
          <w:noProof/>
        </w:rPr>
      </w:r>
      <w:r>
        <w:rPr>
          <w:noProof/>
        </w:rPr>
        <w:fldChar w:fldCharType="separate"/>
      </w:r>
      <w:r>
        <w:rPr>
          <w:noProof/>
        </w:rPr>
        <w:t>30</w:t>
      </w:r>
      <w:r>
        <w:rPr>
          <w:noProof/>
        </w:rPr>
        <w:fldChar w:fldCharType="end"/>
      </w:r>
    </w:p>
    <w:p w14:paraId="6AEEDBCE" w14:textId="5FF63E0B" w:rsidR="00327618" w:rsidRDefault="00327618">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_Toc6682450 \h </w:instrText>
      </w:r>
      <w:r>
        <w:rPr>
          <w:noProof/>
        </w:rPr>
      </w:r>
      <w:r>
        <w:rPr>
          <w:noProof/>
        </w:rPr>
        <w:fldChar w:fldCharType="separate"/>
      </w:r>
      <w:r>
        <w:rPr>
          <w:noProof/>
        </w:rPr>
        <w:t>31</w:t>
      </w:r>
      <w:r>
        <w:rPr>
          <w:noProof/>
        </w:rPr>
        <w:fldChar w:fldCharType="end"/>
      </w:r>
    </w:p>
    <w:p w14:paraId="04A0BBEE" w14:textId="13C697A0"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rsidSect="001F780C">
          <w:headerReference w:type="default" r:id="rId12"/>
          <w:pgSz w:w="11906" w:h="16838"/>
          <w:pgMar w:top="1440" w:right="1800" w:bottom="1440" w:left="1800" w:header="851" w:footer="992" w:gutter="0"/>
          <w:cols w:space="425"/>
          <w:titlePg/>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2" w:name="_Toc6682394"/>
      <w:r w:rsidRPr="009F0679">
        <w:rPr>
          <w:rFonts w:hint="eastAsia"/>
        </w:rPr>
        <w:t>绪论</w:t>
      </w:r>
      <w:bookmarkEnd w:id="2"/>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3" w:name="_Toc6682395"/>
      <w:r>
        <w:rPr>
          <w:rFonts w:hint="eastAsia"/>
        </w:rPr>
        <w:t>研究背景及研究意义</w:t>
      </w:r>
      <w:bookmarkEnd w:id="3"/>
    </w:p>
    <w:p w14:paraId="0E2779A4" w14:textId="651C14D9" w:rsidR="008E6C6D" w:rsidRDefault="008E6C6D" w:rsidP="000B2C91">
      <w:pPr>
        <w:pStyle w:val="a1"/>
        <w:spacing w:before="156" w:after="156"/>
        <w:ind w:left="420"/>
      </w:pPr>
      <w:bookmarkStart w:id="4" w:name="_Toc6682396"/>
      <w:r>
        <w:rPr>
          <w:rFonts w:hint="eastAsia"/>
        </w:rPr>
        <w:t>研究背景</w:t>
      </w:r>
      <w:bookmarkEnd w:id="4"/>
    </w:p>
    <w:p w14:paraId="162732DF" w14:textId="2BD05733"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万亿</w:t>
      </w:r>
      <w:proofErr w:type="gramEnd"/>
      <w:r>
        <w:rPr>
          <w:rFonts w:hint="eastAsia"/>
        </w:rPr>
        <w:t>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w:t>
      </w:r>
      <w:r w:rsidR="000464FD">
        <w:rPr>
          <w:rFonts w:hint="eastAsia"/>
        </w:rPr>
        <w:t>对沪深两市个股综合测试日历效应结果显著性与稳定性的研究更少，</w:t>
      </w:r>
      <w:r>
        <w:rPr>
          <w:rFonts w:hint="eastAsia"/>
        </w:rPr>
        <w:t>本文选择这三种股指</w:t>
      </w:r>
      <w:r w:rsidR="000464FD">
        <w:rPr>
          <w:rFonts w:hint="eastAsia"/>
        </w:rPr>
        <w:t>以及沪深两市个股</w:t>
      </w:r>
      <w:r>
        <w:rPr>
          <w:rFonts w:hint="eastAsia"/>
        </w:rPr>
        <w:t>作为中国股市日历效应的研究对象以期在揭示</w:t>
      </w:r>
      <w:r w:rsidR="00267B53">
        <w:rPr>
          <w:rFonts w:hint="eastAsia"/>
        </w:rPr>
        <w:t>更完整的</w:t>
      </w:r>
      <w:r>
        <w:rPr>
          <w:rFonts w:hint="eastAsia"/>
        </w:rPr>
        <w:t>日历效应</w:t>
      </w:r>
      <w:r w:rsidR="008E37A2">
        <w:rPr>
          <w:rFonts w:hint="eastAsia"/>
        </w:rPr>
        <w:t>及其影响因素</w:t>
      </w:r>
      <w:r w:rsidR="000464FD">
        <w:rPr>
          <w:rFonts w:hint="eastAsia"/>
        </w:rPr>
        <w:t>，</w:t>
      </w:r>
      <w:r w:rsidR="00812609">
        <w:rPr>
          <w:rFonts w:hint="eastAsia"/>
        </w:rPr>
        <w:t>并从多个角度分析产生日历效应这一市场异象的原因</w:t>
      </w:r>
      <w:r>
        <w:rPr>
          <w:rFonts w:hint="eastAsia"/>
        </w:rPr>
        <w:t>。</w:t>
      </w:r>
    </w:p>
    <w:p w14:paraId="096B0BC5" w14:textId="4A1CC447" w:rsidR="008E6C6D" w:rsidRDefault="008E6C6D" w:rsidP="005242E1">
      <w:pPr>
        <w:pStyle w:val="a1"/>
        <w:spacing w:before="156" w:after="156"/>
        <w:ind w:left="420"/>
      </w:pPr>
      <w:bookmarkStart w:id="5" w:name="_Toc6682397"/>
      <w:r>
        <w:rPr>
          <w:rFonts w:hint="eastAsia"/>
        </w:rPr>
        <w:t>研究意义</w:t>
      </w:r>
      <w:bookmarkEnd w:id="5"/>
    </w:p>
    <w:p w14:paraId="303B481C" w14:textId="7DCF4B70" w:rsidR="002F46AB" w:rsidRPr="00BC1999" w:rsidRDefault="002F46AB" w:rsidP="002F46AB">
      <w:pPr>
        <w:pStyle w:val="ac"/>
        <w:ind w:firstLine="420"/>
      </w:pPr>
      <w:r w:rsidRPr="00BC1999">
        <w:rPr>
          <w:rFonts w:hint="eastAsia"/>
        </w:rPr>
        <w:t>本文共有两个主要目的，首先是检验中国股市的日历效应，其次是</w:t>
      </w:r>
      <w:r w:rsidR="0092675D">
        <w:rPr>
          <w:rFonts w:hint="eastAsia"/>
        </w:rPr>
        <w:t>实证</w:t>
      </w:r>
      <w:r w:rsidRPr="00BC1999">
        <w:rPr>
          <w:rFonts w:hint="eastAsia"/>
        </w:rPr>
        <w:t>分析这类日历效应的影响因素。日历效应，指资产收益率在某些特</w:t>
      </w:r>
      <w:r w:rsidR="00A31B73">
        <w:rPr>
          <w:rFonts w:hint="eastAsia"/>
        </w:rPr>
        <w:t>定</w:t>
      </w:r>
      <w:r w:rsidRPr="00BC1999">
        <w:rPr>
          <w:rFonts w:hint="eastAsia"/>
        </w:rPr>
        <w:t>的时间段内出现异常</w:t>
      </w:r>
      <w:r w:rsidR="00A31B73">
        <w:rPr>
          <w:rFonts w:hint="eastAsia"/>
        </w:rPr>
        <w:t>，</w:t>
      </w:r>
      <w:proofErr w:type="gramStart"/>
      <w:r w:rsidR="00A31B73">
        <w:rPr>
          <w:rFonts w:hint="eastAsia"/>
        </w:rPr>
        <w:t>如显著为正或者</w:t>
      </w:r>
      <w:proofErr w:type="gramEnd"/>
      <w:r w:rsidR="00A31B73">
        <w:rPr>
          <w:rFonts w:hint="eastAsia"/>
        </w:rPr>
        <w:t>显著为负</w:t>
      </w:r>
      <w:r w:rsidRPr="00BC1999">
        <w:rPr>
          <w:rFonts w:hint="eastAsia"/>
        </w:rPr>
        <w:t>，且这种异常波动能</w:t>
      </w:r>
      <w:r w:rsidR="007A54DE">
        <w:rPr>
          <w:rFonts w:hint="eastAsia"/>
        </w:rPr>
        <w:t>在长时间范围内</w:t>
      </w:r>
      <w:r w:rsidRPr="00BC1999">
        <w:rPr>
          <w:rFonts w:hint="eastAsia"/>
        </w:rPr>
        <w:t>持续存在。</w:t>
      </w:r>
    </w:p>
    <w:p w14:paraId="51F3D1AF" w14:textId="54E709FA" w:rsidR="002F46AB" w:rsidRPr="00BC1999" w:rsidRDefault="002F46AB" w:rsidP="009145C1">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w:t>
      </w:r>
      <w:r w:rsidR="007A54DE">
        <w:rPr>
          <w:rFonts w:hint="eastAsia"/>
        </w:rPr>
        <w:t>以及沪深两市个股</w:t>
      </w:r>
      <w:r w:rsidRPr="00BC1999">
        <w:rPr>
          <w:rFonts w:hint="eastAsia"/>
        </w:rPr>
        <w:t>作为</w:t>
      </w:r>
      <w:r w:rsidR="007A54DE">
        <w:rPr>
          <w:rFonts w:hint="eastAsia"/>
        </w:rPr>
        <w:t>主要</w:t>
      </w:r>
      <w:r w:rsidRPr="00BC1999">
        <w:rPr>
          <w:rFonts w:hint="eastAsia"/>
        </w:rPr>
        <w:t>研究对象，检验其收益率是否存在日历效应。日历效应的表现形式有多种，比如周内效应、月内效应、隔月效应、假日效应等，本文主要</w:t>
      </w:r>
      <w:r w:rsidR="00F27B45">
        <w:rPr>
          <w:rFonts w:hint="eastAsia"/>
        </w:rPr>
        <w:t>检验</w:t>
      </w:r>
      <w:r w:rsidRPr="00BC1999">
        <w:rPr>
          <w:rFonts w:hint="eastAsia"/>
        </w:rPr>
        <w:t>样本内的周</w:t>
      </w:r>
      <w:r w:rsidR="007A54DE">
        <w:rPr>
          <w:rFonts w:hint="eastAsia"/>
        </w:rPr>
        <w:t>历</w:t>
      </w:r>
      <w:r w:rsidRPr="00BC1999">
        <w:rPr>
          <w:rFonts w:hint="eastAsia"/>
        </w:rPr>
        <w:t>效应、月</w:t>
      </w:r>
      <w:r w:rsidR="007A54DE">
        <w:rPr>
          <w:rFonts w:hint="eastAsia"/>
        </w:rPr>
        <w:t>历</w:t>
      </w:r>
      <w:r w:rsidRPr="00BC1999">
        <w:rPr>
          <w:rFonts w:hint="eastAsia"/>
        </w:rPr>
        <w:t>效应与假日效应。例如某一资产存在“负周</w:t>
      </w:r>
      <w:r w:rsidR="00D822D4">
        <w:rPr>
          <w:rFonts w:hint="eastAsia"/>
        </w:rPr>
        <w:t>四</w:t>
      </w:r>
      <w:r w:rsidRPr="00BC1999">
        <w:rPr>
          <w:rFonts w:hint="eastAsia"/>
        </w:rPr>
        <w:t>效应”指该资产收益率在周</w:t>
      </w:r>
      <w:r w:rsidR="00D822D4">
        <w:rPr>
          <w:rFonts w:hint="eastAsia"/>
        </w:rPr>
        <w:t>四</w:t>
      </w:r>
      <w:r w:rsidRPr="00BC1999">
        <w:rPr>
          <w:rFonts w:hint="eastAsia"/>
        </w:rPr>
        <w:t>显著为负。</w:t>
      </w:r>
    </w:p>
    <w:p w14:paraId="5773B468" w14:textId="11D13C65" w:rsidR="00BC3C61" w:rsidRDefault="002F46AB" w:rsidP="00303160">
      <w:pPr>
        <w:pStyle w:val="ac"/>
        <w:ind w:firstLine="420"/>
      </w:pPr>
      <w:r w:rsidRPr="00BC1999">
        <w:t>Sullivan</w:t>
      </w:r>
      <w:r w:rsidRPr="00BC1999">
        <w:rPr>
          <w:rFonts w:hint="eastAsia"/>
        </w:rPr>
        <w:t>等</w:t>
      </w:r>
      <w:r>
        <w:fldChar w:fldCharType="begin"/>
      </w:r>
      <w:r w:rsidR="00952081">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significant.","DOI":"10.1016/S0304-4076(01)00077-X","ISSN":"0304-4076","title-short":"Dangers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r w:rsidR="004E4D84">
        <w:rPr>
          <w:rFonts w:hint="eastAsia"/>
        </w:rPr>
        <w:t>本文针对这一问题首先以搜索式的方式检验中国股市的日历效应，</w:t>
      </w:r>
      <w:r w:rsidR="005021F3">
        <w:rPr>
          <w:rFonts w:hint="eastAsia"/>
        </w:rPr>
        <w:t>并通过反复、多重检验的方式确保日历效应存在且</w:t>
      </w:r>
      <w:r w:rsidR="00ED1D0B">
        <w:rPr>
          <w:rFonts w:hint="eastAsia"/>
        </w:rPr>
        <w:t>稳定，</w:t>
      </w:r>
      <w:r w:rsidR="0092185D">
        <w:rPr>
          <w:rFonts w:hint="eastAsia"/>
        </w:rPr>
        <w:t>而后对或有的日历效应</w:t>
      </w:r>
      <w:r w:rsidR="00343FB1">
        <w:rPr>
          <w:rFonts w:hint="eastAsia"/>
        </w:rPr>
        <w:t>搜索相关文献进行初步解答</w:t>
      </w:r>
      <w:r w:rsidR="00E5027C">
        <w:rPr>
          <w:rFonts w:hint="eastAsia"/>
        </w:rPr>
        <w:t>，并应对各类解答设计实证方法检验其正确性</w:t>
      </w:r>
      <w:r w:rsidR="00300622">
        <w:rPr>
          <w:rFonts w:hint="eastAsia"/>
        </w:rPr>
        <w:t>。</w:t>
      </w:r>
    </w:p>
    <w:p w14:paraId="2EDF0322" w14:textId="6F9475B9" w:rsidR="00551D80" w:rsidRPr="002F46AB" w:rsidRDefault="00551D80" w:rsidP="00303160">
      <w:pPr>
        <w:pStyle w:val="ac"/>
        <w:ind w:firstLine="420"/>
      </w:pPr>
      <w:r>
        <w:rPr>
          <w:rFonts w:hint="eastAsia"/>
        </w:rPr>
        <w:t>本文最主要的研究意义首先在于以可靠且朴素的方式检验中国股市中确切存在的日历效应，在检验阶段尽量减少人为选择的因素确保得到客观结果，其次在于通过实证方式验证其他</w:t>
      </w:r>
      <w:r w:rsidR="002C5F1E">
        <w:rPr>
          <w:rFonts w:hint="eastAsia"/>
        </w:rPr>
        <w:t>学者</w:t>
      </w:r>
      <w:r>
        <w:rPr>
          <w:rFonts w:hint="eastAsia"/>
        </w:rPr>
        <w:t>对日历效应产生原因的各类</w:t>
      </w:r>
      <w:r w:rsidR="002C5F1E">
        <w:rPr>
          <w:rFonts w:hint="eastAsia"/>
        </w:rPr>
        <w:t>理论</w:t>
      </w:r>
      <w:r>
        <w:rPr>
          <w:rFonts w:hint="eastAsia"/>
        </w:rPr>
        <w:t>假设是否正确</w:t>
      </w:r>
      <w:r w:rsidR="008766FC">
        <w:rPr>
          <w:rFonts w:hint="eastAsia"/>
        </w:rPr>
        <w:t>，并依照理论与实证结果对日历效应的相关影响因素及其影响方式给出解答。</w:t>
      </w:r>
    </w:p>
    <w:p w14:paraId="2AB145D4" w14:textId="5AFCBAD3" w:rsidR="00BA429B" w:rsidRDefault="00BA429B" w:rsidP="00EF23C6">
      <w:pPr>
        <w:pStyle w:val="a0"/>
        <w:spacing w:before="156"/>
      </w:pPr>
      <w:bookmarkStart w:id="6" w:name="_Toc6682398"/>
      <w:r>
        <w:rPr>
          <w:rFonts w:hint="eastAsia"/>
        </w:rPr>
        <w:t>研究方法与内容安排</w:t>
      </w:r>
      <w:bookmarkEnd w:id="6"/>
    </w:p>
    <w:p w14:paraId="37886E9A" w14:textId="0A91A828" w:rsidR="00376E9D" w:rsidRDefault="00376E9D" w:rsidP="00376E9D">
      <w:pPr>
        <w:pStyle w:val="a1"/>
        <w:spacing w:before="156" w:after="156"/>
        <w:ind w:left="420"/>
      </w:pPr>
      <w:bookmarkStart w:id="7" w:name="_Toc6682399"/>
      <w:r>
        <w:rPr>
          <w:rFonts w:hint="eastAsia"/>
        </w:rPr>
        <w:lastRenderedPageBreak/>
        <w:t>研究方法</w:t>
      </w:r>
      <w:bookmarkEnd w:id="7"/>
    </w:p>
    <w:p w14:paraId="53949A87" w14:textId="03E7F7E1" w:rsidR="00AF0F89" w:rsidRPr="00BC1999" w:rsidRDefault="00AF0F89" w:rsidP="00AF0F89">
      <w:pPr>
        <w:pStyle w:val="ac"/>
        <w:ind w:firstLine="420"/>
      </w:pPr>
      <w:r w:rsidRPr="00BC1999">
        <w:rPr>
          <w:rFonts w:hint="eastAsia"/>
        </w:rPr>
        <w:t>本文所选用的主要数据，即上证指数、深证成指和创业板指日</w:t>
      </w:r>
      <w:r w:rsidR="00C97E35">
        <w:rPr>
          <w:rFonts w:hint="eastAsia"/>
        </w:rPr>
        <w:t>收盘价</w:t>
      </w:r>
      <w:r w:rsidRPr="00BC1999">
        <w:rPr>
          <w:rFonts w:hint="eastAsia"/>
        </w:rPr>
        <w:t>数据</w:t>
      </w:r>
      <w:r w:rsidR="00C97E35">
        <w:rPr>
          <w:rFonts w:hint="eastAsia"/>
        </w:rPr>
        <w:t>与沪深两市</w:t>
      </w:r>
      <w:r w:rsidR="00B8153D">
        <w:rPr>
          <w:rFonts w:hint="eastAsia"/>
        </w:rPr>
        <w:t>个股日</w:t>
      </w:r>
      <w:r w:rsidR="00C97E35">
        <w:rPr>
          <w:rFonts w:hint="eastAsia"/>
        </w:rPr>
        <w:t>收盘价数据</w:t>
      </w:r>
      <w:r w:rsidR="00B8153D">
        <w:rPr>
          <w:rFonts w:hint="eastAsia"/>
        </w:rPr>
        <w:t>以及年度基本面数据</w:t>
      </w:r>
      <w:r w:rsidRPr="00BC1999">
        <w:rPr>
          <w:rFonts w:hint="eastAsia"/>
        </w:rPr>
        <w:t>均</w:t>
      </w:r>
      <w:proofErr w:type="gramStart"/>
      <w:r w:rsidRPr="00BC1999">
        <w:rPr>
          <w:rFonts w:hint="eastAsia"/>
        </w:rPr>
        <w:t>来自聚宽数据</w:t>
      </w:r>
      <w:proofErr w:type="gramEnd"/>
      <w:r w:rsidRPr="00BC1999">
        <w:rPr>
          <w:rFonts w:hint="eastAsia"/>
        </w:rPr>
        <w:t>（</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聚宽数据</w:t>
      </w:r>
      <w:proofErr w:type="gramEnd"/>
      <w:r w:rsidRPr="00BC1999">
        <w:t>团队专门为金融机构、学术研究和量化研究者们提供的本地量化金融数据服务。</w:t>
      </w:r>
    </w:p>
    <w:p w14:paraId="7954027F" w14:textId="1DD2F1F9" w:rsidR="00880F50" w:rsidRDefault="00A32892" w:rsidP="006D4DE6">
      <w:pPr>
        <w:pStyle w:val="ac"/>
        <w:ind w:firstLine="420"/>
      </w:pPr>
      <w:r>
        <w:rPr>
          <w:rFonts w:hint="eastAsia"/>
        </w:rPr>
        <w:t>本文将使用引入虚拟变量</w:t>
      </w:r>
      <w:r w:rsidR="0075534B">
        <w:rPr>
          <w:rFonts w:hint="eastAsia"/>
        </w:rPr>
        <w:t>以及计数变量</w:t>
      </w:r>
      <w:r>
        <w:rPr>
          <w:rFonts w:hint="eastAsia"/>
        </w:rPr>
        <w:t>的基于最小二乘法的线性回归模型</w:t>
      </w:r>
      <w:r w:rsidR="003315AE">
        <w:rPr>
          <w:rFonts w:hint="eastAsia"/>
        </w:rPr>
        <w:t>对中国股市的日历效应进行检验</w:t>
      </w:r>
      <w:r w:rsidR="00A60037">
        <w:rPr>
          <w:rFonts w:hint="eastAsia"/>
        </w:rPr>
        <w:t>。</w:t>
      </w:r>
    </w:p>
    <w:p w14:paraId="5FC18E7E" w14:textId="2F2E1041" w:rsidR="000E24D4" w:rsidRDefault="00C62BD1" w:rsidP="000E24D4">
      <w:pPr>
        <w:pStyle w:val="ac"/>
        <w:ind w:firstLine="420"/>
      </w:pPr>
      <w:r>
        <w:rPr>
          <w:rFonts w:hint="eastAsia"/>
        </w:rPr>
        <w:t>最基本的模型形式为：</w:t>
      </w:r>
    </w:p>
    <w:p w14:paraId="153260DD" w14:textId="25801D68" w:rsidR="00C62BD1" w:rsidRPr="00D161D9" w:rsidRDefault="00BD2192" w:rsidP="000E24D4">
      <w:pPr>
        <w:pStyle w:val="ac"/>
        <w:ind w:firstLine="420"/>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0945A1C8" w14:textId="55A34C59" w:rsidR="00D161D9" w:rsidRPr="00F21361" w:rsidRDefault="00F21361" w:rsidP="00F21361">
      <w:pPr>
        <w:pStyle w:val="ac"/>
        <w:ind w:firstLine="420"/>
      </w:pPr>
      <w:r>
        <w:rPr>
          <w:rFonts w:hint="eastAsia"/>
        </w:rPr>
        <w:t>其中</w:t>
      </w:r>
      <m:oMath>
        <m:r>
          <w:rPr>
            <w:rFonts w:ascii="Cambria Math" w:hAnsi="Cambria Math" w:hint="eastAsia"/>
          </w:rPr>
          <m:t>i</m:t>
        </m:r>
      </m:oMath>
      <w:r>
        <w:rPr>
          <w:rFonts w:hint="eastAsia"/>
        </w:rPr>
        <w:t>对应不同的研究对象</w:t>
      </w:r>
      <w:r w:rsidR="00FD5CCB">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rPr>
              <m:t>ft</m:t>
            </m:r>
          </m:sub>
        </m:sSub>
      </m:oMath>
      <w:r w:rsidR="00FD5CCB">
        <w:rPr>
          <w:rFonts w:hint="eastAsia"/>
        </w:rPr>
        <w:t>为无风险收益率，即本文主要研究的是超额收益率的日历效应</w:t>
      </w:r>
      <w:r w:rsidR="00607EC4">
        <w:rPr>
          <w:rFonts w:hint="eastAsia"/>
        </w:rPr>
        <w:t>。</w:t>
      </w:r>
      <w:r w:rsidR="00C17286">
        <w:rPr>
          <w:rFonts w:hint="eastAsia"/>
        </w:rPr>
        <w:t>由于工作量大，内容重复度较高，</w:t>
      </w:r>
      <w:r w:rsidR="00607EC4">
        <w:rPr>
          <w:rFonts w:hint="eastAsia"/>
        </w:rPr>
        <w:t>本文涉及到的回归分析、数据</w:t>
      </w:r>
      <w:r w:rsidR="005C7390">
        <w:rPr>
          <w:rFonts w:hint="eastAsia"/>
        </w:rPr>
        <w:t>收集与</w:t>
      </w:r>
      <w:r w:rsidR="00607EC4">
        <w:rPr>
          <w:rFonts w:hint="eastAsia"/>
        </w:rPr>
        <w:t>分类、投资组合构造等均使用python编程实现</w:t>
      </w:r>
      <w:r w:rsidR="00C17286">
        <w:rPr>
          <w:rFonts w:hint="eastAsia"/>
        </w:rPr>
        <w:t>。</w:t>
      </w:r>
    </w:p>
    <w:p w14:paraId="7826FFFB" w14:textId="6B4293BD" w:rsidR="00376E9D" w:rsidRDefault="00376E9D" w:rsidP="00376E9D">
      <w:pPr>
        <w:pStyle w:val="a1"/>
        <w:spacing w:before="156" w:after="156"/>
        <w:ind w:left="420"/>
      </w:pPr>
      <w:bookmarkStart w:id="8" w:name="_Toc6682400"/>
      <w:r>
        <w:rPr>
          <w:rFonts w:hint="eastAsia"/>
        </w:rPr>
        <w:t>内容安排</w:t>
      </w:r>
      <w:bookmarkEnd w:id="8"/>
    </w:p>
    <w:p w14:paraId="3DE2CE99" w14:textId="02913B0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w:t>
      </w:r>
      <w:r w:rsidR="00484033">
        <w:t>1</w:t>
      </w:r>
      <w:r>
        <w:t>年至201</w:t>
      </w:r>
      <w:r w:rsidR="00484033">
        <w:t>8</w:t>
      </w:r>
      <w:r>
        <w:t>年的</w:t>
      </w:r>
      <w:r w:rsidR="00484033">
        <w:rPr>
          <w:rFonts w:hint="eastAsia"/>
        </w:rPr>
        <w:t>日</w:t>
      </w:r>
      <w:r w:rsidR="00952E3F">
        <w:rPr>
          <w:rFonts w:hint="eastAsia"/>
        </w:rPr>
        <w:t>超额</w:t>
      </w:r>
      <w:r>
        <w:t>收益率数据</w:t>
      </w:r>
      <w:r w:rsidR="00952E3F">
        <w:rPr>
          <w:rFonts w:hint="eastAsia"/>
        </w:rPr>
        <w:t>以及沪深两市上千支个股同时段的日超额收益率数据</w:t>
      </w:r>
      <w:r>
        <w:t>作为主要样本，检验其具体的日历效应——周内效应、月</w:t>
      </w:r>
      <w:r w:rsidR="00D7071E">
        <w:rPr>
          <w:rFonts w:hint="eastAsia"/>
        </w:rPr>
        <w:t>历</w:t>
      </w:r>
      <w:r>
        <w:t>效应与假日效应，并在得到具体的日历效应后</w:t>
      </w:r>
      <w:r w:rsidR="00D7071E">
        <w:rPr>
          <w:rFonts w:hint="eastAsia"/>
        </w:rPr>
        <w:t>搜寻相关文献对该现象的解释、假说等，针对该类解释、假说</w:t>
      </w:r>
      <w:r w:rsidR="00792904">
        <w:rPr>
          <w:rFonts w:hint="eastAsia"/>
        </w:rPr>
        <w:t>等</w:t>
      </w:r>
      <w:r w:rsidR="00D7071E">
        <w:rPr>
          <w:rFonts w:hint="eastAsia"/>
        </w:rPr>
        <w:t>设计实证检验方法</w:t>
      </w:r>
      <w:r w:rsidR="00A751A3">
        <w:rPr>
          <w:rFonts w:hint="eastAsia"/>
        </w:rPr>
        <w:t>研究日历效应市场异象背后的影响因素</w:t>
      </w:r>
      <w:r>
        <w:t>。</w:t>
      </w:r>
    </w:p>
    <w:p w14:paraId="411C8778" w14:textId="051D24E4" w:rsidR="00864D40" w:rsidRDefault="00864D40" w:rsidP="00864D40">
      <w:pPr>
        <w:pStyle w:val="ac"/>
        <w:ind w:firstLine="420"/>
      </w:pPr>
      <w:r>
        <w:rPr>
          <w:rFonts w:hint="eastAsia"/>
        </w:rPr>
        <w:t>本文将所选股指按照一定方式划分</w:t>
      </w:r>
      <w:r w:rsidR="00A751A3">
        <w:rPr>
          <w:rFonts w:hint="eastAsia"/>
        </w:rPr>
        <w:t>多个阶段进行</w:t>
      </w:r>
      <w:r>
        <w:rPr>
          <w:rFonts w:hint="eastAsia"/>
        </w:rPr>
        <w:t>日历效应的检验</w:t>
      </w:r>
      <w:r w:rsidR="00A751A3">
        <w:rPr>
          <w:rFonts w:hint="eastAsia"/>
        </w:rPr>
        <w:t>以确保检验得到的日历效应准确无误、非偶然现象以及测量误差导致</w:t>
      </w:r>
      <w:r>
        <w:rPr>
          <w:rFonts w:hint="eastAsia"/>
        </w:rPr>
        <w:t>，并初步预计将全文分为以下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701B3CD8" w:rsidR="00864D40" w:rsidRDefault="00864D40" w:rsidP="00864D40">
      <w:pPr>
        <w:pStyle w:val="ac"/>
        <w:ind w:firstLine="420"/>
      </w:pPr>
      <w:r>
        <w:rPr>
          <w:rFonts w:hint="eastAsia"/>
        </w:rPr>
        <w:t>（</w:t>
      </w:r>
      <w:r>
        <w:t>2）</w:t>
      </w:r>
      <w:r w:rsidR="003A59E1">
        <w:rPr>
          <w:rFonts w:hint="eastAsia"/>
        </w:rPr>
        <w:t>叙述检验日历效应的方法与使用该方法的原因，按照已设计的步骤检验中国股市日历效应</w:t>
      </w:r>
      <w:r w:rsidR="00400D4C">
        <w:rPr>
          <w:rFonts w:hint="eastAsia"/>
        </w:rPr>
        <w:t>，检验过程</w:t>
      </w:r>
      <w:r w:rsidR="00E807C1">
        <w:rPr>
          <w:rFonts w:hint="eastAsia"/>
        </w:rPr>
        <w:t>确保所得的日历效应具有可信性</w:t>
      </w:r>
      <w:r>
        <w:t>；</w:t>
      </w:r>
    </w:p>
    <w:p w14:paraId="0064E34E" w14:textId="5FFA0FFF" w:rsidR="00864D40" w:rsidRDefault="00864D40" w:rsidP="00864D40">
      <w:pPr>
        <w:pStyle w:val="ac"/>
        <w:ind w:firstLine="420"/>
      </w:pPr>
      <w:r>
        <w:rPr>
          <w:rFonts w:hint="eastAsia"/>
        </w:rPr>
        <w:t>（</w:t>
      </w:r>
      <w:r>
        <w:t>3）</w:t>
      </w:r>
      <w:r w:rsidR="00EC3E71">
        <w:rPr>
          <w:rFonts w:hint="eastAsia"/>
        </w:rPr>
        <w:t>针对检验得到的日历效应结果，</w:t>
      </w:r>
      <w:r w:rsidR="00967A3D">
        <w:rPr>
          <w:rFonts w:hint="eastAsia"/>
        </w:rPr>
        <w:t>首先</w:t>
      </w:r>
      <w:r w:rsidR="00EC3E71">
        <w:rPr>
          <w:rFonts w:hint="eastAsia"/>
        </w:rPr>
        <w:t>搜寻相关文献中的解释与假设，</w:t>
      </w:r>
      <w:r w:rsidR="00967A3D">
        <w:rPr>
          <w:rFonts w:hint="eastAsia"/>
        </w:rPr>
        <w:t>其次依照检验过程中的发现自主提出假设，最后</w:t>
      </w:r>
      <w:r w:rsidR="00EC3E71">
        <w:rPr>
          <w:rFonts w:hint="eastAsia"/>
        </w:rPr>
        <w:t>对</w:t>
      </w:r>
      <w:r w:rsidR="00967A3D">
        <w:rPr>
          <w:rFonts w:hint="eastAsia"/>
        </w:rPr>
        <w:t>各类解释、假设</w:t>
      </w:r>
      <w:r w:rsidR="00EC3E71">
        <w:rPr>
          <w:rFonts w:hint="eastAsia"/>
        </w:rPr>
        <w:t>进行归类并设计实证方法</w:t>
      </w:r>
      <w:r>
        <w:t>；</w:t>
      </w:r>
    </w:p>
    <w:p w14:paraId="3970C8D4" w14:textId="6892A022" w:rsidR="00864D40" w:rsidRDefault="00864D40" w:rsidP="00864D40">
      <w:pPr>
        <w:pStyle w:val="ac"/>
        <w:ind w:firstLine="420"/>
      </w:pPr>
      <w:r>
        <w:rPr>
          <w:rFonts w:hint="eastAsia"/>
        </w:rPr>
        <w:t>（</w:t>
      </w:r>
      <w:r>
        <w:t>4）</w:t>
      </w:r>
      <w:r w:rsidR="00967A3D">
        <w:rPr>
          <w:rFonts w:hint="eastAsia"/>
        </w:rPr>
        <w:t>按照第三部分中设计的实证方法进行实证检验</w:t>
      </w:r>
      <w:r w:rsidR="00F046E6">
        <w:rPr>
          <w:rFonts w:hint="eastAsia"/>
        </w:rPr>
        <w:t>，</w:t>
      </w:r>
      <w:r w:rsidR="00B4292B">
        <w:rPr>
          <w:rFonts w:hint="eastAsia"/>
        </w:rPr>
        <w:t>检验理论假说中的核心内容与实际日历效应的影响因素是否相关</w:t>
      </w:r>
      <w:r>
        <w:t>；</w:t>
      </w:r>
    </w:p>
    <w:p w14:paraId="5EE18133" w14:textId="65FF7E25" w:rsidR="009D2789" w:rsidRDefault="00864D40" w:rsidP="00864D40">
      <w:pPr>
        <w:pStyle w:val="ac"/>
        <w:ind w:firstLine="420"/>
      </w:pPr>
      <w:r>
        <w:rPr>
          <w:rFonts w:hint="eastAsia"/>
        </w:rPr>
        <w:t>（</w:t>
      </w:r>
      <w:r>
        <w:t>5）根据第四部分的</w:t>
      </w:r>
      <w:r w:rsidR="00BC48D3">
        <w:rPr>
          <w:rFonts w:hint="eastAsia"/>
        </w:rPr>
        <w:t>结果</w:t>
      </w:r>
      <w:r>
        <w:t>进一步</w:t>
      </w:r>
      <w:r w:rsidR="00B4292B">
        <w:rPr>
          <w:rFonts w:hint="eastAsia"/>
        </w:rPr>
        <w:t>分析日历效应的影响因素</w:t>
      </w:r>
      <w:r w:rsidR="00BC48D3">
        <w:rPr>
          <w:rFonts w:hint="eastAsia"/>
        </w:rPr>
        <w:t>以及</w:t>
      </w:r>
      <w:r w:rsidR="0028601D">
        <w:rPr>
          <w:rFonts w:hint="eastAsia"/>
        </w:rPr>
        <w:t>影响方式</w:t>
      </w:r>
      <w:r w:rsidR="009E38B9">
        <w:rPr>
          <w:rFonts w:hint="eastAsia"/>
        </w:rPr>
        <w:t>，对全文进行总结</w:t>
      </w:r>
      <w:r>
        <w:t>。</w:t>
      </w:r>
    </w:p>
    <w:p w14:paraId="09E928E0" w14:textId="13718E10" w:rsidR="00230BF1" w:rsidRDefault="00230BF1" w:rsidP="00EF23C6">
      <w:pPr>
        <w:pStyle w:val="a0"/>
        <w:spacing w:before="156"/>
      </w:pPr>
      <w:bookmarkStart w:id="9" w:name="_Toc6682401"/>
      <w:r>
        <w:rPr>
          <w:rFonts w:hint="eastAsia"/>
        </w:rPr>
        <w:t>文献综述</w:t>
      </w:r>
      <w:bookmarkEnd w:id="9"/>
    </w:p>
    <w:p w14:paraId="3C6946BA" w14:textId="2C00DE21" w:rsidR="00803B67" w:rsidRDefault="00803B67" w:rsidP="00803B67">
      <w:pPr>
        <w:pStyle w:val="a1"/>
        <w:spacing w:before="156" w:after="156"/>
        <w:ind w:left="420"/>
      </w:pPr>
      <w:bookmarkStart w:id="10" w:name="_Toc6682402"/>
      <w:r>
        <w:rPr>
          <w:rFonts w:hint="eastAsia"/>
        </w:rPr>
        <w:t>国外日历效应研究文献综述</w:t>
      </w:r>
      <w:bookmarkEnd w:id="10"/>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w:t>
      </w:r>
      <w:r w:rsidRPr="00BC1999">
        <w:rPr>
          <w:rFonts w:ascii="宋体" w:eastAsia="宋体" w:hAnsi="宋体" w:hint="eastAsia"/>
        </w:rPr>
        <w:lastRenderedPageBreak/>
        <w:t>一效应。</w:t>
      </w:r>
    </w:p>
    <w:p w14:paraId="569C48D9" w14:textId="25B9CBF6"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sidR="00952081">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Library","DOI":"10.1111/j.1540-6261.1982.tb02231.x","ISSN":"1540-6261","title-short":"Weekend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20FE835D"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sidR="00952081">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market.","DOI":"10.1080/096031000331653","ISSN":"0960-3107","title-short":"Day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45C8BD8F"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w:t>
      </w:r>
      <w:proofErr w:type="gramStart"/>
      <w:r w:rsidRPr="00BC1999">
        <w:rPr>
          <w:rFonts w:ascii="宋体" w:eastAsia="宋体" w:hAnsi="宋体" w:hint="eastAsia"/>
        </w:rPr>
        <w:t>哑</w:t>
      </w:r>
      <w:proofErr w:type="gramEnd"/>
      <w:r w:rsidRPr="00BC1999">
        <w:rPr>
          <w:rFonts w:ascii="宋体" w:eastAsia="宋体" w:hAnsi="宋体" w:hint="eastAsia"/>
        </w:rPr>
        <w:t>变量的修正GARCH模型得到了相近的结论，并将周五条件方差最高解释为宏观经济数据经常于周四、周五公布，将周三收益率最高而条件方差最低解释为该日投资者拥有周内过去两天的信息并有充分时间对未来两天</w:t>
      </w:r>
      <w:r w:rsidR="00204ED6">
        <w:rPr>
          <w:rFonts w:ascii="宋体" w:eastAsia="宋体" w:hAnsi="宋体" w:hint="eastAsia"/>
        </w:rPr>
        <w:t>做</w:t>
      </w:r>
      <w:r w:rsidRPr="00BC1999">
        <w:rPr>
          <w:rFonts w:ascii="宋体" w:eastAsia="宋体" w:hAnsi="宋体" w:hint="eastAsia"/>
        </w:rPr>
        <w:t>出反应。</w:t>
      </w:r>
    </w:p>
    <w:p w14:paraId="3DDAC8A1" w14:textId="22CFE7E2"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1CFF86C5" w14:textId="30237934" w:rsidR="0022121D" w:rsidRDefault="00E87806" w:rsidP="00744A80">
      <w:pPr>
        <w:pStyle w:val="ac"/>
        <w:ind w:firstLine="420"/>
      </w:pPr>
      <w:r w:rsidRPr="0022121D">
        <w:t>Matti</w:t>
      </w:r>
      <w:r>
        <w:rPr>
          <w:rFonts w:hint="eastAsia"/>
        </w:rPr>
        <w:t>等</w:t>
      </w:r>
      <w:r w:rsidR="0022121D">
        <w:rPr>
          <w:rFonts w:hint="eastAsia"/>
        </w:rPr>
        <w:t>（2</w:t>
      </w:r>
      <w:r w:rsidR="0022121D">
        <w:t>016</w:t>
      </w:r>
      <w:r w:rsidR="0022121D">
        <w:rPr>
          <w:rFonts w:hint="eastAsia"/>
        </w:rPr>
        <w:t>）</w:t>
      </w:r>
      <w:r w:rsidR="00517246">
        <w:rPr>
          <w:rFonts w:hint="eastAsia"/>
        </w:rPr>
        <w:t>基于</w:t>
      </w:r>
      <w:proofErr w:type="spellStart"/>
      <w:r w:rsidR="0022121D">
        <w:rPr>
          <w:rFonts w:hint="eastAsia"/>
        </w:rPr>
        <w:t>Fama</w:t>
      </w:r>
      <w:r w:rsidR="0022121D">
        <w:t>-</w:t>
      </w:r>
      <w:r w:rsidR="0022121D">
        <w:rPr>
          <w:rFonts w:hint="eastAsia"/>
        </w:rPr>
        <w:t>MacBeth</w:t>
      </w:r>
      <w:proofErr w:type="spellEnd"/>
      <w:r w:rsidR="0022121D">
        <w:rPr>
          <w:rFonts w:hint="eastAsia"/>
        </w:rPr>
        <w:t>回归</w:t>
      </w:r>
      <w:r w:rsidR="00517246">
        <w:rPr>
          <w:rFonts w:hint="eastAsia"/>
        </w:rPr>
        <w:t>理念设计了检验季节性收益存在的方法</w:t>
      </w:r>
      <w:r w:rsidR="00481EA9">
        <w:rPr>
          <w:rFonts w:hint="eastAsia"/>
        </w:rPr>
        <w:t>，主要针对月份季节性收益进行了全面的研究，</w:t>
      </w:r>
      <w:r w:rsidR="00647654">
        <w:rPr>
          <w:rFonts w:hint="eastAsia"/>
        </w:rPr>
        <w:t>发现美国股票市场存在</w:t>
      </w:r>
      <w:r w:rsidR="00481EA9">
        <w:rPr>
          <w:rFonts w:hint="eastAsia"/>
        </w:rPr>
        <w:t>月份季节性存在的同时还以理论与实证相结合方式验证了收益的月份季节性波动来自于风险因子</w:t>
      </w:r>
      <w:r w:rsidR="00647654">
        <w:rPr>
          <w:rFonts w:hint="eastAsia"/>
        </w:rPr>
        <w:t>，并通过设计基于过去相同月份收益</w:t>
      </w:r>
      <w:r w:rsidR="00502516">
        <w:rPr>
          <w:rFonts w:hint="eastAsia"/>
        </w:rPr>
        <w:t>来</w:t>
      </w:r>
      <w:r w:rsidR="00647654">
        <w:rPr>
          <w:rFonts w:hint="eastAsia"/>
        </w:rPr>
        <w:t>择股的策略获取了1</w:t>
      </w:r>
      <w:r w:rsidR="00647654">
        <w:t>3</w:t>
      </w:r>
      <w:r w:rsidR="00647654">
        <w:rPr>
          <w:rFonts w:hint="eastAsia"/>
        </w:rPr>
        <w:t>%年收益。</w:t>
      </w:r>
    </w:p>
    <w:p w14:paraId="761B076A" w14:textId="6E0BA82B" w:rsidR="007F52F0" w:rsidRDefault="007F52F0" w:rsidP="000B2C91">
      <w:pPr>
        <w:pStyle w:val="a1"/>
        <w:spacing w:before="156" w:after="156"/>
        <w:ind w:left="420"/>
      </w:pPr>
      <w:bookmarkStart w:id="11" w:name="_Toc6682403"/>
      <w:r>
        <w:rPr>
          <w:rFonts w:hint="eastAsia"/>
        </w:rPr>
        <w:t>国内日历效应研究文献综述</w:t>
      </w:r>
      <w:bookmarkEnd w:id="11"/>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更加无</w:t>
      </w:r>
      <w:proofErr w:type="gramEnd"/>
      <w:r w:rsidRPr="00BC1999">
        <w:rPr>
          <w:rFonts w:hint="eastAsia"/>
        </w:rPr>
        <w:t>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w:t>
      </w:r>
      <w:proofErr w:type="gramStart"/>
      <w:r w:rsidRPr="006670D3">
        <w:t>奉立城</w:t>
      </w:r>
      <w:proofErr w:type="gramEnd"/>
      <w:r w:rsidRPr="006670D3">
        <w:t>，2000）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960673D" w:rsidR="007F52F0" w:rsidRPr="00BC1999" w:rsidRDefault="007F52F0" w:rsidP="007F52F0">
      <w:pPr>
        <w:pStyle w:val="ac"/>
        <w:ind w:firstLine="420"/>
      </w:pPr>
      <w:r w:rsidRPr="00BC1999">
        <w:t>张兵</w:t>
      </w:r>
      <w:r>
        <w:fldChar w:fldCharType="begin"/>
      </w:r>
      <w:r w:rsidR="00952081">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title-short":"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lastRenderedPageBreak/>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上证综指日</w:t>
      </w:r>
      <w:proofErr w:type="gramEnd"/>
      <w:r w:rsidRPr="00BC1999">
        <w:rPr>
          <w:rFonts w:hint="eastAsia"/>
        </w:rPr>
        <w:t>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w:t>
      </w:r>
      <w:proofErr w:type="gramStart"/>
      <w:r w:rsidRPr="00BC1999">
        <w:rPr>
          <w:rFonts w:hint="eastAsia"/>
        </w:rPr>
        <w:t>个股分</w:t>
      </w:r>
      <w:proofErr w:type="gramEnd"/>
      <w:r w:rsidRPr="00BC1999">
        <w:rPr>
          <w:rFonts w:hint="eastAsia"/>
        </w:rPr>
        <w:t>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2" w:name="_Toc6682404"/>
      <w:r>
        <w:rPr>
          <w:rFonts w:hint="eastAsia"/>
        </w:rPr>
        <w:t>文献</w:t>
      </w:r>
      <w:r w:rsidR="00CD41E3">
        <w:rPr>
          <w:rFonts w:hint="eastAsia"/>
        </w:rPr>
        <w:t>总结与评价</w:t>
      </w:r>
      <w:bookmarkEnd w:id="12"/>
    </w:p>
    <w:p w14:paraId="73CEC186" w14:textId="2E70120E" w:rsidR="000B05FA"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rsidR="00952081">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significant.","DOI":"10.1016/S0304-4076(01)00077-X","ISSN":"0304-4076","title-short":"Dangers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057843">
        <w:rPr>
          <w:rFonts w:ascii="Times New Roman" w:hAnsi="Times New Roman"/>
        </w:rPr>
        <w:t>Dangers of data mining: The case of calendar effects in stock returns</w:t>
      </w:r>
      <w:r w:rsidRPr="00BC1999">
        <w:rPr>
          <w:rFonts w:hint="eastAsia"/>
        </w:rPr>
        <w:t>”一文，该文章以理论分析与实证分析结合的方式指出日历效应这类从主观感受出发的数据挖掘研究的危险性。</w:t>
      </w:r>
      <w:r w:rsidR="000B05FA">
        <w:rPr>
          <w:rFonts w:hint="eastAsia"/>
        </w:rPr>
        <w:t>本文针对这一问题采用</w:t>
      </w:r>
      <w:r w:rsidR="003A7B17">
        <w:rPr>
          <w:rFonts w:hint="eastAsia"/>
        </w:rPr>
        <w:t>了搜索式的检验方法</w:t>
      </w:r>
      <w:r w:rsidR="006E6F74">
        <w:rPr>
          <w:rFonts w:hint="eastAsia"/>
        </w:rPr>
        <w:t>，并针对实证检验的结果提出假设</w:t>
      </w:r>
      <w:r w:rsidR="009A069B">
        <w:rPr>
          <w:rFonts w:hint="eastAsia"/>
        </w:rPr>
        <w:t>，再进行后续影响因素的检验</w:t>
      </w:r>
      <w:r w:rsidR="00252AB1">
        <w:rPr>
          <w:rFonts w:hint="eastAsia"/>
        </w:rPr>
        <w:t>。</w:t>
      </w:r>
    </w:p>
    <w:p w14:paraId="50929618" w14:textId="226900BF" w:rsidR="000A06F3" w:rsidRPr="00BC1999" w:rsidRDefault="000A06F3" w:rsidP="000A06F3">
      <w:pPr>
        <w:pStyle w:val="ac"/>
        <w:ind w:firstLine="420"/>
      </w:pPr>
      <w:r w:rsidRPr="00BC1999">
        <w:rPr>
          <w:rFonts w:hint="eastAsia"/>
        </w:rPr>
        <w:t>国外的研究大多局限于单一的收益率数据本身，不断改变模型以探究更进一步的日历效应或其背后的原因，这确实会陷入数据挖掘</w:t>
      </w:r>
      <w:r w:rsidR="004A6C93">
        <w:rPr>
          <w:rFonts w:hint="eastAsia"/>
        </w:rPr>
        <w:t>陷阱</w:t>
      </w:r>
      <w:r w:rsidRPr="00BC1999">
        <w:rPr>
          <w:rFonts w:hint="eastAsia"/>
        </w:rPr>
        <w:t>，得到仅存在与局部样本的过拟合特征。</w:t>
      </w:r>
      <w:r w:rsidR="00D15B33">
        <w:rPr>
          <w:rFonts w:hint="eastAsia"/>
        </w:rPr>
        <w:t>本文引入大量公司层面特征数据</w:t>
      </w:r>
      <w:r w:rsidR="00FB1A40">
        <w:rPr>
          <w:rFonts w:hint="eastAsia"/>
        </w:rPr>
        <w:t>，对结果进行异质化分析以得到更为直观的结果。</w:t>
      </w:r>
    </w:p>
    <w:p w14:paraId="2294F2A8" w14:textId="2E9E168B" w:rsidR="000A06F3" w:rsidRPr="00BC1999" w:rsidRDefault="000A06F3" w:rsidP="000A06F3">
      <w:pPr>
        <w:pStyle w:val="ac"/>
        <w:ind w:firstLine="420"/>
      </w:pPr>
      <w:r w:rsidRPr="00BC1999">
        <w:rPr>
          <w:rFonts w:hint="eastAsia"/>
        </w:rPr>
        <w:t>国内对日历效应的研究</w:t>
      </w:r>
      <w:r w:rsidR="00041F89">
        <w:rPr>
          <w:rFonts w:hint="eastAsia"/>
        </w:rPr>
        <w:t>缺乏对其产生原因或相关因素的实证分析</w:t>
      </w:r>
      <w:r w:rsidRPr="00BC1999">
        <w:rPr>
          <w:rFonts w:hint="eastAsia"/>
        </w:rPr>
        <w:t>，</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w:t>
      </w:r>
      <w:r w:rsidR="00342BCC">
        <w:rPr>
          <w:rFonts w:hint="eastAsia"/>
        </w:rPr>
        <w:t>陷阱</w:t>
      </w:r>
      <w:r w:rsidRPr="00BC1999">
        <w:rPr>
          <w:rFonts w:hint="eastAsia"/>
        </w:rPr>
        <w:t>的表现——无论何种结果总可以有相应的主观解释。</w:t>
      </w:r>
      <w:r w:rsidR="00F95569">
        <w:rPr>
          <w:rFonts w:hint="eastAsia"/>
        </w:rPr>
        <w:t>本文对各类假说、解释进行实证分析以检验其在中国股市中是否成立</w:t>
      </w:r>
      <w:r w:rsidR="008A4AFC">
        <w:rPr>
          <w:rFonts w:hint="eastAsia"/>
        </w:rPr>
        <w:t>。</w:t>
      </w:r>
    </w:p>
    <w:p w14:paraId="77181F16" w14:textId="395B7837" w:rsidR="00F67672" w:rsidRDefault="008A4AFC" w:rsidP="000A06F3">
      <w:pPr>
        <w:pStyle w:val="ac"/>
        <w:ind w:firstLine="420"/>
      </w:pPr>
      <w:r>
        <w:rPr>
          <w:rFonts w:hint="eastAsia"/>
        </w:rPr>
        <w:t>综上所述</w:t>
      </w:r>
      <w:r w:rsidR="000A06F3" w:rsidRPr="00BC1999">
        <w:rPr>
          <w:rFonts w:hint="eastAsia"/>
        </w:rPr>
        <w:t>，本文选用相对较新的收益率数据</w:t>
      </w:r>
      <w:r w:rsidR="00E22942">
        <w:rPr>
          <w:rFonts w:hint="eastAsia"/>
        </w:rPr>
        <w:t>以及更为全面的个股数据</w:t>
      </w:r>
      <w:r w:rsidR="000A06F3" w:rsidRPr="00BC1999">
        <w:rPr>
          <w:rFonts w:hint="eastAsia"/>
        </w:rPr>
        <w:t>对中国股市中的日历效应进行全面的探索与检验，</w:t>
      </w:r>
      <w:r w:rsidR="00E9060B">
        <w:rPr>
          <w:rFonts w:hint="eastAsia"/>
        </w:rPr>
        <w:t>确保检验得到的日历效应具有可复现度高、可信度高、稳定以及普遍的特点，</w:t>
      </w:r>
      <w:r w:rsidR="000A06F3" w:rsidRPr="00BC1999">
        <w:rPr>
          <w:rFonts w:hint="eastAsia"/>
        </w:rPr>
        <w:t>并在检验完成后</w:t>
      </w:r>
      <w:r w:rsidR="00D33A2E">
        <w:rPr>
          <w:rFonts w:hint="eastAsia"/>
        </w:rPr>
        <w:t>搜寻相关文献对检验结果的解释或假说，相应地</w:t>
      </w:r>
      <w:r w:rsidR="000A06F3" w:rsidRPr="00BC1999">
        <w:rPr>
          <w:rFonts w:hint="eastAsia"/>
        </w:rPr>
        <w:t>引入辅助数据与信息，设计相应方法以客观的方式探究与中国股市日历效应相关的影响因素。</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3A76487C" w:rsidR="00F67672" w:rsidRPr="00D82708" w:rsidRDefault="00FE22F6" w:rsidP="00651E7B">
      <w:pPr>
        <w:pStyle w:val="a"/>
        <w:rPr>
          <w:rFonts w:ascii="宋体" w:eastAsia="宋体" w:hAnsi="宋体"/>
        </w:rPr>
      </w:pPr>
      <w:bookmarkStart w:id="13" w:name="_Toc6682405"/>
      <w:r>
        <w:rPr>
          <w:rFonts w:hint="eastAsia"/>
        </w:rPr>
        <w:t>中国股市中的日历效应</w:t>
      </w:r>
      <w:r w:rsidR="00A0322A">
        <w:rPr>
          <w:rFonts w:hint="eastAsia"/>
        </w:rPr>
        <w:t>检验</w:t>
      </w:r>
      <w:bookmarkEnd w:id="13"/>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4" w:name="_Toc6682406"/>
      <w:r>
        <w:rPr>
          <w:rFonts w:hint="eastAsia"/>
        </w:rPr>
        <w:t>日历效应</w:t>
      </w:r>
      <w:r w:rsidR="00203626">
        <w:rPr>
          <w:rFonts w:hint="eastAsia"/>
        </w:rPr>
        <w:t>概念</w:t>
      </w:r>
      <w:bookmarkEnd w:id="14"/>
    </w:p>
    <w:p w14:paraId="621C5E8C" w14:textId="48EA1827" w:rsidR="0025632A" w:rsidRDefault="009F0827" w:rsidP="0025632A">
      <w:pPr>
        <w:pStyle w:val="ac"/>
        <w:ind w:firstLine="420"/>
      </w:pPr>
      <w:r>
        <w:rPr>
          <w:rFonts w:hint="eastAsia"/>
        </w:rPr>
        <w:t>日历效应指股票的平均</w:t>
      </w:r>
      <w:r w:rsidR="001017C0">
        <w:rPr>
          <w:rFonts w:hint="eastAsia"/>
        </w:rPr>
        <w:t>超额</w:t>
      </w:r>
      <w:r>
        <w:rPr>
          <w:rFonts w:hint="eastAsia"/>
        </w:rPr>
        <w:t>收益在某个特定时段显著高于</w:t>
      </w:r>
      <w:r w:rsidR="002E147C">
        <w:rPr>
          <w:rFonts w:hint="eastAsia"/>
        </w:rPr>
        <w:t>或低于</w:t>
      </w:r>
      <w:r>
        <w:rPr>
          <w:rFonts w:hint="eastAsia"/>
        </w:rPr>
        <w:t>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指某股票的收益率在周四显著为负</w:t>
      </w:r>
      <w:r w:rsidR="00A91E19">
        <w:rPr>
          <w:rFonts w:hint="eastAsia"/>
        </w:rPr>
        <w:t>，且这一现象在长时间始终存在</w:t>
      </w:r>
      <w:r w:rsidR="00E64C54">
        <w:rPr>
          <w:rFonts w:hint="eastAsia"/>
        </w:rPr>
        <w:t>。</w:t>
      </w:r>
      <w:r w:rsidR="002950F4">
        <w:rPr>
          <w:rFonts w:hint="eastAsia"/>
        </w:rPr>
        <w:t>日历效应这一市场异象存在本身说明了市场的非有效性，该现象始终无法消除</w:t>
      </w:r>
      <w:r w:rsidR="00542550">
        <w:rPr>
          <w:rFonts w:hint="eastAsia"/>
        </w:rPr>
        <w:t>说明引发该现象的原因可能是多方面的</w:t>
      </w:r>
      <w:r w:rsidR="002F04F8">
        <w:rPr>
          <w:rFonts w:hint="eastAsia"/>
        </w:rPr>
        <w:t>。</w:t>
      </w:r>
    </w:p>
    <w:p w14:paraId="6B9102D5" w14:textId="2FED07F3" w:rsidR="00CC1124" w:rsidRDefault="00CC1124" w:rsidP="00CC1124">
      <w:pPr>
        <w:pStyle w:val="a0"/>
        <w:spacing w:before="156"/>
      </w:pPr>
      <w:bookmarkStart w:id="15" w:name="_Toc6682407"/>
      <w:r>
        <w:rPr>
          <w:rFonts w:hint="eastAsia"/>
        </w:rPr>
        <w:t>日历效应检验方法</w:t>
      </w:r>
      <w:bookmarkEnd w:id="15"/>
    </w:p>
    <w:p w14:paraId="3356B604" w14:textId="1184ED16" w:rsidR="009011EF" w:rsidRDefault="003F3826" w:rsidP="00B84246">
      <w:pPr>
        <w:pStyle w:val="ac"/>
        <w:ind w:firstLine="420"/>
      </w:pPr>
      <w:r>
        <w:rPr>
          <w:rFonts w:hint="eastAsia"/>
        </w:rPr>
        <w:t>本文选用的日历效应检验方法</w:t>
      </w:r>
      <w:proofErr w:type="gramStart"/>
      <w:r w:rsidR="00B84246">
        <w:rPr>
          <w:rFonts w:hint="eastAsia"/>
        </w:rPr>
        <w:t>借鉴自</w:t>
      </w:r>
      <w:proofErr w:type="gramEnd"/>
      <w:r w:rsidR="00D56DB1" w:rsidRPr="00D56DB1">
        <w:t>Jeffrey Jaffe</w:t>
      </w:r>
      <w:r w:rsidR="00D56DB1">
        <w:rPr>
          <w:rFonts w:hint="eastAsia"/>
        </w:rPr>
        <w:t>等</w:t>
      </w:r>
      <w:r w:rsidR="00952081">
        <w:fldChar w:fldCharType="begin"/>
      </w:r>
      <w:r w:rsidR="00952081">
        <w:instrText xml:space="preserve"> ADDIN ZOTERO_ITEM CSL_CITATION {"citationID":"oB9O0uus","properties":{"formattedCitation":"\\uc0\\u65288{}1985\\uc0\\u65289{}","plainCitation":"（1985）","noteIndex":0},"citationItems":[{"id":526,"uris":["http://zotero.org/users/5224655/items/IEEEHK2J"],"uri":["http://zotero.org/users/5224655/items/IEEEHK2J"],"itemData":{"id":526,"type":"article-journal","title":"The Week-End Effect in Common Stock Returns: The International Evidence","container-title":"The Journal of Finance","page":"433-454","volume":"40","issue":"2","abstract":"ABSTRACT This paper examines the daily stock market returns for four foreign countries. We find a so-called ?week-end effect? in each country. In addition, the lowest mean returns for the Japanese and Australian stock markets occur on Tuesday. The remainder of the paper answers four questions. Are seasonal patterns in foreign stock markets independent of those previously reported in the U.S.? Do Japan and Australia exhibit a seasonal one day out of phase due to different time zones? Do settlement procedures across countries bias week-end effects? Does the seasonal pattern in foreign exchange offset the week-end effect in stocks for Americans investing overseas?","DOI":"10.1111/j.1540-6261.1985.tb04966.x","ISSN":"0022-1082","journalAbbreviation":"The Journal of Finance","author":[{"family":"JAFFE","given":"JEFFREY"},{"family":"WESTERFIELD","given":"RANDOLPH"}],"issued":{"date-parts":[["1985"]]}},"suppress-author":true}],"schema":"https://github.com/citation-style-language/schema/raw/master/csl-citation.json"} </w:instrText>
      </w:r>
      <w:r w:rsidR="00952081">
        <w:fldChar w:fldCharType="separate"/>
      </w:r>
      <w:r w:rsidR="00952081" w:rsidRPr="00952081">
        <w:rPr>
          <w:kern w:val="0"/>
          <w:szCs w:val="24"/>
        </w:rPr>
        <w:t>（1985）</w:t>
      </w:r>
      <w:r w:rsidR="00952081">
        <w:fldChar w:fldCharType="end"/>
      </w:r>
      <w:r w:rsidR="00380E63">
        <w:rPr>
          <w:rFonts w:hint="eastAsia"/>
        </w:rPr>
        <w:t>以及</w:t>
      </w:r>
      <w:proofErr w:type="spellStart"/>
      <w:r w:rsidR="00380E63" w:rsidRPr="00380E63">
        <w:t>Lakonisho</w:t>
      </w:r>
      <w:proofErr w:type="spellEnd"/>
      <w:r w:rsidR="00380E63">
        <w:rPr>
          <w:rFonts w:hint="eastAsia"/>
        </w:rPr>
        <w:t>等</w:t>
      </w:r>
      <w:r w:rsidR="00C55C2F">
        <w:fldChar w:fldCharType="begin"/>
      </w:r>
      <w:r w:rsidR="00C55C2F">
        <w:instrText xml:space="preserve"> ADDIN ZOTERO_ITEM CSL_CITATION {"citationID":"zGvD6VOb","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Library","DOI":"10.1111/j.1540-6261.1982.tb02231.x","ISSN":"1540-6261","title-short":"Weekend Effects on Stock Returns","language":"en","author":[{"family":"Lakonishok","given":"Josef"},{"family":"Levi","given":"Maurice"}],"issued":{"date-parts":[["1982",6,1]]}},"suppress-author":true}],"schema":"https://github.com/citation-style-language/schema/raw/master/csl-citation.json"} </w:instrText>
      </w:r>
      <w:r w:rsidR="00C55C2F">
        <w:fldChar w:fldCharType="separate"/>
      </w:r>
      <w:r w:rsidR="00C55C2F" w:rsidRPr="00C55C2F">
        <w:rPr>
          <w:kern w:val="0"/>
          <w:szCs w:val="24"/>
        </w:rPr>
        <w:t>（1982）</w:t>
      </w:r>
      <w:r w:rsidR="00C55C2F">
        <w:fldChar w:fldCharType="end"/>
      </w:r>
      <w:r w:rsidR="00FD79EA">
        <w:rPr>
          <w:rFonts w:hint="eastAsia"/>
        </w:rPr>
        <w:t>在</w:t>
      </w:r>
      <w:r w:rsidR="00380E63">
        <w:rPr>
          <w:rFonts w:hint="eastAsia"/>
        </w:rPr>
        <w:t>《</w:t>
      </w:r>
      <w:r w:rsidR="00FD79EA" w:rsidRPr="00FD79EA">
        <w:t>The Journal Of Finance</w:t>
      </w:r>
      <w:r w:rsidR="00380E63">
        <w:rPr>
          <w:rFonts w:hint="eastAsia"/>
        </w:rPr>
        <w:t>》</w:t>
      </w:r>
      <w:r w:rsidR="00D17BA6">
        <w:rPr>
          <w:rFonts w:hint="eastAsia"/>
        </w:rPr>
        <w:t>上发表</w:t>
      </w:r>
      <w:r w:rsidR="00B84246">
        <w:rPr>
          <w:rFonts w:hint="eastAsia"/>
        </w:rPr>
        <w:t>的《</w:t>
      </w:r>
      <w:r w:rsidR="00B84246">
        <w:t>The Week-End Effect in Common Stock Returns:</w:t>
      </w:r>
      <w:r w:rsidR="00B84246">
        <w:rPr>
          <w:rFonts w:hint="eastAsia"/>
        </w:rPr>
        <w:t xml:space="preserve"> </w:t>
      </w:r>
      <w:r w:rsidR="00B84246">
        <w:t>The International Evidence</w:t>
      </w:r>
      <w:r w:rsidR="00B84246">
        <w:rPr>
          <w:rFonts w:hint="eastAsia"/>
        </w:rPr>
        <w:t>》</w:t>
      </w:r>
      <w:r w:rsidR="00380E63">
        <w:rPr>
          <w:rFonts w:hint="eastAsia"/>
        </w:rPr>
        <w:t>以及《</w:t>
      </w:r>
      <w:r w:rsidR="00380E63" w:rsidRPr="00380E63">
        <w:t>Weekend Effects on Stock Returns: A Note</w:t>
      </w:r>
      <w:r w:rsidR="00380E63">
        <w:rPr>
          <w:rFonts w:hint="eastAsia"/>
        </w:rPr>
        <w:t>》两篇文章，</w:t>
      </w:r>
      <w:r w:rsidR="00380E63" w:rsidRPr="00380E63">
        <w:t>Gibbons</w:t>
      </w:r>
      <w:r w:rsidR="00380E63">
        <w:rPr>
          <w:rFonts w:hint="eastAsia"/>
        </w:rPr>
        <w:t>等</w:t>
      </w:r>
      <w:r w:rsidR="00C55C2F">
        <w:fldChar w:fldCharType="begin"/>
      </w:r>
      <w:r w:rsidR="00C55C2F">
        <w:instrText xml:space="preserve"> ADDIN ZOTERO_ITEM CSL_CITATION {"citationID":"axrKBvk0","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sidR="00C55C2F">
        <w:fldChar w:fldCharType="separate"/>
      </w:r>
      <w:r w:rsidR="00C55C2F" w:rsidRPr="00C55C2F">
        <w:rPr>
          <w:kern w:val="0"/>
          <w:szCs w:val="24"/>
        </w:rPr>
        <w:t>（1981）</w:t>
      </w:r>
      <w:r w:rsidR="00C55C2F">
        <w:fldChar w:fldCharType="end"/>
      </w:r>
      <w:r w:rsidR="00380E63">
        <w:rPr>
          <w:rFonts w:hint="eastAsia"/>
        </w:rPr>
        <w:t>在《</w:t>
      </w:r>
      <w:r w:rsidR="00380E63" w:rsidRPr="00380E63">
        <w:t>The Journal of Business</w:t>
      </w:r>
      <w:r w:rsidR="00380E63">
        <w:rPr>
          <w:rFonts w:hint="eastAsia"/>
        </w:rPr>
        <w:t>》上发表的《</w:t>
      </w:r>
      <w:r w:rsidR="00380E63" w:rsidRPr="00380E63">
        <w:t>Day of the Week Effects and Asset Returns</w:t>
      </w:r>
      <w:r w:rsidR="00380E63">
        <w:rPr>
          <w:rFonts w:hint="eastAsia"/>
        </w:rPr>
        <w:t>》一文</w:t>
      </w:r>
      <w:r w:rsidR="005B3053">
        <w:rPr>
          <w:rFonts w:hint="eastAsia"/>
        </w:rPr>
        <w:t>，</w:t>
      </w:r>
      <w:r w:rsidR="00380E63">
        <w:rPr>
          <w:rFonts w:hint="eastAsia"/>
        </w:rPr>
        <w:t>French</w:t>
      </w:r>
      <w:r w:rsidR="00C55C2F">
        <w:fldChar w:fldCharType="begin"/>
      </w:r>
      <w:r w:rsidR="00C55C2F">
        <w:instrText xml:space="preserve"> ADDIN ZOTERO_ITEM CSL_CITATION {"citationID":"ajnwqqUB","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sidR="00C55C2F">
        <w:fldChar w:fldCharType="separate"/>
      </w:r>
      <w:r w:rsidR="00C55C2F" w:rsidRPr="00C55C2F">
        <w:rPr>
          <w:kern w:val="0"/>
          <w:szCs w:val="24"/>
        </w:rPr>
        <w:t>（1980）</w:t>
      </w:r>
      <w:r w:rsidR="00C55C2F">
        <w:fldChar w:fldCharType="end"/>
      </w:r>
      <w:r w:rsidR="00380E63">
        <w:rPr>
          <w:rFonts w:hint="eastAsia"/>
        </w:rPr>
        <w:t>在《</w:t>
      </w:r>
      <w:r w:rsidR="00380E63" w:rsidRPr="00380E63">
        <w:t>Journal of Financial Economics</w:t>
      </w:r>
      <w:r w:rsidR="00380E63">
        <w:rPr>
          <w:rFonts w:hint="eastAsia"/>
        </w:rPr>
        <w:t>》上发表的</w:t>
      </w:r>
      <w:r w:rsidR="00F910A8">
        <w:rPr>
          <w:rFonts w:hint="eastAsia"/>
        </w:rPr>
        <w:t>《</w:t>
      </w:r>
      <w:r w:rsidR="00F910A8" w:rsidRPr="00F910A8">
        <w:t>Stock returns and the weekend effect</w:t>
      </w:r>
      <w:r w:rsidR="00F910A8">
        <w:rPr>
          <w:rFonts w:hint="eastAsia"/>
        </w:rPr>
        <w:t>》一文，其</w:t>
      </w:r>
      <w:r w:rsidR="007B3FD6">
        <w:rPr>
          <w:rFonts w:hint="eastAsia"/>
        </w:rPr>
        <w:t>基本模型选用引入虚拟变量</w:t>
      </w:r>
      <w:r w:rsidR="008136A3">
        <w:rPr>
          <w:rFonts w:hint="eastAsia"/>
        </w:rPr>
        <w:t>基于普通最小二乘的</w:t>
      </w:r>
      <w:r w:rsidR="007B3FD6">
        <w:rPr>
          <w:rFonts w:hint="eastAsia"/>
        </w:rPr>
        <w:t>线性回归模型</w:t>
      </w:r>
      <w:r w:rsidR="00F910A8">
        <w:rPr>
          <w:rFonts w:hint="eastAsia"/>
        </w:rPr>
        <w:t>。</w:t>
      </w:r>
    </w:p>
    <w:p w14:paraId="6D6C645F" w14:textId="77777777" w:rsidR="004D1E6A" w:rsidRDefault="004D1E6A" w:rsidP="004D1E6A">
      <w:pPr>
        <w:pStyle w:val="ac"/>
        <w:ind w:firstLine="420"/>
      </w:pPr>
      <w:r>
        <w:rPr>
          <w:rFonts w:hint="eastAsia"/>
        </w:rPr>
        <w:t>最基本的模型形式为：</w:t>
      </w:r>
    </w:p>
    <w:p w14:paraId="725392A9" w14:textId="2914588F" w:rsidR="004D1E6A" w:rsidRPr="00D161D9" w:rsidRDefault="00BD2192" w:rsidP="004D1E6A">
      <w:pPr>
        <w:pStyle w:val="ac"/>
        <w:ind w:firstLine="420"/>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0B23C00F" w14:textId="62F65EA9" w:rsidR="009011EF" w:rsidRDefault="004D1E6A" w:rsidP="004D1E6A">
      <w:pPr>
        <w:pStyle w:val="ac"/>
        <w:ind w:firstLine="420"/>
      </w:pPr>
      <w:r>
        <w:rPr>
          <w:rFonts w:hint="eastAsia"/>
        </w:rPr>
        <w:t>其中</w:t>
      </w:r>
      <m:oMath>
        <m:r>
          <w:rPr>
            <w:rFonts w:ascii="Cambria Math" w:hAnsi="Cambria Math" w:hint="eastAsia"/>
          </w:rPr>
          <m:t>i</m:t>
        </m:r>
      </m:oMath>
      <w:r>
        <w:rPr>
          <w:rFonts w:hint="eastAsia"/>
        </w:rPr>
        <w:t>对应不同的研究对象，</w:t>
      </w:r>
      <m:oMath>
        <m:sSub>
          <m:sSubPr>
            <m:ctrlPr>
              <w:rPr>
                <w:rFonts w:ascii="Cambria Math" w:hAnsi="Cambria Math"/>
                <w:i/>
              </w:rPr>
            </m:ctrlPr>
          </m:sSubPr>
          <m:e>
            <m:r>
              <w:rPr>
                <w:rFonts w:ascii="Cambria Math" w:hAnsi="Cambria Math" w:hint="eastAsia"/>
              </w:rPr>
              <m:t>r</m:t>
            </m:r>
          </m:e>
          <m:sub>
            <m:r>
              <w:rPr>
                <w:rFonts w:ascii="Cambria Math" w:hAnsi="Cambria Math"/>
              </w:rPr>
              <m:t>ft</m:t>
            </m:r>
          </m:sub>
        </m:sSub>
      </m:oMath>
      <w:r>
        <w:rPr>
          <w:rFonts w:hint="eastAsia"/>
        </w:rPr>
        <w:t>为无风险收益率，</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sidR="00E81B54">
        <w:rPr>
          <w:rFonts w:hint="eastAsia"/>
        </w:rPr>
        <w:t>为虚拟变量</w:t>
      </w:r>
      <w:r w:rsidR="00143A64">
        <w:rPr>
          <w:rFonts w:hint="eastAsia"/>
        </w:rPr>
        <w:t>，t的频率随研究问题的不同而改变，如研究周历效应时为日度，研究月历效应为月度</w:t>
      </w:r>
      <w:r w:rsidR="00D41995">
        <w:rPr>
          <w:rFonts w:hint="eastAsia"/>
        </w:rPr>
        <w:t>。</w:t>
      </w:r>
      <w:r>
        <w:rPr>
          <w:rFonts w:hint="eastAsia"/>
        </w:rPr>
        <w:t>本文主要研究的是</w:t>
      </w:r>
      <w:r w:rsidR="00CE17A8">
        <w:rPr>
          <w:rFonts w:hint="eastAsia"/>
        </w:rPr>
        <w:t>相对于无风险收益而言的</w:t>
      </w:r>
      <w:r w:rsidR="00DB7313">
        <w:rPr>
          <w:rFonts w:hint="eastAsia"/>
        </w:rPr>
        <w:t>股市</w:t>
      </w:r>
      <w:r>
        <w:rPr>
          <w:rFonts w:hint="eastAsia"/>
        </w:rPr>
        <w:t>超额收益率的日历效应</w:t>
      </w:r>
      <w:r w:rsidR="007E6F31">
        <w:rPr>
          <w:rFonts w:hint="eastAsia"/>
        </w:rPr>
        <w:t>，更符合资本市场定价理念。</w:t>
      </w:r>
    </w:p>
    <w:p w14:paraId="0DCEA394" w14:textId="4E999EEF" w:rsidR="009011EF" w:rsidRDefault="00AC411F" w:rsidP="00AC411F">
      <w:pPr>
        <w:pStyle w:val="a1"/>
        <w:spacing w:before="156" w:after="156"/>
      </w:pPr>
      <w:bookmarkStart w:id="16" w:name="_Toc6682408"/>
      <w:r>
        <w:rPr>
          <w:rFonts w:hint="eastAsia"/>
        </w:rPr>
        <w:t>选用</w:t>
      </w:r>
      <w:r w:rsidR="00A867A2">
        <w:rPr>
          <w:rFonts w:hint="eastAsia"/>
        </w:rPr>
        <w:t>基于OLS的</w:t>
      </w:r>
      <w:r>
        <w:rPr>
          <w:rFonts w:hint="eastAsia"/>
        </w:rPr>
        <w:t>线性回归模型原因</w:t>
      </w:r>
      <w:bookmarkEnd w:id="16"/>
    </w:p>
    <w:p w14:paraId="2A042E6F" w14:textId="742586EC" w:rsidR="009011EF" w:rsidRDefault="000F337B" w:rsidP="009011EF">
      <w:pPr>
        <w:pStyle w:val="ac"/>
        <w:ind w:firstLine="420"/>
      </w:pPr>
      <w:r>
        <w:rPr>
          <w:rFonts w:hint="eastAsia"/>
        </w:rPr>
        <w:t>相较于用最</w:t>
      </w:r>
      <w:r w:rsidR="00F15FDA">
        <w:rPr>
          <w:rFonts w:hint="eastAsia"/>
        </w:rPr>
        <w:t>普通</w:t>
      </w:r>
      <w:r>
        <w:rPr>
          <w:rFonts w:hint="eastAsia"/>
        </w:rPr>
        <w:t>小二乘法估计的线性回归模型，研究日历效应另一普遍的方法是使用广义自回归条件异方差（</w:t>
      </w:r>
      <w:r w:rsidRPr="001E6568">
        <w:t>Generalized Auto</w:t>
      </w:r>
      <w:r w:rsidR="00C62CC0">
        <w:t xml:space="preserve"> </w:t>
      </w:r>
      <w:r w:rsidR="006E6176">
        <w:t>R</w:t>
      </w:r>
      <w:r w:rsidRPr="001E6568">
        <w:t>egressive Conditional Heteroscedastic</w:t>
      </w:r>
      <w:r>
        <w:t>,</w:t>
      </w:r>
      <w:r>
        <w:rPr>
          <w:rFonts w:hint="eastAsia"/>
        </w:rPr>
        <w:t xml:space="preserve"> </w:t>
      </w:r>
      <w:proofErr w:type="spellStart"/>
      <w:r>
        <w:rPr>
          <w:rFonts w:hint="eastAsia"/>
        </w:rPr>
        <w:t>Garch</w:t>
      </w:r>
      <w:proofErr w:type="spellEnd"/>
      <w:r>
        <w:t>）</w:t>
      </w:r>
      <w:r>
        <w:rPr>
          <w:rFonts w:hint="eastAsia"/>
        </w:rPr>
        <w:t>模型</w:t>
      </w:r>
      <w:r w:rsidR="00AC7B9C">
        <w:rPr>
          <w:rFonts w:hint="eastAsia"/>
        </w:rPr>
        <w:t>，</w:t>
      </w:r>
      <w:r w:rsidR="00E52764" w:rsidRPr="00AE748C">
        <w:rPr>
          <w:rFonts w:hint="eastAsia"/>
          <w:color w:val="FF0000"/>
        </w:rPr>
        <w:t>简略查阅的XXX篇文献中，有XXXX</w:t>
      </w:r>
      <w:proofErr w:type="gramStart"/>
      <w:r w:rsidR="00E52764" w:rsidRPr="00AE748C">
        <w:rPr>
          <w:rFonts w:hint="eastAsia"/>
          <w:color w:val="FF0000"/>
        </w:rPr>
        <w:t>篇使用</w:t>
      </w:r>
      <w:proofErr w:type="gramEnd"/>
      <w:r w:rsidR="00E52764" w:rsidRPr="00AE748C">
        <w:rPr>
          <w:rFonts w:hint="eastAsia"/>
          <w:color w:val="FF0000"/>
        </w:rPr>
        <w:t>了</w:t>
      </w:r>
      <w:proofErr w:type="spellStart"/>
      <w:r w:rsidR="00E52764" w:rsidRPr="00AE748C">
        <w:rPr>
          <w:rFonts w:hint="eastAsia"/>
          <w:color w:val="FF0000"/>
        </w:rPr>
        <w:t>Garch</w:t>
      </w:r>
      <w:proofErr w:type="spellEnd"/>
      <w:r w:rsidR="00E52764" w:rsidRPr="00AE748C">
        <w:rPr>
          <w:rFonts w:hint="eastAsia"/>
          <w:color w:val="FF0000"/>
        </w:rPr>
        <w:t>模型（此处将Arch模型也归类为简单</w:t>
      </w:r>
      <w:proofErr w:type="spellStart"/>
      <w:r w:rsidR="00E52764" w:rsidRPr="00AE748C">
        <w:rPr>
          <w:rFonts w:hint="eastAsia"/>
          <w:color w:val="FF0000"/>
        </w:rPr>
        <w:t>Garch</w:t>
      </w:r>
      <w:proofErr w:type="spellEnd"/>
      <w:r w:rsidR="00E52764" w:rsidRPr="00AE748C">
        <w:rPr>
          <w:rFonts w:hint="eastAsia"/>
          <w:color w:val="FF0000"/>
        </w:rPr>
        <w:t>模型的一种），有XXXX</w:t>
      </w:r>
      <w:r w:rsidR="00E52764" w:rsidRPr="00AE748C">
        <w:rPr>
          <w:color w:val="FF0000"/>
        </w:rPr>
        <w:t>X</w:t>
      </w:r>
      <w:proofErr w:type="gramStart"/>
      <w:r w:rsidR="00E52764" w:rsidRPr="00AE748C">
        <w:rPr>
          <w:rFonts w:hint="eastAsia"/>
          <w:color w:val="FF0000"/>
        </w:rPr>
        <w:t>篇使用</w:t>
      </w:r>
      <w:proofErr w:type="gramEnd"/>
      <w:r w:rsidR="00E52764" w:rsidRPr="00AE748C">
        <w:rPr>
          <w:rFonts w:hint="eastAsia"/>
          <w:color w:val="FF0000"/>
        </w:rPr>
        <w:t>了线性模型</w:t>
      </w:r>
      <w:r w:rsidR="00E52764">
        <w:rPr>
          <w:rFonts w:hint="eastAsia"/>
        </w:rPr>
        <w:t>。</w:t>
      </w:r>
      <w:r w:rsidR="000D4FAA">
        <w:rPr>
          <w:rFonts w:hint="eastAsia"/>
        </w:rPr>
        <w:t>本文对两种方法进行对比后</w:t>
      </w:r>
      <w:r w:rsidR="00CC1DCE">
        <w:rPr>
          <w:rFonts w:hint="eastAsia"/>
        </w:rPr>
        <w:t>选用了最小二乘法估计的线性回归模型。</w:t>
      </w:r>
    </w:p>
    <w:p w14:paraId="3D7DCD14" w14:textId="7B89940C" w:rsidR="00BB09BB" w:rsidRDefault="00506693" w:rsidP="00BB09BB">
      <w:pPr>
        <w:pStyle w:val="ac"/>
        <w:ind w:firstLine="420"/>
      </w:pPr>
      <w:r>
        <w:rPr>
          <w:rFonts w:hint="eastAsia"/>
        </w:rPr>
        <w:t>使用</w:t>
      </w:r>
      <w:proofErr w:type="spellStart"/>
      <w:r>
        <w:rPr>
          <w:rFonts w:hint="eastAsia"/>
        </w:rPr>
        <w:t>Garch</w:t>
      </w:r>
      <w:proofErr w:type="spellEnd"/>
      <w:r>
        <w:rPr>
          <w:rFonts w:hint="eastAsia"/>
        </w:rPr>
        <w:t>模型研究日历效应的基本模型为：</w:t>
      </w:r>
    </w:p>
    <w:p w14:paraId="5DC42E01" w14:textId="3DDB7788" w:rsidR="00506693" w:rsidRDefault="00BD2192" w:rsidP="009011EF">
      <w:pPr>
        <w:pStyle w:val="ac"/>
        <w:ind w:firstLine="420"/>
      </w:pPr>
      <m:oMathPara>
        <m:oMath>
          <m:d>
            <m:dPr>
              <m:begChr m:val="{"/>
              <m:endChr m:val=""/>
              <m:ctrlPr>
                <w:rPr>
                  <w:rFonts w:ascii="Cambria Math" w:hAnsi="Cambria Math"/>
                  <w:kern w:val="0"/>
                  <w:szCs w:val="24"/>
                </w:rPr>
              </m:ctrlPr>
            </m:dPr>
            <m:e>
              <m:eqArr>
                <m:eqArrPr>
                  <m:ctrlPr>
                    <w:rPr>
                      <w:rFonts w:ascii="Cambria Math" w:hAnsi="Cambria Math"/>
                      <w:kern w:val="0"/>
                      <w:szCs w:val="24"/>
                    </w:rPr>
                  </m:ctrlPr>
                </m:eqArrPr>
                <m:e>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r>
                    <w:rPr>
                      <w:rFonts w:ascii="Cambria Math" w:hAnsi="Cambria Math"/>
                      <w:kern w:val="0"/>
                      <w:szCs w:val="24"/>
                    </w:rPr>
                    <m:t>=μ+</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kern w:val="0"/>
                      <w:szCs w:val="24"/>
                    </w:rPr>
                    <m:t>+</m:t>
                  </m:r>
                  <m:rad>
                    <m:radPr>
                      <m:degHide m:val="1"/>
                      <m:ctrlPr>
                        <w:rPr>
                          <w:rFonts w:ascii="Cambria Math" w:hAnsi="Cambria Math"/>
                          <w:i/>
                          <w:kern w:val="0"/>
                          <w:szCs w:val="24"/>
                        </w:rPr>
                      </m:ctrlPr>
                    </m:radPr>
                    <m:deg/>
                    <m:e>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m:t>
                          </m:r>
                        </m:sub>
                      </m:sSub>
                    </m:e>
                  </m:rad>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t</m:t>
                      </m:r>
                    </m:sub>
                  </m:sSub>
                  <m:r>
                    <w:rPr>
                      <w:rFonts w:ascii="Cambria Math" w:hAnsi="Cambria Math"/>
                      <w:kern w:val="0"/>
                      <w:szCs w:val="24"/>
                    </w:rPr>
                    <m:t xml:space="preserve">, </m:t>
                  </m:r>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t</m:t>
                      </m:r>
                    </m:sub>
                  </m:sSub>
                  <m:r>
                    <w:rPr>
                      <w:rFonts w:ascii="Cambria Math" w:hAnsi="Cambria Math"/>
                      <w:kern w:val="0"/>
                      <w:szCs w:val="24"/>
                    </w:rPr>
                    <m:t>~i.i.d         (1)</m:t>
                  </m:r>
                </m:e>
                <m:e>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m:t>
                      </m:r>
                    </m:sub>
                  </m:sSub>
                  <m:r>
                    <w:rPr>
                      <w:rFonts w:ascii="Cambria Math" w:hAnsi="Cambria Math"/>
                      <w:kern w:val="0"/>
                      <w:szCs w:val="24"/>
                    </w:rPr>
                    <m:t>=ω+</m:t>
                  </m:r>
                  <m:sSubSup>
                    <m:sSubSupPr>
                      <m:ctrlPr>
                        <w:rPr>
                          <w:rFonts w:ascii="Cambria Math" w:hAnsi="Cambria Math"/>
                          <w:i/>
                          <w:kern w:val="0"/>
                          <w:szCs w:val="24"/>
                        </w:rPr>
                      </m:ctrlPr>
                    </m:sSubSupPr>
                    <m:e>
                      <m:r>
                        <m:rPr>
                          <m:sty m:val="p"/>
                        </m:rPr>
                        <w:rPr>
                          <w:rFonts w:ascii="Cambria Math" w:hAnsi="Cambria Math"/>
                          <w:kern w:val="0"/>
                          <w:szCs w:val="24"/>
                        </w:rPr>
                        <m:t>Σ</m:t>
                      </m:r>
                    </m:e>
                    <m:sub>
                      <m:r>
                        <w:rPr>
                          <w:rFonts w:ascii="Cambria Math" w:hAnsi="Cambria Math"/>
                          <w:kern w:val="0"/>
                          <w:szCs w:val="24"/>
                        </w:rPr>
                        <m:t>i=1</m:t>
                      </m:r>
                    </m:sub>
                    <m:sup>
                      <m:r>
                        <w:rPr>
                          <w:rFonts w:ascii="Cambria Math" w:hAnsi="Cambria Math"/>
                          <w:kern w:val="0"/>
                          <w:szCs w:val="24"/>
                        </w:rPr>
                        <m:t>q</m:t>
                      </m:r>
                    </m:sup>
                  </m:sSubSup>
                  <m:sSub>
                    <m:sSubPr>
                      <m:ctrlPr>
                        <w:rPr>
                          <w:rFonts w:ascii="Cambria Math" w:hAnsi="Cambria Math"/>
                          <w:i/>
                          <w:kern w:val="0"/>
                          <w:szCs w:val="24"/>
                        </w:rPr>
                      </m:ctrlPr>
                    </m:sSubPr>
                    <m:e>
                      <m:r>
                        <w:rPr>
                          <w:rFonts w:ascii="Cambria Math" w:hAnsi="Cambria Math"/>
                          <w:kern w:val="0"/>
                          <w:szCs w:val="24"/>
                        </w:rPr>
                        <m:t>α</m:t>
                      </m:r>
                    </m:e>
                    <m:sub>
                      <m:r>
                        <w:rPr>
                          <w:rFonts w:ascii="Cambria Math" w:hAnsi="Cambria Math"/>
                          <w:kern w:val="0"/>
                          <w:szCs w:val="24"/>
                        </w:rPr>
                        <m:t>i</m:t>
                      </m:r>
                    </m:sub>
                  </m:sSub>
                  <m:sSub>
                    <m:sSubPr>
                      <m:ctrlPr>
                        <w:rPr>
                          <w:rFonts w:ascii="Cambria Math" w:hAnsi="Cambria Math"/>
                          <w:i/>
                          <w:kern w:val="0"/>
                          <w:szCs w:val="24"/>
                        </w:rPr>
                      </m:ctrlPr>
                    </m:sSubPr>
                    <m:e>
                      <m:r>
                        <w:rPr>
                          <w:rFonts w:ascii="Cambria Math" w:hAnsi="Cambria Math" w:hint="eastAsia"/>
                          <w:kern w:val="0"/>
                          <w:szCs w:val="24"/>
                        </w:rPr>
                        <m:t>a</m:t>
                      </m:r>
                    </m:e>
                    <m:sub>
                      <m:r>
                        <w:rPr>
                          <w:rFonts w:ascii="Cambria Math" w:hAnsi="Cambria Math"/>
                          <w:kern w:val="0"/>
                          <w:szCs w:val="24"/>
                        </w:rPr>
                        <m:t>t-i</m:t>
                      </m:r>
                    </m:sub>
                  </m:sSub>
                  <m:r>
                    <w:rPr>
                      <w:rFonts w:ascii="Cambria Math" w:hAnsi="Cambria Math"/>
                      <w:kern w:val="0"/>
                      <w:szCs w:val="24"/>
                    </w:rPr>
                    <m:t>+</m:t>
                  </m:r>
                  <m:sSubSup>
                    <m:sSubSupPr>
                      <m:ctrlPr>
                        <w:rPr>
                          <w:rFonts w:ascii="Cambria Math" w:hAnsi="Cambria Math"/>
                          <w:i/>
                          <w:kern w:val="0"/>
                          <w:szCs w:val="24"/>
                        </w:rPr>
                      </m:ctrlPr>
                    </m:sSubSupPr>
                    <m:e>
                      <m:r>
                        <m:rPr>
                          <m:sty m:val="p"/>
                        </m:rPr>
                        <w:rPr>
                          <w:rFonts w:ascii="Cambria Math" w:hAnsi="Cambria Math"/>
                          <w:kern w:val="0"/>
                          <w:szCs w:val="24"/>
                        </w:rPr>
                        <m:t>Σ</m:t>
                      </m:r>
                    </m:e>
                    <m:sub>
                      <m:r>
                        <w:rPr>
                          <w:rFonts w:ascii="Cambria Math" w:hAnsi="Cambria Math"/>
                          <w:kern w:val="0"/>
                          <w:szCs w:val="24"/>
                        </w:rPr>
                        <m:t>i=1</m:t>
                      </m:r>
                    </m:sub>
                    <m:sup>
                      <m:r>
                        <w:rPr>
                          <w:rFonts w:ascii="Cambria Math" w:hAnsi="Cambria Math"/>
                          <w:kern w:val="0"/>
                          <w:szCs w:val="24"/>
                        </w:rPr>
                        <m:t>p</m:t>
                      </m:r>
                    </m:sup>
                  </m:sSubSup>
                  <m:sSub>
                    <m:sSubPr>
                      <m:ctrlPr>
                        <w:rPr>
                          <w:rFonts w:ascii="Cambria Math" w:hAnsi="Cambria Math"/>
                          <w:i/>
                          <w:kern w:val="0"/>
                          <w:szCs w:val="24"/>
                        </w:rPr>
                      </m:ctrlPr>
                    </m:sSubPr>
                    <m:e>
                      <m:r>
                        <w:rPr>
                          <w:rFonts w:ascii="Cambria Math" w:hAnsi="Cambria Math"/>
                          <w:kern w:val="0"/>
                          <w:szCs w:val="24"/>
                        </w:rPr>
                        <m:t>β</m:t>
                      </m:r>
                    </m:e>
                    <m:sub>
                      <m:r>
                        <w:rPr>
                          <w:rFonts w:ascii="Cambria Math" w:hAnsi="Cambria Math"/>
                          <w:kern w:val="0"/>
                          <w:szCs w:val="24"/>
                        </w:rPr>
                        <m:t>i</m:t>
                      </m:r>
                    </m:sub>
                  </m:sSub>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t-i</m:t>
                      </m:r>
                    </m:sub>
                  </m:sSub>
                  <m:r>
                    <w:rPr>
                      <w:rFonts w:ascii="Cambria Math" w:hAnsi="Cambria Math"/>
                      <w:kern w:val="0"/>
                      <w:szCs w:val="24"/>
                    </w:rPr>
                    <m:t xml:space="preserve">                     (2)</m:t>
                  </m:r>
                </m:e>
              </m:eqArr>
            </m:e>
          </m:d>
        </m:oMath>
      </m:oMathPara>
    </w:p>
    <w:p w14:paraId="21679EA3" w14:textId="6F661A8D" w:rsidR="00A9414A" w:rsidRDefault="00A9414A" w:rsidP="009011EF">
      <w:pPr>
        <w:pStyle w:val="ac"/>
        <w:ind w:firstLine="420"/>
      </w:pPr>
      <w:r>
        <w:rPr>
          <w:rFonts w:hint="eastAsia"/>
        </w:rPr>
        <w:t>以下是具体的原因：</w:t>
      </w:r>
    </w:p>
    <w:p w14:paraId="5D238ACB" w14:textId="726CEC98" w:rsidR="00CC1DCE" w:rsidRDefault="00A9414A" w:rsidP="009011EF">
      <w:pPr>
        <w:pStyle w:val="ac"/>
        <w:ind w:firstLine="420"/>
      </w:pPr>
      <w:r>
        <w:rPr>
          <w:rFonts w:hint="eastAsia"/>
        </w:rPr>
        <w:t>（1）</w:t>
      </w:r>
      <w:proofErr w:type="spellStart"/>
      <w:r w:rsidR="00DE5B5B">
        <w:rPr>
          <w:rFonts w:hint="eastAsia"/>
        </w:rPr>
        <w:t>Garch</w:t>
      </w:r>
      <w:proofErr w:type="spellEnd"/>
      <w:r w:rsidR="00DE5B5B">
        <w:rPr>
          <w:rFonts w:hint="eastAsia"/>
        </w:rPr>
        <w:t>模型</w:t>
      </w:r>
      <w:r w:rsidR="00874D48">
        <w:rPr>
          <w:rFonts w:hint="eastAsia"/>
        </w:rPr>
        <w:t>较为复杂而OLS线性模型较为简单</w:t>
      </w:r>
      <w:r w:rsidR="00663A3F">
        <w:rPr>
          <w:rFonts w:hint="eastAsia"/>
        </w:rPr>
        <w:t>，但较为复杂的建模并未对检验日历效应提供更多准确度与便利性</w:t>
      </w:r>
      <w:r w:rsidR="00F0701E">
        <w:rPr>
          <w:rFonts w:hint="eastAsia"/>
        </w:rPr>
        <w:t>。</w:t>
      </w:r>
      <w:proofErr w:type="spellStart"/>
      <w:r>
        <w:rPr>
          <w:rFonts w:hint="eastAsia"/>
        </w:rPr>
        <w:t>Garch</w:t>
      </w:r>
      <w:proofErr w:type="spellEnd"/>
      <w:r>
        <w:rPr>
          <w:rFonts w:hint="eastAsia"/>
        </w:rPr>
        <w:t>模型复杂之处在于其均值方程的自回归形式以及对波动率建模</w:t>
      </w:r>
      <w:r w:rsidR="00E35C57">
        <w:rPr>
          <w:rFonts w:hint="eastAsia"/>
        </w:rPr>
        <w:t>，</w:t>
      </w:r>
      <w:proofErr w:type="spellStart"/>
      <w:r w:rsidR="00E35C57">
        <w:rPr>
          <w:rFonts w:hint="eastAsia"/>
        </w:rPr>
        <w:t>Garch</w:t>
      </w:r>
      <w:proofErr w:type="spellEnd"/>
      <w:r w:rsidR="00E35C57">
        <w:rPr>
          <w:rFonts w:hint="eastAsia"/>
        </w:rPr>
        <w:t>模型均值方程的自回归形式在研究日历效应时并不发挥作用</w:t>
      </w:r>
      <w:r w:rsidR="00E103BE">
        <w:rPr>
          <w:rFonts w:hint="eastAsia"/>
        </w:rPr>
        <w:t>：</w:t>
      </w:r>
      <w:r w:rsidR="00E35C57">
        <w:rPr>
          <w:rFonts w:hint="eastAsia"/>
        </w:rPr>
        <w:t>复杂的自回归项以及移动平均项（即AR项与MA项）</w:t>
      </w:r>
      <w:r w:rsidR="00620587">
        <w:rPr>
          <w:rFonts w:hint="eastAsia"/>
        </w:rPr>
        <w:t>会使得</w:t>
      </w:r>
      <w:r w:rsidR="00B71A01">
        <w:rPr>
          <w:rFonts w:hint="eastAsia"/>
        </w:rPr>
        <w:t>检验得到的日历效应</w:t>
      </w:r>
      <w:proofErr w:type="gramStart"/>
      <w:r w:rsidR="00B71A01">
        <w:rPr>
          <w:rFonts w:hint="eastAsia"/>
        </w:rPr>
        <w:t>哑</w:t>
      </w:r>
      <w:proofErr w:type="gramEnd"/>
      <w:r w:rsidR="00B71A01">
        <w:rPr>
          <w:rFonts w:hint="eastAsia"/>
        </w:rPr>
        <w:t>变量系数失去意</w:t>
      </w:r>
      <w:r w:rsidR="00B71A01">
        <w:rPr>
          <w:rFonts w:hint="eastAsia"/>
        </w:rPr>
        <w:lastRenderedPageBreak/>
        <w:t>义</w:t>
      </w:r>
      <w:r w:rsidR="00C30F44">
        <w:rPr>
          <w:rFonts w:hint="eastAsia"/>
        </w:rPr>
        <w:t>；波动率方程在</w:t>
      </w:r>
      <w:proofErr w:type="spellStart"/>
      <w:r w:rsidR="00C30F44">
        <w:rPr>
          <w:rFonts w:hint="eastAsia"/>
        </w:rPr>
        <w:t>Garch</w:t>
      </w:r>
      <w:proofErr w:type="spellEnd"/>
      <w:r w:rsidR="00C30F44">
        <w:rPr>
          <w:rFonts w:hint="eastAsia"/>
        </w:rPr>
        <w:t>项</w:t>
      </w:r>
      <w:proofErr w:type="gramStart"/>
      <w:r w:rsidR="00C30F44">
        <w:rPr>
          <w:rFonts w:hint="eastAsia"/>
        </w:rPr>
        <w:t>滞后阶数较低</w:t>
      </w:r>
      <w:proofErr w:type="gramEnd"/>
      <w:r w:rsidR="00C30F44">
        <w:rPr>
          <w:rFonts w:hint="eastAsia"/>
        </w:rPr>
        <w:t>时，基于极大似然法的模型联合估计结果与OLS线性回归模型区别不大</w:t>
      </w:r>
      <w:r w:rsidR="00D35DA9">
        <w:rPr>
          <w:rFonts w:hint="eastAsia"/>
        </w:rPr>
        <w:t>，而高阶的</w:t>
      </w:r>
      <w:proofErr w:type="spellStart"/>
      <w:r w:rsidR="00D35DA9">
        <w:rPr>
          <w:rFonts w:hint="eastAsia"/>
        </w:rPr>
        <w:t>Garch</w:t>
      </w:r>
      <w:proofErr w:type="spellEnd"/>
      <w:r w:rsidR="00D35DA9">
        <w:rPr>
          <w:rFonts w:hint="eastAsia"/>
        </w:rPr>
        <w:t>项</w:t>
      </w:r>
      <w:proofErr w:type="gramStart"/>
      <w:r w:rsidR="00D35DA9">
        <w:rPr>
          <w:rFonts w:hint="eastAsia"/>
        </w:rPr>
        <w:t>滞后阶数会</w:t>
      </w:r>
      <w:proofErr w:type="gramEnd"/>
      <w:r w:rsidR="00D35DA9">
        <w:rPr>
          <w:rFonts w:hint="eastAsia"/>
        </w:rPr>
        <w:t>导致模型的似然函数收敛过慢，对于大量样本的研究而言时间成本过高</w:t>
      </w:r>
      <w:r w:rsidR="007E7543">
        <w:rPr>
          <w:rFonts w:hint="eastAsia"/>
        </w:rPr>
        <w:t>，与本文的研究方法并不相契合</w:t>
      </w:r>
      <w:r w:rsidR="00D35DA9">
        <w:rPr>
          <w:rFonts w:hint="eastAsia"/>
        </w:rPr>
        <w:t>。</w:t>
      </w:r>
    </w:p>
    <w:p w14:paraId="1024CC5B" w14:textId="3FC3E850" w:rsidR="00975F32" w:rsidRDefault="003A7765" w:rsidP="00FE0905">
      <w:pPr>
        <w:pStyle w:val="ac"/>
        <w:ind w:firstLine="420"/>
      </w:pPr>
      <w:r>
        <w:rPr>
          <w:rFonts w:hint="eastAsia"/>
        </w:rPr>
        <w:t>（2）</w:t>
      </w:r>
      <w:proofErr w:type="spellStart"/>
      <w:r>
        <w:rPr>
          <w:rFonts w:hint="eastAsia"/>
        </w:rPr>
        <w:t>Garch</w:t>
      </w:r>
      <w:proofErr w:type="spellEnd"/>
      <w:r>
        <w:rPr>
          <w:rFonts w:hint="eastAsia"/>
        </w:rPr>
        <w:t>模型除方程中可通过回归估计的大量参数，如变量系数、截距项、分布参数（自由度）外，仍然存在不可通过回归估计得到的</w:t>
      </w:r>
      <w:r w:rsidR="003604B4">
        <w:rPr>
          <w:rFonts w:hint="eastAsia"/>
        </w:rPr>
        <w:t>超参数，如均值方程中AR项与MA项的滞后阶数、波动率方程中</w:t>
      </w:r>
      <w:proofErr w:type="spellStart"/>
      <w:r w:rsidR="003604B4">
        <w:rPr>
          <w:rFonts w:hint="eastAsia"/>
        </w:rPr>
        <w:t>Garch</w:t>
      </w:r>
      <w:proofErr w:type="spellEnd"/>
      <w:r w:rsidR="003604B4">
        <w:rPr>
          <w:rFonts w:hint="eastAsia"/>
        </w:rPr>
        <w:t>项的滞后阶数、分布的选择、优化方法（优化算法、训练步长）等</w:t>
      </w:r>
      <w:r w:rsidR="006C4A83">
        <w:rPr>
          <w:rFonts w:hint="eastAsia"/>
        </w:rPr>
        <w:t>。</w:t>
      </w:r>
      <w:r w:rsidR="003877A5">
        <w:rPr>
          <w:rFonts w:hint="eastAsia"/>
        </w:rPr>
        <w:t>任何一个超参数的变化均会</w:t>
      </w:r>
      <w:r w:rsidR="00527709">
        <w:rPr>
          <w:rFonts w:hint="eastAsia"/>
        </w:rPr>
        <w:t>对结果造成影响</w:t>
      </w:r>
      <w:r w:rsidR="003D41CB">
        <w:rPr>
          <w:rFonts w:hint="eastAsia"/>
        </w:rPr>
        <w:t>，且影响大小不一</w:t>
      </w:r>
      <w:r w:rsidR="00C6001F">
        <w:rPr>
          <w:rFonts w:hint="eastAsia"/>
        </w:rPr>
        <w:t>，过多的选择会导致凌乱结果的出现，</w:t>
      </w:r>
      <w:r w:rsidR="005D211F">
        <w:rPr>
          <w:rFonts w:hint="eastAsia"/>
        </w:rPr>
        <w:t>错过检验到真实日历效应的可能</w:t>
      </w:r>
      <w:r w:rsidR="006C4A83">
        <w:rPr>
          <w:rFonts w:hint="eastAsia"/>
        </w:rPr>
        <w:t>。过多的认为选择因素</w:t>
      </w:r>
      <w:r w:rsidR="0093256D">
        <w:rPr>
          <w:rFonts w:hint="eastAsia"/>
        </w:rPr>
        <w:t>会影响结果的一致性与真实性，在前期准备中发现适当改变</w:t>
      </w:r>
      <w:proofErr w:type="gramStart"/>
      <w:r w:rsidR="0093256D">
        <w:rPr>
          <w:rFonts w:hint="eastAsia"/>
        </w:rPr>
        <w:t>滞后项且不</w:t>
      </w:r>
      <w:proofErr w:type="gramEnd"/>
      <w:r w:rsidR="0093256D">
        <w:rPr>
          <w:rFonts w:hint="eastAsia"/>
        </w:rPr>
        <w:t>影响模型充分建模检验（</w:t>
      </w:r>
      <w:proofErr w:type="spellStart"/>
      <w:r w:rsidR="0093256D">
        <w:rPr>
          <w:rFonts w:hint="eastAsia"/>
        </w:rPr>
        <w:t>Ljung</w:t>
      </w:r>
      <w:proofErr w:type="spellEnd"/>
      <w:r w:rsidR="0093256D">
        <w:rPr>
          <w:rFonts w:hint="eastAsia"/>
        </w:rPr>
        <w:t>-Box检验与LM检验）的情况下</w:t>
      </w:r>
      <w:r w:rsidR="00BA7ED7">
        <w:rPr>
          <w:rFonts w:hint="eastAsia"/>
        </w:rPr>
        <w:t>会出现不同的日历效应结果</w:t>
      </w:r>
      <w:r w:rsidR="001558F0">
        <w:rPr>
          <w:rFonts w:hint="eastAsia"/>
        </w:rPr>
        <w:t>。而简单的OLS线性模型不存在超参数，</w:t>
      </w:r>
      <w:r w:rsidR="004D2EAF">
        <w:rPr>
          <w:rFonts w:hint="eastAsia"/>
        </w:rPr>
        <w:t>结果中的</w:t>
      </w:r>
      <w:r w:rsidR="003446A6">
        <w:rPr>
          <w:rFonts w:hint="eastAsia"/>
        </w:rPr>
        <w:t>人为</w:t>
      </w:r>
      <w:r w:rsidR="001558F0">
        <w:rPr>
          <w:rFonts w:hint="eastAsia"/>
        </w:rPr>
        <w:t>可控因素极小，结果复现程度极高</w:t>
      </w:r>
      <w:r w:rsidR="0081332B">
        <w:rPr>
          <w:rFonts w:hint="eastAsia"/>
        </w:rPr>
        <w:t>，可信度更强</w:t>
      </w:r>
      <w:r w:rsidR="001558F0">
        <w:rPr>
          <w:rFonts w:hint="eastAsia"/>
        </w:rPr>
        <w:t>。</w:t>
      </w:r>
    </w:p>
    <w:p w14:paraId="24504A15" w14:textId="11EEC596" w:rsidR="00096A66" w:rsidRDefault="00934542" w:rsidP="00CC6195">
      <w:pPr>
        <w:pStyle w:val="ac"/>
        <w:ind w:firstLine="420"/>
      </w:pPr>
      <w:r>
        <w:rPr>
          <w:rFonts w:hint="eastAsia"/>
        </w:rPr>
        <w:t>（3）</w:t>
      </w:r>
      <w:r w:rsidR="004439BA">
        <w:rPr>
          <w:rFonts w:hint="eastAsia"/>
        </w:rPr>
        <w:t>对</w:t>
      </w:r>
      <w:proofErr w:type="spellStart"/>
      <w:r w:rsidR="004439BA">
        <w:rPr>
          <w:rFonts w:hint="eastAsia"/>
        </w:rPr>
        <w:t>Garch</w:t>
      </w:r>
      <w:proofErr w:type="spellEnd"/>
      <w:r w:rsidR="004439BA">
        <w:rPr>
          <w:rFonts w:hint="eastAsia"/>
        </w:rPr>
        <w:t>模型参数的估计通常使用迭代更新参数的方式最小化对数似然函数</w:t>
      </w:r>
      <w:r w:rsidR="007779D3">
        <w:rPr>
          <w:rFonts w:hint="eastAsia"/>
        </w:rPr>
        <w:t>，</w:t>
      </w:r>
      <w:r w:rsidR="005B7E67">
        <w:rPr>
          <w:rFonts w:hint="eastAsia"/>
        </w:rPr>
        <w:t>对于本文所使用的数据长度</w:t>
      </w:r>
      <w:r w:rsidR="00940E7A">
        <w:rPr>
          <w:rFonts w:hint="eastAsia"/>
        </w:rPr>
        <w:t>以及各类模型的设定形式求解时间约为0</w:t>
      </w:r>
      <w:r w:rsidR="00940E7A">
        <w:t>.2</w:t>
      </w:r>
      <w:r w:rsidR="00940E7A">
        <w:rPr>
          <w:rFonts w:hint="eastAsia"/>
        </w:rPr>
        <w:t>-</w:t>
      </w:r>
      <w:r w:rsidR="00940E7A">
        <w:t>0.5</w:t>
      </w:r>
      <w:r w:rsidR="00940E7A">
        <w:rPr>
          <w:rFonts w:hint="eastAsia"/>
        </w:rPr>
        <w:t>秒，且部分估计中似然函数无法收敛，需要</w:t>
      </w:r>
      <w:r w:rsidR="00087200">
        <w:rPr>
          <w:rFonts w:hint="eastAsia"/>
        </w:rPr>
        <w:t>记录下并</w:t>
      </w:r>
      <w:r w:rsidR="00940E7A">
        <w:rPr>
          <w:rFonts w:hint="eastAsia"/>
        </w:rPr>
        <w:t>调整参数</w:t>
      </w:r>
      <w:r w:rsidR="00087200">
        <w:rPr>
          <w:rFonts w:hint="eastAsia"/>
        </w:rPr>
        <w:t>重新估计</w:t>
      </w:r>
      <w:r w:rsidR="00940E7A">
        <w:rPr>
          <w:rFonts w:hint="eastAsia"/>
        </w:rPr>
        <w:t>确保收敛</w:t>
      </w:r>
      <w:r w:rsidR="00087200">
        <w:rPr>
          <w:rFonts w:hint="eastAsia"/>
        </w:rPr>
        <w:t>，</w:t>
      </w:r>
      <w:r w:rsidR="00940E7A">
        <w:rPr>
          <w:rFonts w:hint="eastAsia"/>
        </w:rPr>
        <w:t>否则得到的结果无意义；基于OLS的线性模型对于本文所使用的数据长度求解时间约为0</w:t>
      </w:r>
      <w:r w:rsidR="00940E7A">
        <w:t>.005</w:t>
      </w:r>
      <w:r w:rsidR="00940E7A">
        <w:rPr>
          <w:rFonts w:hint="eastAsia"/>
        </w:rPr>
        <w:t>秒</w:t>
      </w:r>
      <w:r w:rsidR="00D617BA">
        <w:rPr>
          <w:rFonts w:hint="eastAsia"/>
        </w:rPr>
        <w:t>。本文的研究对象较为全面</w:t>
      </w:r>
      <w:r w:rsidR="00B67341">
        <w:rPr>
          <w:rFonts w:hint="eastAsia"/>
        </w:rPr>
        <w:t>、数量较多，检验与后续影响因素实证中的回归次数较多，</w:t>
      </w:r>
      <w:r w:rsidR="008E45C4">
        <w:rPr>
          <w:rFonts w:hint="eastAsia"/>
        </w:rPr>
        <w:t>过长的求解时间与过多的参数设定不利于研究的前后</w:t>
      </w:r>
      <w:r w:rsidR="0019398A">
        <w:rPr>
          <w:rFonts w:hint="eastAsia"/>
        </w:rPr>
        <w:t>对比、复现、修正等。</w:t>
      </w:r>
    </w:p>
    <w:p w14:paraId="101ED7B3" w14:textId="65517ED4" w:rsidR="00A867A2" w:rsidRDefault="006028A8" w:rsidP="006028A8">
      <w:pPr>
        <w:pStyle w:val="a1"/>
        <w:spacing w:before="156" w:after="156"/>
      </w:pPr>
      <w:bookmarkStart w:id="17" w:name="_Toc6682409"/>
      <w:r>
        <w:rPr>
          <w:rFonts w:hint="eastAsia"/>
        </w:rPr>
        <w:t>模型使用方法</w:t>
      </w:r>
      <w:bookmarkEnd w:id="17"/>
    </w:p>
    <w:p w14:paraId="027B7006" w14:textId="11651033" w:rsidR="001A4FC1" w:rsidRDefault="005C010D" w:rsidP="001A4FC1">
      <w:pPr>
        <w:pStyle w:val="ac"/>
        <w:ind w:firstLine="420"/>
      </w:pPr>
      <w:r>
        <w:rPr>
          <w:rFonts w:hint="eastAsia"/>
        </w:rPr>
        <w:t>（1）</w:t>
      </w:r>
      <w:r w:rsidR="007E1F0B">
        <w:rPr>
          <w:rFonts w:hint="eastAsia"/>
        </w:rPr>
        <w:t>对于检验周历效应</w:t>
      </w:r>
      <w:r w:rsidR="00F76144">
        <w:rPr>
          <w:rFonts w:hint="eastAsia"/>
        </w:rPr>
        <w:t>，本文使用以下模型：</w:t>
      </w:r>
    </w:p>
    <w:p w14:paraId="423106EE" w14:textId="4A211A37" w:rsidR="00F76144" w:rsidRPr="00F76144" w:rsidRDefault="00BD2192" w:rsidP="001A4FC1">
      <w:pPr>
        <w:pStyle w:val="ac"/>
        <w:ind w:firstLine="420"/>
      </w:pPr>
      <m:oMathPara>
        <m:oMathParaPr>
          <m:jc m:val="center"/>
        </m:oMathParaP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535024BD" w14:textId="6B4DBD0D" w:rsidR="00F76144" w:rsidRDefault="00F76144" w:rsidP="001A4FC1">
      <w:pPr>
        <w:pStyle w:val="ac"/>
        <w:ind w:firstLine="420"/>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sidR="00A7340B">
        <w:rPr>
          <w:rFonts w:hint="eastAsia"/>
        </w:rPr>
        <w:t>仅当</w:t>
      </w:r>
      <w:r>
        <w:rPr>
          <w:rFonts w:hint="eastAsia"/>
        </w:rPr>
        <w:t>时间</w:t>
      </w:r>
      <m:oMath>
        <m:r>
          <w:rPr>
            <w:rFonts w:ascii="Cambria Math" w:hAnsi="Cambria Math" w:hint="eastAsia"/>
          </w:rPr>
          <m:t>t</m:t>
        </m:r>
      </m:oMath>
      <w:r w:rsidR="00A7340B">
        <w:rPr>
          <w:rFonts w:hint="eastAsia"/>
        </w:rPr>
        <w:t>为星期</w:t>
      </w:r>
      <m:oMath>
        <m:r>
          <w:rPr>
            <w:rFonts w:ascii="Cambria Math" w:hAnsi="Cambria Math" w:hint="eastAsia"/>
          </w:rPr>
          <m:t>j</m:t>
        </m:r>
      </m:oMath>
      <w:r w:rsidR="00C02E11">
        <w:rPr>
          <w:rFonts w:hint="eastAsia"/>
        </w:rPr>
        <w:t>时等于1，其余则等于0</w:t>
      </w:r>
      <w:r w:rsidR="003E0BE7">
        <w:rPr>
          <w:rFonts w:hint="eastAsia"/>
        </w:rPr>
        <w:t>。即本文使用代表周一至周五的5个</w:t>
      </w:r>
      <w:proofErr w:type="gramStart"/>
      <w:r w:rsidR="003E0BE7">
        <w:rPr>
          <w:rFonts w:hint="eastAsia"/>
        </w:rPr>
        <w:t>哑</w:t>
      </w:r>
      <w:proofErr w:type="gramEnd"/>
      <w:r w:rsidR="003E0BE7">
        <w:rPr>
          <w:rFonts w:hint="eastAsia"/>
        </w:rPr>
        <w:t>变量进行回归分析，</w:t>
      </w:r>
      <w:r w:rsidR="00AA11B3">
        <w:rPr>
          <w:rFonts w:hint="eastAsia"/>
        </w:rPr>
        <w:t>模型未包含截距项。</w:t>
      </w:r>
    </w:p>
    <w:p w14:paraId="205A7AF5" w14:textId="1F60217D" w:rsidR="0088635B" w:rsidRDefault="005C010D" w:rsidP="001A4FC1">
      <w:pPr>
        <w:pStyle w:val="ac"/>
        <w:ind w:firstLine="420"/>
      </w:pPr>
      <w:r>
        <w:rPr>
          <w:rFonts w:hint="eastAsia"/>
        </w:rPr>
        <w:t>（2）</w:t>
      </w:r>
      <w:r w:rsidR="0088635B">
        <w:rPr>
          <w:rFonts w:hint="eastAsia"/>
        </w:rPr>
        <w:t>对于检验假日效应，本文所指的假日效应</w:t>
      </w:r>
      <w:r w:rsidR="00DF4FB1">
        <w:rPr>
          <w:rFonts w:hint="eastAsia"/>
        </w:rPr>
        <w:t>分为节前与</w:t>
      </w:r>
      <w:r w:rsidR="0088635B">
        <w:rPr>
          <w:rFonts w:hint="eastAsia"/>
        </w:rPr>
        <w:t>节后效应，使用以下模型：</w:t>
      </w:r>
    </w:p>
    <w:p w14:paraId="66F4FEF5" w14:textId="7AD040BD" w:rsidR="0088635B" w:rsidRDefault="00BD2192" w:rsidP="001A4FC1">
      <w:pPr>
        <w:pStyle w:val="ac"/>
        <w:ind w:firstLine="420"/>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6D6E8B3B" w14:textId="020D2E12" w:rsidR="00737BEE" w:rsidRDefault="00017302" w:rsidP="001A4FC1">
      <w:pPr>
        <w:pStyle w:val="ac"/>
        <w:ind w:firstLine="420"/>
      </w:pPr>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hint="eastAsia"/>
              </w:rPr>
              <m:t>i</m:t>
            </m:r>
          </m:sub>
        </m:sSub>
      </m:oMath>
      <w:r>
        <w:rPr>
          <w:rFonts w:hint="eastAsia"/>
        </w:rPr>
        <w:t>为超额收益率的均值常数，即截距项，</w:t>
      </w:r>
      <m:oMath>
        <m:r>
          <m:rPr>
            <m:sty m:val="p"/>
          </m:rPr>
          <w:rPr>
            <w:rFonts w:ascii="Cambria Math" w:hAnsi="Cambria Math" w:hint="eastAsia"/>
          </w:rPr>
          <m:t>当检验节后效应时，</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为本交易日相距上一交易日间隔的天数，如周一时通常为2，国庆节后第一天通常为7，具体通过日期间做差获得</w:t>
      </w:r>
      <w:r w:rsidR="00E53FEF">
        <w:rPr>
          <w:rFonts w:hint="eastAsia"/>
        </w:rPr>
        <w:t>：</w:t>
      </w:r>
    </w:p>
    <w:p w14:paraId="077BF066" w14:textId="6441A918" w:rsidR="00F76144" w:rsidRDefault="00BD2192" w:rsidP="00C879CC">
      <w:pPr>
        <w:pStyle w:val="ac"/>
        <w:ind w:firstLine="420"/>
        <w:jc w:val="cente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r>
                <w:rPr>
                  <w:rFonts w:ascii="Cambria Math" w:hAnsi="Cambria Math"/>
                </w:rPr>
                <m:t>-1</m:t>
              </m:r>
            </m:sub>
          </m:sSub>
          <m:r>
            <m:rPr>
              <m:sty m:val="p"/>
            </m:rPr>
            <w:rPr>
              <w:rFonts w:ascii="微软雅黑" w:eastAsia="微软雅黑" w:hAnsi="微软雅黑" w:cs="微软雅黑" w:hint="eastAsia"/>
            </w:rPr>
            <m:t>-</m:t>
          </m:r>
          <m:r>
            <m:rPr>
              <m:sty m:val="p"/>
            </m:rPr>
            <w:rPr>
              <w:rFonts w:ascii="Cambria Math" w:hAnsi="Cambria Math"/>
            </w:rPr>
            <m:t>1</m:t>
          </m:r>
        </m:oMath>
      </m:oMathPara>
    </w:p>
    <w:p w14:paraId="5EF69B35" w14:textId="4A8BAADC" w:rsidR="00DF4FB1" w:rsidRDefault="00DF4FB1" w:rsidP="00DF4FB1">
      <w:pPr>
        <w:pStyle w:val="ac"/>
        <w:ind w:firstLine="420"/>
      </w:pPr>
      <w:r>
        <w:rPr>
          <w:rFonts w:hint="eastAsia"/>
        </w:rPr>
        <w:t>当检验节前效应时</w:t>
      </w:r>
      <w:r w:rsidR="00C04F3E">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C04F3E">
        <w:rPr>
          <w:rFonts w:hint="eastAsia"/>
        </w:rPr>
        <w:t>为本交易日相距下一交易日间隔的天数，具体计算方式为：</w:t>
      </w:r>
    </w:p>
    <w:p w14:paraId="6B269F26" w14:textId="58E0178B" w:rsidR="00C879CC" w:rsidRPr="00C879CC" w:rsidRDefault="00BD2192" w:rsidP="00DF4FB1">
      <w:pPr>
        <w:pStyle w:val="ac"/>
        <w:ind w:firstLine="420"/>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sub>
          </m:sSub>
          <m:r>
            <m:rPr>
              <m:sty m:val="p"/>
            </m:rPr>
            <w:rPr>
              <w:rFonts w:ascii="微软雅黑" w:eastAsia="微软雅黑" w:hAnsi="微软雅黑" w:cs="微软雅黑" w:hint="eastAsia"/>
            </w:rPr>
            <m:t>-</m:t>
          </m:r>
          <m:r>
            <m:rPr>
              <m:sty m:val="p"/>
            </m:rPr>
            <w:rPr>
              <w:rFonts w:ascii="Cambria Math" w:hAnsi="Cambria Math"/>
            </w:rPr>
            <m:t>1</m:t>
          </m:r>
        </m:oMath>
      </m:oMathPara>
    </w:p>
    <w:p w14:paraId="258EA998" w14:textId="2819747E" w:rsidR="00D60EF8" w:rsidRDefault="005C010D" w:rsidP="00D60EF8">
      <w:pPr>
        <w:pStyle w:val="ac"/>
        <w:ind w:firstLine="420"/>
      </w:pPr>
      <w:r>
        <w:rPr>
          <w:rFonts w:hint="eastAsia"/>
        </w:rPr>
        <w:t>（3）</w:t>
      </w:r>
      <w:r w:rsidR="004E248D">
        <w:rPr>
          <w:rFonts w:hint="eastAsia"/>
        </w:rPr>
        <w:t>对于月历效应的检验，本文将</w:t>
      </w:r>
      <w:proofErr w:type="gramStart"/>
      <w:r w:rsidR="004E248D">
        <w:rPr>
          <w:rFonts w:hint="eastAsia"/>
        </w:rPr>
        <w:t>日度数据</w:t>
      </w:r>
      <w:proofErr w:type="gramEnd"/>
      <w:r w:rsidR="004E248D">
        <w:rPr>
          <w:rFonts w:hint="eastAsia"/>
        </w:rPr>
        <w:t>缩短为月度数据，并仿照检验周历效应的方式设计以下模型：</w:t>
      </w:r>
    </w:p>
    <w:p w14:paraId="77B3F098" w14:textId="6A700E8E" w:rsidR="00B219A3" w:rsidRPr="00191C14" w:rsidRDefault="00BD2192" w:rsidP="00D60EF8">
      <w:pPr>
        <w:pStyle w:val="ac"/>
        <w:ind w:firstLine="420"/>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67EB5C70" w14:textId="48443788" w:rsidR="00191C14" w:rsidRDefault="009C5C4C" w:rsidP="009C5C4C">
      <w:pPr>
        <w:pStyle w:val="a1"/>
        <w:spacing w:before="156" w:after="156"/>
      </w:pPr>
      <w:bookmarkStart w:id="18" w:name="_Toc6682410"/>
      <w:r>
        <w:rPr>
          <w:rFonts w:hint="eastAsia"/>
        </w:rPr>
        <w:t>检验日历效应步骤</w:t>
      </w:r>
      <w:bookmarkEnd w:id="18"/>
    </w:p>
    <w:p w14:paraId="257CD951" w14:textId="311C614B" w:rsidR="00253863" w:rsidRDefault="00253863" w:rsidP="009C5C4C">
      <w:pPr>
        <w:pStyle w:val="ac"/>
        <w:ind w:firstLine="420"/>
      </w:pPr>
      <w:r>
        <w:rPr>
          <w:rFonts w:hint="eastAsia"/>
        </w:rPr>
        <w:t>为了确保所检验到的日历效应是真实存在的，并非偶然的模型选择所导致或某对象特有的现象，</w:t>
      </w:r>
      <w:r w:rsidR="00294F3F">
        <w:rPr>
          <w:rFonts w:hint="eastAsia"/>
        </w:rPr>
        <w:t>本文设计了以下检验步骤：</w:t>
      </w:r>
    </w:p>
    <w:p w14:paraId="7FDF6F4D" w14:textId="77777777" w:rsidR="00E96C0D" w:rsidRDefault="00567F16" w:rsidP="00E96C0D">
      <w:pPr>
        <w:pStyle w:val="ac"/>
        <w:ind w:firstLine="420"/>
      </w:pPr>
      <w:r>
        <w:rPr>
          <w:rFonts w:hint="eastAsia"/>
        </w:rPr>
        <w:t>（1）</w:t>
      </w:r>
      <w:r w:rsidR="00253863">
        <w:rPr>
          <w:rFonts w:hint="eastAsia"/>
        </w:rPr>
        <w:t>首先对上证综指、深证成指、创业板指</w:t>
      </w:r>
      <w:r w:rsidR="00D9363E">
        <w:rPr>
          <w:rFonts w:hint="eastAsia"/>
        </w:rPr>
        <w:t>三股指</w:t>
      </w:r>
      <w:r w:rsidR="00253863">
        <w:rPr>
          <w:rFonts w:hint="eastAsia"/>
        </w:rPr>
        <w:t>2</w:t>
      </w:r>
      <w:r w:rsidR="00253863">
        <w:t>011</w:t>
      </w:r>
      <w:r w:rsidR="00253863">
        <w:rPr>
          <w:rFonts w:hint="eastAsia"/>
        </w:rPr>
        <w:t>年至2</w:t>
      </w:r>
      <w:r w:rsidR="00253863">
        <w:t>018</w:t>
      </w:r>
      <w:r w:rsidR="00253863">
        <w:rPr>
          <w:rFonts w:hint="eastAsia"/>
        </w:rPr>
        <w:t>年</w:t>
      </w:r>
      <w:proofErr w:type="gramStart"/>
      <w:r w:rsidR="00253863">
        <w:rPr>
          <w:rFonts w:hint="eastAsia"/>
        </w:rPr>
        <w:t>的日度</w:t>
      </w:r>
      <w:r w:rsidR="00D9363E">
        <w:rPr>
          <w:rFonts w:hint="eastAsia"/>
        </w:rPr>
        <w:t>超额</w:t>
      </w:r>
      <w:proofErr w:type="gramEnd"/>
      <w:r w:rsidR="00253863">
        <w:rPr>
          <w:rFonts w:hint="eastAsia"/>
        </w:rPr>
        <w:t>收益率</w:t>
      </w:r>
      <w:r w:rsidR="00D9363E">
        <w:rPr>
          <w:rFonts w:hint="eastAsia"/>
        </w:rPr>
        <w:t>序列检验是否整体上存在日历效应</w:t>
      </w:r>
      <w:r w:rsidR="00FF6BBF">
        <w:rPr>
          <w:rFonts w:hint="eastAsia"/>
        </w:rPr>
        <w:t>。</w:t>
      </w:r>
    </w:p>
    <w:p w14:paraId="7C1338DD" w14:textId="64F39B7E" w:rsidR="009C5C4C" w:rsidRDefault="00E96C0D" w:rsidP="00792768">
      <w:pPr>
        <w:pStyle w:val="ac"/>
        <w:ind w:firstLine="420"/>
      </w:pPr>
      <w:r>
        <w:rPr>
          <w:rFonts w:hint="eastAsia"/>
        </w:rPr>
        <w:t>上海证券综合指数即上证指数（或上证综指），该指数的样本股是在上海证券交易所上市的全部股票，将其作为中国股市日历效应研究样本之一是其具有全面性的特点；深证成指，</w:t>
      </w:r>
      <w:r>
        <w:rPr>
          <w:rFonts w:hint="eastAsia"/>
        </w:rPr>
        <w:lastRenderedPageBreak/>
        <w:t>该指数的样本股是在深圳证券交易所挂牌上市的所有股票中抽取流动性高、基本面好、具有发展前景的</w:t>
      </w:r>
      <w:r>
        <w:t>500家公司，将其作为中国股市日历效应研究样本之一是其具有成分股优质的特点；创业板指的样本股是深圳证券交易所中于创业板上市的基本面好、流动性高的100家公司，将其作为中国股市日历效应研究样本之一是其具有成分股具有上市门槛低、风险高、成长性强的特点。此外，创业板指成</w:t>
      </w:r>
      <w:r>
        <w:rPr>
          <w:rFonts w:hint="eastAsia"/>
        </w:rPr>
        <w:t>分中的</w:t>
      </w:r>
      <w:r>
        <w:t>100家公司均</w:t>
      </w:r>
      <w:proofErr w:type="gramStart"/>
      <w:r>
        <w:t>纳入深</w:t>
      </w:r>
      <w:proofErr w:type="gramEnd"/>
      <w:r>
        <w:t>证成指成分中。</w:t>
      </w:r>
      <w:r>
        <w:rPr>
          <w:rFonts w:hint="eastAsia"/>
        </w:rPr>
        <w:t>三种股指各具特点，本文将三种股指作为日历效应首要的研究对象，</w:t>
      </w:r>
      <w:r w:rsidR="00497E97">
        <w:rPr>
          <w:rFonts w:hint="eastAsia"/>
        </w:rPr>
        <w:t>可确保结果在大范围股票中具有</w:t>
      </w:r>
      <w:r w:rsidR="00D960C5">
        <w:rPr>
          <w:rFonts w:hint="eastAsia"/>
        </w:rPr>
        <w:t>稳定性</w:t>
      </w:r>
      <w:r w:rsidR="008A36E1">
        <w:rPr>
          <w:rFonts w:hint="eastAsia"/>
        </w:rPr>
        <w:t>，并且从小样本入手有利于进行研究初期的各类调整、</w:t>
      </w:r>
      <w:r w:rsidR="008C62DF">
        <w:rPr>
          <w:rFonts w:hint="eastAsia"/>
        </w:rPr>
        <w:t>筛选</w:t>
      </w:r>
      <w:r>
        <w:rPr>
          <w:rFonts w:hint="eastAsia"/>
        </w:rPr>
        <w:t>。</w:t>
      </w:r>
    </w:p>
    <w:p w14:paraId="1BC904EE" w14:textId="41CD6701" w:rsidR="00792768" w:rsidRPr="00792768" w:rsidRDefault="004C1983" w:rsidP="00792768">
      <w:pPr>
        <w:pStyle w:val="ac"/>
        <w:ind w:firstLine="420"/>
      </w:pPr>
      <w:r>
        <w:rPr>
          <w:rFonts w:hint="eastAsia"/>
        </w:rPr>
        <w:t>若</w:t>
      </w:r>
      <w:r w:rsidR="00CE65F8">
        <w:rPr>
          <w:rFonts w:hint="eastAsia"/>
        </w:rPr>
        <w:t>存在显著的日历效应，</w:t>
      </w:r>
      <w:r w:rsidR="002266DA">
        <w:rPr>
          <w:rFonts w:hint="eastAsia"/>
        </w:rPr>
        <w:t>则划分不同时段进行分时段回归检验</w:t>
      </w:r>
      <w:r w:rsidR="008C62DF">
        <w:rPr>
          <w:rFonts w:hint="eastAsia"/>
        </w:rPr>
        <w:t>，观察</w:t>
      </w:r>
      <w:r w:rsidR="00CD11F9">
        <w:rPr>
          <w:rFonts w:hint="eastAsia"/>
        </w:rPr>
        <w:t>这一检测结果在时间窗口上的稳定性</w:t>
      </w:r>
      <w:r w:rsidR="0077616C">
        <w:rPr>
          <w:rFonts w:hint="eastAsia"/>
        </w:rPr>
        <w:t>，确保这一市场异象不是由于各时段叠加后出现的测量异象</w:t>
      </w:r>
      <w:r w:rsidR="00353CC3">
        <w:rPr>
          <w:rFonts w:hint="eastAsia"/>
        </w:rPr>
        <w:t>。</w:t>
      </w:r>
    </w:p>
    <w:p w14:paraId="444B0D7F" w14:textId="6D0716FC" w:rsidR="00010B3B" w:rsidRDefault="00010B3B" w:rsidP="00E96C0D">
      <w:pPr>
        <w:pStyle w:val="ac"/>
        <w:ind w:firstLine="420"/>
      </w:pPr>
      <w:r>
        <w:rPr>
          <w:rFonts w:hint="eastAsia"/>
        </w:rPr>
        <w:t>（2）对于显著的某一日历效应，</w:t>
      </w:r>
      <w:r w:rsidRPr="00213869">
        <w:rPr>
          <w:rFonts w:hint="eastAsia"/>
        </w:rPr>
        <w:t>本文</w:t>
      </w:r>
      <w:r w:rsidR="004749DD" w:rsidRPr="00213869">
        <w:rPr>
          <w:rFonts w:hint="eastAsia"/>
        </w:rPr>
        <w:t>对2</w:t>
      </w:r>
      <w:r w:rsidR="004749DD" w:rsidRPr="00213869">
        <w:t>0</w:t>
      </w:r>
      <w:r w:rsidR="00590AA7" w:rsidRPr="00213869">
        <w:t>11</w:t>
      </w:r>
      <w:r w:rsidR="004749DD" w:rsidRPr="00213869">
        <w:rPr>
          <w:rFonts w:hint="eastAsia"/>
        </w:rPr>
        <w:t>年1月1日</w:t>
      </w:r>
      <w:r w:rsidR="0070075A" w:rsidRPr="00213869">
        <w:rPr>
          <w:rFonts w:hint="eastAsia"/>
        </w:rPr>
        <w:t>起</w:t>
      </w:r>
      <w:r w:rsidR="004749DD" w:rsidRPr="00213869">
        <w:rPr>
          <w:rFonts w:hint="eastAsia"/>
        </w:rPr>
        <w:t>已经上市的</w:t>
      </w:r>
      <w:r w:rsidR="003939B1" w:rsidRPr="00213869">
        <w:rPr>
          <w:rFonts w:hint="eastAsia"/>
        </w:rPr>
        <w:t>且样本期内停牌时间不超过两年的</w:t>
      </w:r>
      <w:r w:rsidR="004749DD" w:rsidRPr="00213869">
        <w:rPr>
          <w:rFonts w:hint="eastAsia"/>
        </w:rPr>
        <w:t>共1</w:t>
      </w:r>
      <w:r w:rsidR="003939B1" w:rsidRPr="00213869">
        <w:t>943</w:t>
      </w:r>
      <w:r w:rsidR="004749DD" w:rsidRPr="00213869">
        <w:rPr>
          <w:rFonts w:hint="eastAsia"/>
        </w:rPr>
        <w:t>支沪深两市股票</w:t>
      </w:r>
      <w:r w:rsidR="0070075A" w:rsidRPr="00213869">
        <w:rPr>
          <w:rFonts w:hint="eastAsia"/>
        </w:rPr>
        <w:t>进行</w:t>
      </w:r>
      <w:r w:rsidR="001C20AB" w:rsidRPr="00213869">
        <w:rPr>
          <w:rFonts w:hint="eastAsia"/>
        </w:rPr>
        <w:t>个股日历效应的检验，</w:t>
      </w:r>
      <w:r w:rsidR="001C20AB">
        <w:rPr>
          <w:rFonts w:hint="eastAsia"/>
        </w:rPr>
        <w:t>观察这一日历效应在个股层面的稳定性与普遍性。</w:t>
      </w:r>
    </w:p>
    <w:p w14:paraId="0824C3E9" w14:textId="6462626C" w:rsidR="001C20AB" w:rsidRDefault="001C20AB" w:rsidP="00E96C0D">
      <w:pPr>
        <w:pStyle w:val="ac"/>
        <w:ind w:firstLine="420"/>
      </w:pPr>
      <w:r>
        <w:rPr>
          <w:rFonts w:hint="eastAsia"/>
        </w:rPr>
        <w:t>首先检验</w:t>
      </w:r>
      <w:r w:rsidR="0005312D">
        <w:rPr>
          <w:rFonts w:hint="eastAsia"/>
        </w:rPr>
        <w:t>与指数中得到的日历效应相同系数</w:t>
      </w:r>
      <w:r w:rsidR="00AC0144">
        <w:rPr>
          <w:rFonts w:hint="eastAsia"/>
        </w:rPr>
        <w:t>的</w:t>
      </w:r>
      <w:r w:rsidR="0005312D">
        <w:rPr>
          <w:rFonts w:hint="eastAsia"/>
        </w:rPr>
        <w:t>正负</w:t>
      </w:r>
      <w:r w:rsidR="00AC0144">
        <w:rPr>
          <w:rFonts w:hint="eastAsia"/>
        </w:rPr>
        <w:t>情况</w:t>
      </w:r>
      <w:r w:rsidR="00254104">
        <w:rPr>
          <w:rFonts w:hint="eastAsia"/>
        </w:rPr>
        <w:t>，例如</w:t>
      </w:r>
      <w:r w:rsidR="000E3AA5">
        <w:rPr>
          <w:rFonts w:hint="eastAsia"/>
        </w:rPr>
        <w:t>指数中结果为</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0E3AA5">
        <w:rPr>
          <w:rFonts w:hint="eastAsia"/>
        </w:rPr>
        <w:t>的系数显著一致地为正，</w:t>
      </w:r>
      <w:proofErr w:type="gramStart"/>
      <w:r w:rsidR="000E3AA5">
        <w:rPr>
          <w:rFonts w:hint="eastAsia"/>
        </w:rPr>
        <w:t>则统计</w:t>
      </w:r>
      <w:proofErr w:type="gramEnd"/>
      <w:r w:rsidR="000E3AA5">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57EDB">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0E3AA5">
        <w:rPr>
          <w:rFonts w:hint="eastAsia"/>
        </w:rPr>
        <w:t>为正的个数，实际为</w:t>
      </w:r>
      <m:oMath>
        <m:r>
          <w:rPr>
            <w:rFonts w:ascii="Cambria Math" w:hAnsi="Cambria Math" w:hint="eastAsia"/>
          </w:rPr>
          <m:t>j</m:t>
        </m:r>
      </m:oMath>
      <w:r w:rsidR="00877F15">
        <w:rPr>
          <w:rFonts w:hint="eastAsia"/>
        </w:rPr>
        <w:t>的</w:t>
      </w:r>
      <w:r w:rsidR="005E1050">
        <w:rPr>
          <w:rFonts w:hint="eastAsia"/>
        </w:rPr>
        <w:t>算术平均</w:t>
      </w:r>
      <w:r w:rsidR="00877F15">
        <w:rPr>
          <w:rFonts w:hint="eastAsia"/>
        </w:rPr>
        <w:t>超额收益率</w:t>
      </w:r>
      <w:r w:rsidR="001F5AA6">
        <w:rPr>
          <w:rFonts w:hint="eastAsia"/>
        </w:rPr>
        <w:t>。</w:t>
      </w:r>
    </w:p>
    <w:p w14:paraId="2D66A5EC" w14:textId="58103F40" w:rsidR="001F5AA6" w:rsidRDefault="001F5AA6" w:rsidP="00E96C0D">
      <w:pPr>
        <w:pStyle w:val="ac"/>
        <w:ind w:firstLine="420"/>
      </w:pPr>
      <w:r>
        <w:rPr>
          <w:rFonts w:hint="eastAsia"/>
        </w:rPr>
        <w:t>其次统计个股中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显著</w:t>
      </w:r>
      <w:r w:rsidR="00241D90">
        <w:rPr>
          <w:rFonts w:hint="eastAsia"/>
        </w:rPr>
        <w:t>以及整体模型F统计量显著</w:t>
      </w:r>
      <w:r>
        <w:rPr>
          <w:rFonts w:hint="eastAsia"/>
        </w:rPr>
        <w:t>的个数，</w:t>
      </w:r>
      <w:r w:rsidR="00BD3190">
        <w:rPr>
          <w:rFonts w:hint="eastAsia"/>
        </w:rPr>
        <w:t>前者</w:t>
      </w:r>
      <w:r>
        <w:rPr>
          <w:rFonts w:hint="eastAsia"/>
        </w:rPr>
        <w:t>说明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8B0124">
        <w:rPr>
          <w:rFonts w:hint="eastAsia"/>
        </w:rPr>
        <w:t>在t检验下显著区别于0</w:t>
      </w:r>
      <w:r w:rsidR="001D37D1">
        <w:rPr>
          <w:rFonts w:hint="eastAsia"/>
        </w:rPr>
        <w:t>，</w:t>
      </w:r>
      <w:r w:rsidR="00BD3190">
        <w:rPr>
          <w:rFonts w:hint="eastAsia"/>
        </w:rPr>
        <w:t>后者说明</w:t>
      </w:r>
      <w:r w:rsidR="003024D5">
        <w:rPr>
          <w:rFonts w:hint="eastAsia"/>
        </w:rPr>
        <w:t>每个特定日期下平均超额收益率相同的原假设被拒绝。</w:t>
      </w:r>
    </w:p>
    <w:p w14:paraId="025751C5" w14:textId="66724883" w:rsidR="00A035DB" w:rsidRDefault="00A035DB" w:rsidP="00E96C0D">
      <w:pPr>
        <w:pStyle w:val="ac"/>
        <w:ind w:firstLine="420"/>
      </w:pPr>
      <w:r>
        <w:rPr>
          <w:rFonts w:hint="eastAsia"/>
        </w:rPr>
        <w:t>最后统计</w:t>
      </w:r>
      <w:r w:rsidR="00304E91">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304E91">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04E91">
        <w:rPr>
          <w:rFonts w:hint="eastAsia"/>
        </w:rPr>
        <w:t>显著结果中的正负情况，检验其是否与指数中得到的日历效应结果相同。</w:t>
      </w:r>
    </w:p>
    <w:p w14:paraId="4954BC74" w14:textId="1C5BE5C4" w:rsidR="00DB7832" w:rsidRDefault="00DB7832" w:rsidP="00E96C0D">
      <w:pPr>
        <w:pStyle w:val="ac"/>
        <w:ind w:firstLine="420"/>
      </w:pPr>
      <w:r>
        <w:rPr>
          <w:rFonts w:hint="eastAsia"/>
        </w:rPr>
        <w:t>依据以上统计结果得到结论，即中国股市是否存在某一日历效应</w:t>
      </w:r>
      <w:r w:rsidR="00E5021E">
        <w:rPr>
          <w:rFonts w:hint="eastAsia"/>
        </w:rPr>
        <w:t>。</w:t>
      </w:r>
    </w:p>
    <w:p w14:paraId="0C8A3F90" w14:textId="7BFEC902" w:rsidR="000F3E70" w:rsidRDefault="00EF3ADE" w:rsidP="000F3E70">
      <w:pPr>
        <w:pStyle w:val="a0"/>
        <w:spacing w:before="156"/>
      </w:pPr>
      <w:bookmarkStart w:id="19" w:name="_Toc6682411"/>
      <w:r>
        <w:rPr>
          <w:rFonts w:hint="eastAsia"/>
        </w:rPr>
        <w:t>相关</w:t>
      </w:r>
      <w:r w:rsidR="000F3E70">
        <w:rPr>
          <w:rFonts w:hint="eastAsia"/>
        </w:rPr>
        <w:t>数据处理</w:t>
      </w:r>
      <w:bookmarkEnd w:id="19"/>
    </w:p>
    <w:p w14:paraId="78724C75" w14:textId="5B7BF750" w:rsidR="00AD0E94" w:rsidRDefault="00CE6B27" w:rsidP="00AD0E94">
      <w:pPr>
        <w:pStyle w:val="ac"/>
        <w:ind w:firstLine="420"/>
      </w:pPr>
      <w:r>
        <w:rPr>
          <w:rFonts w:hint="eastAsia"/>
        </w:rPr>
        <w:t>在日历效应检验部分，本文用到上证综指</w:t>
      </w:r>
      <w:r w:rsidR="0090219F">
        <w:rPr>
          <w:rFonts w:hint="eastAsia"/>
        </w:rPr>
        <w:t>、深证成指与</w:t>
      </w:r>
      <w:r w:rsidR="0058452D">
        <w:rPr>
          <w:rFonts w:hint="eastAsia"/>
        </w:rPr>
        <w:t>创业板指</w:t>
      </w:r>
      <w:r w:rsidR="00673BF7">
        <w:rPr>
          <w:rFonts w:hint="eastAsia"/>
        </w:rPr>
        <w:t>三股指</w:t>
      </w:r>
      <w:r w:rsidR="0093171B">
        <w:rPr>
          <w:rFonts w:hint="eastAsia"/>
        </w:rPr>
        <w:t>以及个股</w:t>
      </w:r>
      <w:proofErr w:type="gramStart"/>
      <w:r w:rsidR="00673BF7">
        <w:rPr>
          <w:rFonts w:hint="eastAsia"/>
        </w:rPr>
        <w:t>的日度收益率</w:t>
      </w:r>
      <w:proofErr w:type="gramEnd"/>
      <w:r w:rsidR="00673BF7">
        <w:rPr>
          <w:rFonts w:hint="eastAsia"/>
        </w:rPr>
        <w:t>数据</w:t>
      </w:r>
      <w:r w:rsidR="00086172">
        <w:rPr>
          <w:rFonts w:hint="eastAsia"/>
        </w:rPr>
        <w:t>，</w:t>
      </w:r>
      <w:proofErr w:type="gramStart"/>
      <w:r w:rsidR="00086172">
        <w:rPr>
          <w:rFonts w:hint="eastAsia"/>
        </w:rPr>
        <w:t>通过日度收盘</w:t>
      </w:r>
      <w:proofErr w:type="gramEnd"/>
      <w:r w:rsidR="00086172">
        <w:rPr>
          <w:rFonts w:hint="eastAsia"/>
        </w:rPr>
        <w:t>价格计算：</w:t>
      </w:r>
    </w:p>
    <w:p w14:paraId="1683F456" w14:textId="799E3C39" w:rsidR="00CC0522" w:rsidRDefault="00BD2192" w:rsidP="00AD0E94">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i,t-1</m:t>
              </m:r>
            </m:sub>
          </m:sSub>
        </m:oMath>
      </m:oMathPara>
    </w:p>
    <w:p w14:paraId="09E8DF52" w14:textId="733400AA" w:rsidR="00CC0522" w:rsidRDefault="008D2698" w:rsidP="00AD0E94">
      <w:pPr>
        <w:pStyle w:val="ac"/>
        <w:ind w:firstLine="420"/>
      </w:pPr>
      <w:r>
        <w:rPr>
          <w:rFonts w:hint="eastAsia"/>
        </w:rPr>
        <w:t>无风险利率选用一年期国债收益率计算，通过简单日化年收益率的方式得到结果：</w:t>
      </w:r>
    </w:p>
    <w:p w14:paraId="2D0A6641" w14:textId="2B109518" w:rsidR="008D2698" w:rsidRPr="00AB52C6" w:rsidRDefault="00BD2192" w:rsidP="005062C1">
      <w:pPr>
        <w:pStyle w:val="ac"/>
        <w:ind w:firstLine="420"/>
        <w:jc w:val="center"/>
      </w:pPr>
      <m:oMathPara>
        <m:oMathParaPr>
          <m:jc m:val="center"/>
        </m:oMathParaPr>
        <m:oMath>
          <m:sSub>
            <m:sSubPr>
              <m:ctrlPr>
                <w:rPr>
                  <w:rFonts w:ascii="Cambria Math" w:hAnsi="Cambria Math"/>
                </w:rPr>
              </m:ctrlPr>
            </m:sSubPr>
            <m:e>
              <m:r>
                <w:rPr>
                  <w:rFonts w:ascii="Cambria Math" w:hAnsi="Cambria Math" w:hint="eastAsia"/>
                </w:rPr>
                <m:t>r</m:t>
              </m:r>
            </m:e>
            <m:sub>
              <m:r>
                <w:rPr>
                  <w:rFonts w:ascii="Cambria Math" w:hAnsi="Cambria Math" w:hint="eastAsia"/>
                </w:rPr>
                <m:t>f</m:t>
              </m:r>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num>
            <m:den>
              <m:r>
                <w:rPr>
                  <w:rFonts w:ascii="Cambria Math" w:hAnsi="Cambria Math"/>
                </w:rPr>
                <m:t>250</m:t>
              </m:r>
            </m:den>
          </m:f>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r>
            <m:rPr>
              <m:sty m:val="p"/>
            </m:rPr>
            <w:rPr>
              <w:rFonts w:ascii="Cambria Math" w:hAnsi="Cambria Math" w:hint="eastAsia"/>
            </w:rPr>
            <m:t>为一年期国债年收益率</m:t>
          </m:r>
        </m:oMath>
      </m:oMathPara>
    </w:p>
    <w:p w14:paraId="59C2D1D7" w14:textId="0D2A2286" w:rsidR="00AB52C6" w:rsidRDefault="005E592B" w:rsidP="00AB52C6">
      <w:pPr>
        <w:pStyle w:val="ac"/>
        <w:ind w:firstLine="420"/>
      </w:pPr>
      <w:r>
        <w:rPr>
          <w:rFonts w:hint="eastAsia"/>
        </w:rPr>
        <w:t>对于个股</w:t>
      </w:r>
      <w:r w:rsidR="00CC157E">
        <w:rPr>
          <w:rFonts w:hint="eastAsia"/>
        </w:rPr>
        <w:t>的样本数量</w:t>
      </w:r>
      <w:r>
        <w:rPr>
          <w:rFonts w:hint="eastAsia"/>
        </w:rPr>
        <w:t>，</w:t>
      </w:r>
      <w:r w:rsidR="00033B58">
        <w:rPr>
          <w:rFonts w:hint="eastAsia"/>
        </w:rPr>
        <w:t>2</w:t>
      </w:r>
      <w:r w:rsidR="00033B58">
        <w:t>0</w:t>
      </w:r>
      <w:r w:rsidR="001F13A2">
        <w:t>11</w:t>
      </w:r>
      <w:r w:rsidR="00033B58">
        <w:rPr>
          <w:rFonts w:hint="eastAsia"/>
        </w:rPr>
        <w:t>年1月1日起已经上市</w:t>
      </w:r>
      <w:r w:rsidR="00033B58" w:rsidRPr="00213869">
        <w:rPr>
          <w:rFonts w:hint="eastAsia"/>
        </w:rPr>
        <w:t>的</w:t>
      </w:r>
      <w:r w:rsidR="00213869" w:rsidRPr="00213869">
        <w:t>2042</w:t>
      </w:r>
      <w:r w:rsidR="00F527DC" w:rsidRPr="00213869">
        <w:rPr>
          <w:rFonts w:hint="eastAsia"/>
        </w:rPr>
        <w:t>支</w:t>
      </w:r>
      <w:r w:rsidR="00033B58" w:rsidRPr="00213869">
        <w:rPr>
          <w:rFonts w:hint="eastAsia"/>
        </w:rPr>
        <w:t>股票中</w:t>
      </w:r>
      <w:r w:rsidR="00D7760B" w:rsidRPr="00213869">
        <w:rPr>
          <w:rFonts w:hint="eastAsia"/>
        </w:rPr>
        <w:t>共有</w:t>
      </w:r>
      <w:r w:rsidR="00213869" w:rsidRPr="00213869">
        <w:t>99</w:t>
      </w:r>
      <w:r w:rsidR="00D7760B" w:rsidRPr="00213869">
        <w:rPr>
          <w:rFonts w:hint="eastAsia"/>
        </w:rPr>
        <w:t>支出现停牌时间过长（超过研究时段长度的四分之一）</w:t>
      </w:r>
      <w:r w:rsidR="00C70289" w:rsidRPr="00213869">
        <w:rPr>
          <w:rFonts w:hint="eastAsia"/>
        </w:rPr>
        <w:t>的问题，删除这些股票</w:t>
      </w:r>
      <w:r w:rsidR="00F527DC" w:rsidRPr="00213869">
        <w:rPr>
          <w:rFonts w:hint="eastAsia"/>
        </w:rPr>
        <w:t>后剩余</w:t>
      </w:r>
      <w:r w:rsidR="00EA7507" w:rsidRPr="00213869">
        <w:t>1943</w:t>
      </w:r>
      <w:r w:rsidR="00F527DC">
        <w:rPr>
          <w:rFonts w:hint="eastAsia"/>
        </w:rPr>
        <w:t>支股票是本文最终的检验对象</w:t>
      </w:r>
      <w:r w:rsidR="00EA7507">
        <w:rPr>
          <w:rFonts w:hint="eastAsia"/>
        </w:rPr>
        <w:t>（后续大量计量分析中所用股票可能略少于该数，因为其中会有部分股票不满足其他条件被剔除）</w:t>
      </w:r>
      <w:r w:rsidR="00F527DC">
        <w:rPr>
          <w:rFonts w:hint="eastAsia"/>
        </w:rPr>
        <w:t>。</w:t>
      </w:r>
    </w:p>
    <w:p w14:paraId="19220965" w14:textId="18863A1F" w:rsidR="005737B9" w:rsidRDefault="00992C21" w:rsidP="005737B9">
      <w:pPr>
        <w:pStyle w:val="ac"/>
        <w:ind w:firstLine="420"/>
      </w:pPr>
      <w:r>
        <w:rPr>
          <w:rFonts w:hint="eastAsia"/>
        </w:rPr>
        <w:t>以下是各数据的描述性统计</w:t>
      </w:r>
      <w:r w:rsidR="0039038D">
        <w:rPr>
          <w:rFonts w:hint="eastAsia"/>
        </w:rPr>
        <w:t>：</w:t>
      </w:r>
    </w:p>
    <w:p w14:paraId="70708183" w14:textId="5C9B6391" w:rsidR="003244C7" w:rsidRPr="003244C7" w:rsidRDefault="003244C7" w:rsidP="003244C7">
      <w:pPr>
        <w:pStyle w:val="ac"/>
        <w:ind w:firstLine="422"/>
        <w:jc w:val="center"/>
        <w:rPr>
          <w:b/>
        </w:rPr>
      </w:pPr>
      <w:r w:rsidRPr="003244C7">
        <w:rPr>
          <w:rFonts w:hint="eastAsia"/>
          <w:b/>
        </w:rPr>
        <w:t>表2-</w:t>
      </w:r>
      <w:r w:rsidRPr="003244C7">
        <w:rPr>
          <w:b/>
        </w:rPr>
        <w:t xml:space="preserve">1 </w:t>
      </w:r>
      <w:r w:rsidRPr="003244C7">
        <w:rPr>
          <w:rFonts w:hint="eastAsia"/>
          <w:b/>
        </w:rPr>
        <w:t>指数与个股收益率数据描述性统计</w:t>
      </w:r>
    </w:p>
    <w:tbl>
      <w:tblPr>
        <w:tblW w:w="7655" w:type="dxa"/>
        <w:jc w:val="center"/>
        <w:tblLook w:val="04A0" w:firstRow="1" w:lastRow="0" w:firstColumn="1" w:lastColumn="0" w:noHBand="0" w:noVBand="1"/>
      </w:tblPr>
      <w:tblGrid>
        <w:gridCol w:w="1560"/>
        <w:gridCol w:w="1000"/>
        <w:gridCol w:w="1268"/>
        <w:gridCol w:w="992"/>
        <w:gridCol w:w="1417"/>
        <w:gridCol w:w="1418"/>
      </w:tblGrid>
      <w:tr w:rsidR="00CB4DC3" w:rsidRPr="00CB4DC3" w14:paraId="667733B0" w14:textId="77777777" w:rsidTr="00C734CA">
        <w:trPr>
          <w:trHeight w:val="570"/>
          <w:jc w:val="center"/>
        </w:trPr>
        <w:tc>
          <w:tcPr>
            <w:tcW w:w="1560" w:type="dxa"/>
            <w:tcBorders>
              <w:top w:val="single" w:sz="4" w:space="0" w:color="auto"/>
              <w:left w:val="nil"/>
              <w:bottom w:val="single" w:sz="4" w:space="0" w:color="auto"/>
              <w:right w:val="nil"/>
            </w:tcBorders>
            <w:shd w:val="clear" w:color="auto" w:fill="auto"/>
            <w:noWrap/>
            <w:vAlign w:val="center"/>
            <w:hideMark/>
          </w:tcPr>
          <w:p w14:paraId="2FB4B02D" w14:textId="77777777" w:rsidR="00CB4DC3" w:rsidRPr="00CB4DC3" w:rsidRDefault="00CB4DC3" w:rsidP="00CB4DC3">
            <w:pPr>
              <w:widowControl/>
              <w:jc w:val="left"/>
              <w:rPr>
                <w:rFonts w:ascii="宋体" w:eastAsia="宋体" w:hAnsi="宋体" w:cs="宋体"/>
                <w:kern w:val="0"/>
                <w:sz w:val="24"/>
                <w:szCs w:val="24"/>
              </w:rPr>
            </w:pPr>
          </w:p>
        </w:tc>
        <w:tc>
          <w:tcPr>
            <w:tcW w:w="1000" w:type="dxa"/>
            <w:tcBorders>
              <w:top w:val="single" w:sz="4" w:space="0" w:color="auto"/>
              <w:left w:val="nil"/>
              <w:bottom w:val="single" w:sz="4" w:space="0" w:color="auto"/>
              <w:right w:val="nil"/>
            </w:tcBorders>
            <w:shd w:val="clear" w:color="auto" w:fill="auto"/>
            <w:noWrap/>
            <w:vAlign w:val="center"/>
            <w:hideMark/>
          </w:tcPr>
          <w:p w14:paraId="41D77C46" w14:textId="1AE6CC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深证</w:t>
            </w:r>
          </w:p>
        </w:tc>
        <w:tc>
          <w:tcPr>
            <w:tcW w:w="1268" w:type="dxa"/>
            <w:tcBorders>
              <w:top w:val="single" w:sz="4" w:space="0" w:color="auto"/>
              <w:left w:val="nil"/>
              <w:bottom w:val="single" w:sz="4" w:space="0" w:color="auto"/>
              <w:right w:val="nil"/>
            </w:tcBorders>
            <w:shd w:val="clear" w:color="auto" w:fill="auto"/>
            <w:noWrap/>
            <w:vAlign w:val="center"/>
            <w:hideMark/>
          </w:tcPr>
          <w:p w14:paraId="02C75FAD" w14:textId="233EA1A3"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上证</w:t>
            </w:r>
          </w:p>
        </w:tc>
        <w:tc>
          <w:tcPr>
            <w:tcW w:w="992" w:type="dxa"/>
            <w:tcBorders>
              <w:top w:val="single" w:sz="4" w:space="0" w:color="auto"/>
              <w:left w:val="nil"/>
              <w:bottom w:val="single" w:sz="4" w:space="0" w:color="auto"/>
              <w:right w:val="nil"/>
            </w:tcBorders>
            <w:shd w:val="clear" w:color="auto" w:fill="auto"/>
            <w:noWrap/>
            <w:vAlign w:val="center"/>
            <w:hideMark/>
          </w:tcPr>
          <w:p w14:paraId="35AE25F2" w14:textId="23EB74A6"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创业板</w:t>
            </w:r>
          </w:p>
        </w:tc>
        <w:tc>
          <w:tcPr>
            <w:tcW w:w="1417" w:type="dxa"/>
            <w:tcBorders>
              <w:top w:val="single" w:sz="4" w:space="0" w:color="auto"/>
              <w:left w:val="nil"/>
              <w:bottom w:val="single" w:sz="4" w:space="0" w:color="auto"/>
              <w:right w:val="nil"/>
            </w:tcBorders>
            <w:shd w:val="clear" w:color="auto" w:fill="auto"/>
            <w:vAlign w:val="center"/>
            <w:hideMark/>
          </w:tcPr>
          <w:p w14:paraId="74F2944C"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个股收益率</w:t>
            </w:r>
            <w:r w:rsidRPr="00CB4DC3">
              <w:rPr>
                <w:rFonts w:ascii="宋体" w:eastAsia="宋体" w:hAnsi="宋体" w:cs="宋体" w:hint="eastAsia"/>
                <w:color w:val="000000"/>
                <w:kern w:val="0"/>
                <w:sz w:val="22"/>
              </w:rPr>
              <w:br/>
              <w:t>（混合）</w:t>
            </w:r>
          </w:p>
        </w:tc>
        <w:tc>
          <w:tcPr>
            <w:tcW w:w="1418" w:type="dxa"/>
            <w:tcBorders>
              <w:top w:val="single" w:sz="4" w:space="0" w:color="auto"/>
              <w:left w:val="nil"/>
              <w:bottom w:val="single" w:sz="4" w:space="0" w:color="auto"/>
              <w:right w:val="nil"/>
            </w:tcBorders>
            <w:shd w:val="clear" w:color="auto" w:fill="auto"/>
            <w:vAlign w:val="center"/>
            <w:hideMark/>
          </w:tcPr>
          <w:p w14:paraId="19302138"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个股收益率</w:t>
            </w:r>
            <w:r w:rsidRPr="00CB4DC3">
              <w:rPr>
                <w:rFonts w:ascii="宋体" w:eastAsia="宋体" w:hAnsi="宋体" w:cs="宋体" w:hint="eastAsia"/>
                <w:color w:val="000000"/>
                <w:kern w:val="0"/>
                <w:sz w:val="22"/>
              </w:rPr>
              <w:br/>
              <w:t>（均值）</w:t>
            </w:r>
          </w:p>
        </w:tc>
      </w:tr>
      <w:tr w:rsidR="00CB4DC3" w:rsidRPr="00CB4DC3" w14:paraId="595BFCF3" w14:textId="77777777" w:rsidTr="00C734CA">
        <w:trPr>
          <w:trHeight w:val="285"/>
          <w:jc w:val="center"/>
        </w:trPr>
        <w:tc>
          <w:tcPr>
            <w:tcW w:w="1560" w:type="dxa"/>
            <w:tcBorders>
              <w:top w:val="single" w:sz="4" w:space="0" w:color="auto"/>
              <w:left w:val="nil"/>
              <w:bottom w:val="nil"/>
              <w:right w:val="nil"/>
            </w:tcBorders>
            <w:shd w:val="clear" w:color="auto" w:fill="auto"/>
            <w:noWrap/>
            <w:vAlign w:val="center"/>
            <w:hideMark/>
          </w:tcPr>
          <w:p w14:paraId="0606D8AF"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总数</w:t>
            </w:r>
          </w:p>
        </w:tc>
        <w:tc>
          <w:tcPr>
            <w:tcW w:w="1000" w:type="dxa"/>
            <w:tcBorders>
              <w:top w:val="single" w:sz="4" w:space="0" w:color="auto"/>
              <w:left w:val="nil"/>
              <w:bottom w:val="nil"/>
              <w:right w:val="nil"/>
            </w:tcBorders>
            <w:shd w:val="clear" w:color="auto" w:fill="auto"/>
            <w:noWrap/>
            <w:vAlign w:val="center"/>
            <w:hideMark/>
          </w:tcPr>
          <w:p w14:paraId="4FB35AB6"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1943</w:t>
            </w:r>
          </w:p>
        </w:tc>
        <w:tc>
          <w:tcPr>
            <w:tcW w:w="1268" w:type="dxa"/>
            <w:tcBorders>
              <w:top w:val="single" w:sz="4" w:space="0" w:color="auto"/>
              <w:left w:val="nil"/>
              <w:bottom w:val="nil"/>
              <w:right w:val="nil"/>
            </w:tcBorders>
            <w:shd w:val="clear" w:color="auto" w:fill="auto"/>
            <w:noWrap/>
            <w:vAlign w:val="center"/>
            <w:hideMark/>
          </w:tcPr>
          <w:p w14:paraId="2EABC73E"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1943</w:t>
            </w:r>
          </w:p>
        </w:tc>
        <w:tc>
          <w:tcPr>
            <w:tcW w:w="992" w:type="dxa"/>
            <w:tcBorders>
              <w:top w:val="single" w:sz="4" w:space="0" w:color="auto"/>
              <w:left w:val="nil"/>
              <w:bottom w:val="nil"/>
              <w:right w:val="nil"/>
            </w:tcBorders>
            <w:shd w:val="clear" w:color="auto" w:fill="auto"/>
            <w:noWrap/>
            <w:vAlign w:val="center"/>
            <w:hideMark/>
          </w:tcPr>
          <w:p w14:paraId="0F07682C"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1943</w:t>
            </w:r>
          </w:p>
        </w:tc>
        <w:tc>
          <w:tcPr>
            <w:tcW w:w="1417" w:type="dxa"/>
            <w:tcBorders>
              <w:top w:val="single" w:sz="4" w:space="0" w:color="auto"/>
              <w:left w:val="nil"/>
              <w:bottom w:val="nil"/>
              <w:right w:val="nil"/>
            </w:tcBorders>
            <w:shd w:val="clear" w:color="auto" w:fill="auto"/>
            <w:noWrap/>
            <w:vAlign w:val="center"/>
            <w:hideMark/>
          </w:tcPr>
          <w:p w14:paraId="2A3420E0"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3757762</w:t>
            </w:r>
          </w:p>
        </w:tc>
        <w:tc>
          <w:tcPr>
            <w:tcW w:w="1418" w:type="dxa"/>
            <w:tcBorders>
              <w:top w:val="single" w:sz="4" w:space="0" w:color="auto"/>
              <w:left w:val="nil"/>
              <w:bottom w:val="nil"/>
              <w:right w:val="nil"/>
            </w:tcBorders>
            <w:shd w:val="clear" w:color="auto" w:fill="auto"/>
            <w:noWrap/>
            <w:vAlign w:val="center"/>
            <w:hideMark/>
          </w:tcPr>
          <w:p w14:paraId="2CDDF064"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1934</w:t>
            </w:r>
          </w:p>
        </w:tc>
      </w:tr>
      <w:tr w:rsidR="00CB4DC3" w:rsidRPr="00CB4DC3" w14:paraId="7C5BDE8A" w14:textId="77777777" w:rsidTr="005737B9">
        <w:trPr>
          <w:trHeight w:val="285"/>
          <w:jc w:val="center"/>
        </w:trPr>
        <w:tc>
          <w:tcPr>
            <w:tcW w:w="1560" w:type="dxa"/>
            <w:tcBorders>
              <w:top w:val="nil"/>
              <w:left w:val="nil"/>
              <w:bottom w:val="nil"/>
              <w:right w:val="nil"/>
            </w:tcBorders>
            <w:shd w:val="clear" w:color="auto" w:fill="auto"/>
            <w:noWrap/>
            <w:vAlign w:val="center"/>
            <w:hideMark/>
          </w:tcPr>
          <w:p w14:paraId="3903E133"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均值（%）</w:t>
            </w:r>
          </w:p>
        </w:tc>
        <w:tc>
          <w:tcPr>
            <w:tcW w:w="1000" w:type="dxa"/>
            <w:tcBorders>
              <w:top w:val="nil"/>
              <w:left w:val="nil"/>
              <w:bottom w:val="nil"/>
              <w:right w:val="nil"/>
            </w:tcBorders>
            <w:shd w:val="clear" w:color="auto" w:fill="auto"/>
            <w:noWrap/>
            <w:vAlign w:val="center"/>
            <w:hideMark/>
          </w:tcPr>
          <w:p w14:paraId="64E34315"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-0.0292</w:t>
            </w:r>
          </w:p>
        </w:tc>
        <w:tc>
          <w:tcPr>
            <w:tcW w:w="1268" w:type="dxa"/>
            <w:tcBorders>
              <w:top w:val="nil"/>
              <w:left w:val="nil"/>
              <w:bottom w:val="nil"/>
              <w:right w:val="nil"/>
            </w:tcBorders>
            <w:shd w:val="clear" w:color="auto" w:fill="auto"/>
            <w:noWrap/>
            <w:vAlign w:val="center"/>
            <w:hideMark/>
          </w:tcPr>
          <w:p w14:paraId="7D91697F"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-0.0071</w:t>
            </w:r>
          </w:p>
        </w:tc>
        <w:tc>
          <w:tcPr>
            <w:tcW w:w="992" w:type="dxa"/>
            <w:tcBorders>
              <w:top w:val="nil"/>
              <w:left w:val="nil"/>
              <w:bottom w:val="nil"/>
              <w:right w:val="nil"/>
            </w:tcBorders>
            <w:shd w:val="clear" w:color="auto" w:fill="auto"/>
            <w:noWrap/>
            <w:vAlign w:val="center"/>
            <w:hideMark/>
          </w:tcPr>
          <w:p w14:paraId="4E892A6B"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0.0040</w:t>
            </w:r>
          </w:p>
        </w:tc>
        <w:tc>
          <w:tcPr>
            <w:tcW w:w="1417" w:type="dxa"/>
            <w:tcBorders>
              <w:top w:val="nil"/>
              <w:left w:val="nil"/>
              <w:bottom w:val="nil"/>
              <w:right w:val="nil"/>
            </w:tcBorders>
            <w:shd w:val="clear" w:color="auto" w:fill="auto"/>
            <w:noWrap/>
            <w:vAlign w:val="center"/>
            <w:hideMark/>
          </w:tcPr>
          <w:p w14:paraId="7F2D1951"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-0.0107</w:t>
            </w:r>
          </w:p>
        </w:tc>
        <w:tc>
          <w:tcPr>
            <w:tcW w:w="1418" w:type="dxa"/>
            <w:tcBorders>
              <w:top w:val="nil"/>
              <w:left w:val="nil"/>
              <w:bottom w:val="nil"/>
              <w:right w:val="nil"/>
            </w:tcBorders>
            <w:shd w:val="clear" w:color="auto" w:fill="auto"/>
            <w:noWrap/>
            <w:vAlign w:val="center"/>
            <w:hideMark/>
          </w:tcPr>
          <w:p w14:paraId="00313F73"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-0.0107</w:t>
            </w:r>
          </w:p>
        </w:tc>
      </w:tr>
      <w:tr w:rsidR="00CB4DC3" w:rsidRPr="00CB4DC3" w14:paraId="56384888" w14:textId="77777777" w:rsidTr="005737B9">
        <w:trPr>
          <w:trHeight w:val="285"/>
          <w:jc w:val="center"/>
        </w:trPr>
        <w:tc>
          <w:tcPr>
            <w:tcW w:w="1560" w:type="dxa"/>
            <w:tcBorders>
              <w:top w:val="nil"/>
              <w:left w:val="nil"/>
              <w:bottom w:val="nil"/>
              <w:right w:val="nil"/>
            </w:tcBorders>
            <w:shd w:val="clear" w:color="auto" w:fill="auto"/>
            <w:noWrap/>
            <w:vAlign w:val="center"/>
            <w:hideMark/>
          </w:tcPr>
          <w:p w14:paraId="6B754413"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标准差（%）</w:t>
            </w:r>
          </w:p>
        </w:tc>
        <w:tc>
          <w:tcPr>
            <w:tcW w:w="1000" w:type="dxa"/>
            <w:tcBorders>
              <w:top w:val="nil"/>
              <w:left w:val="nil"/>
              <w:bottom w:val="nil"/>
              <w:right w:val="nil"/>
            </w:tcBorders>
            <w:shd w:val="clear" w:color="auto" w:fill="auto"/>
            <w:noWrap/>
            <w:vAlign w:val="center"/>
            <w:hideMark/>
          </w:tcPr>
          <w:p w14:paraId="0CC1835E"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1.6341</w:t>
            </w:r>
          </w:p>
        </w:tc>
        <w:tc>
          <w:tcPr>
            <w:tcW w:w="1268" w:type="dxa"/>
            <w:tcBorders>
              <w:top w:val="nil"/>
              <w:left w:val="nil"/>
              <w:bottom w:val="nil"/>
              <w:right w:val="nil"/>
            </w:tcBorders>
            <w:shd w:val="clear" w:color="auto" w:fill="auto"/>
            <w:noWrap/>
            <w:vAlign w:val="center"/>
            <w:hideMark/>
          </w:tcPr>
          <w:p w14:paraId="76D9675D"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1.3792</w:t>
            </w:r>
          </w:p>
        </w:tc>
        <w:tc>
          <w:tcPr>
            <w:tcW w:w="992" w:type="dxa"/>
            <w:tcBorders>
              <w:top w:val="nil"/>
              <w:left w:val="nil"/>
              <w:bottom w:val="nil"/>
              <w:right w:val="nil"/>
            </w:tcBorders>
            <w:shd w:val="clear" w:color="auto" w:fill="auto"/>
            <w:noWrap/>
            <w:vAlign w:val="center"/>
            <w:hideMark/>
          </w:tcPr>
          <w:p w14:paraId="0D5F602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1.9995</w:t>
            </w:r>
          </w:p>
        </w:tc>
        <w:tc>
          <w:tcPr>
            <w:tcW w:w="1417" w:type="dxa"/>
            <w:tcBorders>
              <w:top w:val="nil"/>
              <w:left w:val="nil"/>
              <w:bottom w:val="nil"/>
              <w:right w:val="nil"/>
            </w:tcBorders>
            <w:shd w:val="clear" w:color="auto" w:fill="auto"/>
            <w:noWrap/>
            <w:vAlign w:val="center"/>
            <w:hideMark/>
          </w:tcPr>
          <w:p w14:paraId="1EF8C4A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2.8274</w:t>
            </w:r>
          </w:p>
        </w:tc>
        <w:tc>
          <w:tcPr>
            <w:tcW w:w="1418" w:type="dxa"/>
            <w:tcBorders>
              <w:top w:val="nil"/>
              <w:left w:val="nil"/>
              <w:bottom w:val="nil"/>
              <w:right w:val="nil"/>
            </w:tcBorders>
            <w:shd w:val="clear" w:color="auto" w:fill="auto"/>
            <w:noWrap/>
            <w:vAlign w:val="center"/>
            <w:hideMark/>
          </w:tcPr>
          <w:p w14:paraId="489D50F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0.0330</w:t>
            </w:r>
          </w:p>
        </w:tc>
      </w:tr>
      <w:tr w:rsidR="00CB4DC3" w:rsidRPr="00CB4DC3" w14:paraId="519F3953" w14:textId="77777777" w:rsidTr="005737B9">
        <w:trPr>
          <w:trHeight w:val="285"/>
          <w:jc w:val="center"/>
        </w:trPr>
        <w:tc>
          <w:tcPr>
            <w:tcW w:w="1560" w:type="dxa"/>
            <w:tcBorders>
              <w:top w:val="nil"/>
              <w:left w:val="nil"/>
              <w:bottom w:val="nil"/>
              <w:right w:val="nil"/>
            </w:tcBorders>
            <w:shd w:val="clear" w:color="auto" w:fill="auto"/>
            <w:noWrap/>
            <w:vAlign w:val="center"/>
            <w:hideMark/>
          </w:tcPr>
          <w:p w14:paraId="48436EB6"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最小值（%）</w:t>
            </w:r>
          </w:p>
        </w:tc>
        <w:tc>
          <w:tcPr>
            <w:tcW w:w="1000" w:type="dxa"/>
            <w:tcBorders>
              <w:top w:val="nil"/>
              <w:left w:val="nil"/>
              <w:bottom w:val="nil"/>
              <w:right w:val="nil"/>
            </w:tcBorders>
            <w:shd w:val="clear" w:color="auto" w:fill="auto"/>
            <w:noWrap/>
            <w:vAlign w:val="center"/>
            <w:hideMark/>
          </w:tcPr>
          <w:p w14:paraId="5DFB05C5"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-8.6036</w:t>
            </w:r>
          </w:p>
        </w:tc>
        <w:tc>
          <w:tcPr>
            <w:tcW w:w="1268" w:type="dxa"/>
            <w:tcBorders>
              <w:top w:val="nil"/>
              <w:left w:val="nil"/>
              <w:bottom w:val="nil"/>
              <w:right w:val="nil"/>
            </w:tcBorders>
            <w:shd w:val="clear" w:color="auto" w:fill="auto"/>
            <w:noWrap/>
            <w:vAlign w:val="center"/>
            <w:hideMark/>
          </w:tcPr>
          <w:p w14:paraId="0219459D"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-8.8729</w:t>
            </w:r>
          </w:p>
        </w:tc>
        <w:tc>
          <w:tcPr>
            <w:tcW w:w="992" w:type="dxa"/>
            <w:tcBorders>
              <w:top w:val="nil"/>
              <w:left w:val="nil"/>
              <w:bottom w:val="nil"/>
              <w:right w:val="nil"/>
            </w:tcBorders>
            <w:shd w:val="clear" w:color="auto" w:fill="auto"/>
            <w:noWrap/>
            <w:vAlign w:val="center"/>
            <w:hideMark/>
          </w:tcPr>
          <w:p w14:paraId="1E9052DB"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-9.3319</w:t>
            </w:r>
          </w:p>
        </w:tc>
        <w:tc>
          <w:tcPr>
            <w:tcW w:w="1417" w:type="dxa"/>
            <w:tcBorders>
              <w:top w:val="nil"/>
              <w:left w:val="nil"/>
              <w:bottom w:val="nil"/>
              <w:right w:val="nil"/>
            </w:tcBorders>
            <w:shd w:val="clear" w:color="auto" w:fill="auto"/>
            <w:noWrap/>
            <w:vAlign w:val="center"/>
            <w:hideMark/>
          </w:tcPr>
          <w:p w14:paraId="21C76598"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-26.2785</w:t>
            </w:r>
          </w:p>
        </w:tc>
        <w:tc>
          <w:tcPr>
            <w:tcW w:w="1418" w:type="dxa"/>
            <w:tcBorders>
              <w:top w:val="nil"/>
              <w:left w:val="nil"/>
              <w:bottom w:val="nil"/>
              <w:right w:val="nil"/>
            </w:tcBorders>
            <w:shd w:val="clear" w:color="auto" w:fill="auto"/>
            <w:noWrap/>
            <w:vAlign w:val="center"/>
            <w:hideMark/>
          </w:tcPr>
          <w:p w14:paraId="79912E04"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-0.1090</w:t>
            </w:r>
          </w:p>
        </w:tc>
      </w:tr>
      <w:tr w:rsidR="00CB4DC3" w:rsidRPr="00CB4DC3" w14:paraId="0C6C0343" w14:textId="77777777" w:rsidTr="005737B9">
        <w:trPr>
          <w:trHeight w:val="285"/>
          <w:jc w:val="center"/>
        </w:trPr>
        <w:tc>
          <w:tcPr>
            <w:tcW w:w="1560" w:type="dxa"/>
            <w:tcBorders>
              <w:top w:val="nil"/>
              <w:left w:val="nil"/>
              <w:bottom w:val="nil"/>
              <w:right w:val="nil"/>
            </w:tcBorders>
            <w:shd w:val="clear" w:color="auto" w:fill="auto"/>
            <w:noWrap/>
            <w:vAlign w:val="center"/>
            <w:hideMark/>
          </w:tcPr>
          <w:p w14:paraId="64671851"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25分位（%）</w:t>
            </w:r>
          </w:p>
        </w:tc>
        <w:tc>
          <w:tcPr>
            <w:tcW w:w="1000" w:type="dxa"/>
            <w:tcBorders>
              <w:top w:val="nil"/>
              <w:left w:val="nil"/>
              <w:bottom w:val="nil"/>
              <w:right w:val="nil"/>
            </w:tcBorders>
            <w:shd w:val="clear" w:color="auto" w:fill="auto"/>
            <w:noWrap/>
            <w:vAlign w:val="center"/>
            <w:hideMark/>
          </w:tcPr>
          <w:p w14:paraId="621CBC3B"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-0.7588</w:t>
            </w:r>
          </w:p>
        </w:tc>
        <w:tc>
          <w:tcPr>
            <w:tcW w:w="1268" w:type="dxa"/>
            <w:tcBorders>
              <w:top w:val="nil"/>
              <w:left w:val="nil"/>
              <w:bottom w:val="nil"/>
              <w:right w:val="nil"/>
            </w:tcBorders>
            <w:shd w:val="clear" w:color="auto" w:fill="auto"/>
            <w:noWrap/>
            <w:vAlign w:val="center"/>
            <w:hideMark/>
          </w:tcPr>
          <w:p w14:paraId="036E175A"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-0.5733</w:t>
            </w:r>
          </w:p>
        </w:tc>
        <w:tc>
          <w:tcPr>
            <w:tcW w:w="992" w:type="dxa"/>
            <w:tcBorders>
              <w:top w:val="nil"/>
              <w:left w:val="nil"/>
              <w:bottom w:val="nil"/>
              <w:right w:val="nil"/>
            </w:tcBorders>
            <w:shd w:val="clear" w:color="auto" w:fill="auto"/>
            <w:noWrap/>
            <w:vAlign w:val="center"/>
            <w:hideMark/>
          </w:tcPr>
          <w:p w14:paraId="31828B1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-0.9762</w:t>
            </w:r>
          </w:p>
        </w:tc>
        <w:tc>
          <w:tcPr>
            <w:tcW w:w="1417" w:type="dxa"/>
            <w:tcBorders>
              <w:top w:val="nil"/>
              <w:left w:val="nil"/>
              <w:bottom w:val="nil"/>
              <w:right w:val="nil"/>
            </w:tcBorders>
            <w:shd w:val="clear" w:color="auto" w:fill="auto"/>
            <w:noWrap/>
            <w:vAlign w:val="center"/>
            <w:hideMark/>
          </w:tcPr>
          <w:p w14:paraId="781F08C8"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-1.2354</w:t>
            </w:r>
          </w:p>
        </w:tc>
        <w:tc>
          <w:tcPr>
            <w:tcW w:w="1418" w:type="dxa"/>
            <w:tcBorders>
              <w:top w:val="nil"/>
              <w:left w:val="nil"/>
              <w:bottom w:val="nil"/>
              <w:right w:val="nil"/>
            </w:tcBorders>
            <w:shd w:val="clear" w:color="auto" w:fill="auto"/>
            <w:noWrap/>
            <w:vAlign w:val="center"/>
            <w:hideMark/>
          </w:tcPr>
          <w:p w14:paraId="59A0E487"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-0.0321</w:t>
            </w:r>
          </w:p>
        </w:tc>
      </w:tr>
      <w:tr w:rsidR="00CB4DC3" w:rsidRPr="00CB4DC3" w14:paraId="727C34C4" w14:textId="77777777" w:rsidTr="005737B9">
        <w:trPr>
          <w:trHeight w:val="285"/>
          <w:jc w:val="center"/>
        </w:trPr>
        <w:tc>
          <w:tcPr>
            <w:tcW w:w="1560" w:type="dxa"/>
            <w:tcBorders>
              <w:top w:val="nil"/>
              <w:left w:val="nil"/>
              <w:bottom w:val="nil"/>
              <w:right w:val="nil"/>
            </w:tcBorders>
            <w:shd w:val="clear" w:color="auto" w:fill="auto"/>
            <w:noWrap/>
            <w:vAlign w:val="center"/>
            <w:hideMark/>
          </w:tcPr>
          <w:p w14:paraId="26C5CA41"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50分位（%）</w:t>
            </w:r>
          </w:p>
        </w:tc>
        <w:tc>
          <w:tcPr>
            <w:tcW w:w="1000" w:type="dxa"/>
            <w:tcBorders>
              <w:top w:val="nil"/>
              <w:left w:val="nil"/>
              <w:bottom w:val="nil"/>
              <w:right w:val="nil"/>
            </w:tcBorders>
            <w:shd w:val="clear" w:color="auto" w:fill="auto"/>
            <w:noWrap/>
            <w:vAlign w:val="center"/>
            <w:hideMark/>
          </w:tcPr>
          <w:p w14:paraId="0CECD9D6"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-0.0043</w:t>
            </w:r>
          </w:p>
        </w:tc>
        <w:tc>
          <w:tcPr>
            <w:tcW w:w="1268" w:type="dxa"/>
            <w:tcBorders>
              <w:top w:val="nil"/>
              <w:left w:val="nil"/>
              <w:bottom w:val="nil"/>
              <w:right w:val="nil"/>
            </w:tcBorders>
            <w:shd w:val="clear" w:color="auto" w:fill="auto"/>
            <w:noWrap/>
            <w:vAlign w:val="center"/>
            <w:hideMark/>
          </w:tcPr>
          <w:p w14:paraId="756D9F63"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0.0509</w:t>
            </w:r>
          </w:p>
        </w:tc>
        <w:tc>
          <w:tcPr>
            <w:tcW w:w="992" w:type="dxa"/>
            <w:tcBorders>
              <w:top w:val="nil"/>
              <w:left w:val="nil"/>
              <w:bottom w:val="nil"/>
              <w:right w:val="nil"/>
            </w:tcBorders>
            <w:shd w:val="clear" w:color="auto" w:fill="auto"/>
            <w:noWrap/>
            <w:vAlign w:val="center"/>
            <w:hideMark/>
          </w:tcPr>
          <w:p w14:paraId="09887F1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0.0309</w:t>
            </w:r>
          </w:p>
        </w:tc>
        <w:tc>
          <w:tcPr>
            <w:tcW w:w="1417" w:type="dxa"/>
            <w:tcBorders>
              <w:top w:val="nil"/>
              <w:left w:val="nil"/>
              <w:bottom w:val="nil"/>
              <w:right w:val="nil"/>
            </w:tcBorders>
            <w:shd w:val="clear" w:color="auto" w:fill="auto"/>
            <w:noWrap/>
            <w:vAlign w:val="center"/>
            <w:hideMark/>
          </w:tcPr>
          <w:p w14:paraId="5480855F"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0.0000</w:t>
            </w:r>
          </w:p>
        </w:tc>
        <w:tc>
          <w:tcPr>
            <w:tcW w:w="1418" w:type="dxa"/>
            <w:tcBorders>
              <w:top w:val="nil"/>
              <w:left w:val="nil"/>
              <w:bottom w:val="nil"/>
              <w:right w:val="nil"/>
            </w:tcBorders>
            <w:shd w:val="clear" w:color="auto" w:fill="auto"/>
            <w:noWrap/>
            <w:vAlign w:val="center"/>
            <w:hideMark/>
          </w:tcPr>
          <w:p w14:paraId="61897C8E"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-0.0118</w:t>
            </w:r>
          </w:p>
        </w:tc>
      </w:tr>
      <w:tr w:rsidR="00CB4DC3" w:rsidRPr="00CB4DC3" w14:paraId="77A4BCCF" w14:textId="77777777" w:rsidTr="005737B9">
        <w:trPr>
          <w:trHeight w:val="285"/>
          <w:jc w:val="center"/>
        </w:trPr>
        <w:tc>
          <w:tcPr>
            <w:tcW w:w="1560" w:type="dxa"/>
            <w:tcBorders>
              <w:top w:val="nil"/>
              <w:left w:val="nil"/>
              <w:bottom w:val="nil"/>
              <w:right w:val="nil"/>
            </w:tcBorders>
            <w:shd w:val="clear" w:color="auto" w:fill="auto"/>
            <w:noWrap/>
            <w:vAlign w:val="center"/>
            <w:hideMark/>
          </w:tcPr>
          <w:p w14:paraId="22013399"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75分位（%）</w:t>
            </w:r>
          </w:p>
        </w:tc>
        <w:tc>
          <w:tcPr>
            <w:tcW w:w="1000" w:type="dxa"/>
            <w:tcBorders>
              <w:top w:val="nil"/>
              <w:left w:val="nil"/>
              <w:bottom w:val="nil"/>
              <w:right w:val="nil"/>
            </w:tcBorders>
            <w:shd w:val="clear" w:color="auto" w:fill="auto"/>
            <w:noWrap/>
            <w:vAlign w:val="center"/>
            <w:hideMark/>
          </w:tcPr>
          <w:p w14:paraId="232539BE"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0.7926</w:t>
            </w:r>
          </w:p>
        </w:tc>
        <w:tc>
          <w:tcPr>
            <w:tcW w:w="1268" w:type="dxa"/>
            <w:tcBorders>
              <w:top w:val="nil"/>
              <w:left w:val="nil"/>
              <w:bottom w:val="nil"/>
              <w:right w:val="nil"/>
            </w:tcBorders>
            <w:shd w:val="clear" w:color="auto" w:fill="auto"/>
            <w:noWrap/>
            <w:vAlign w:val="center"/>
            <w:hideMark/>
          </w:tcPr>
          <w:p w14:paraId="6624FA9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0.6082</w:t>
            </w:r>
          </w:p>
        </w:tc>
        <w:tc>
          <w:tcPr>
            <w:tcW w:w="992" w:type="dxa"/>
            <w:tcBorders>
              <w:top w:val="nil"/>
              <w:left w:val="nil"/>
              <w:bottom w:val="nil"/>
              <w:right w:val="nil"/>
            </w:tcBorders>
            <w:shd w:val="clear" w:color="auto" w:fill="auto"/>
            <w:noWrap/>
            <w:vAlign w:val="center"/>
            <w:hideMark/>
          </w:tcPr>
          <w:p w14:paraId="33AEB1D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1.0924</w:t>
            </w:r>
          </w:p>
        </w:tc>
        <w:tc>
          <w:tcPr>
            <w:tcW w:w="1417" w:type="dxa"/>
            <w:tcBorders>
              <w:top w:val="nil"/>
              <w:left w:val="nil"/>
              <w:bottom w:val="nil"/>
              <w:right w:val="nil"/>
            </w:tcBorders>
            <w:shd w:val="clear" w:color="auto" w:fill="auto"/>
            <w:noWrap/>
            <w:vAlign w:val="center"/>
            <w:hideMark/>
          </w:tcPr>
          <w:p w14:paraId="4FE9ABBF"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1.2350</w:t>
            </w:r>
          </w:p>
        </w:tc>
        <w:tc>
          <w:tcPr>
            <w:tcW w:w="1418" w:type="dxa"/>
            <w:tcBorders>
              <w:top w:val="nil"/>
              <w:left w:val="nil"/>
              <w:bottom w:val="nil"/>
              <w:right w:val="nil"/>
            </w:tcBorders>
            <w:shd w:val="clear" w:color="auto" w:fill="auto"/>
            <w:noWrap/>
            <w:vAlign w:val="center"/>
            <w:hideMark/>
          </w:tcPr>
          <w:p w14:paraId="526E9707"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0.0091</w:t>
            </w:r>
          </w:p>
        </w:tc>
      </w:tr>
      <w:tr w:rsidR="00CB4DC3" w:rsidRPr="00CB4DC3" w14:paraId="4AD116C8" w14:textId="77777777" w:rsidTr="00C734CA">
        <w:trPr>
          <w:trHeight w:val="285"/>
          <w:jc w:val="center"/>
        </w:trPr>
        <w:tc>
          <w:tcPr>
            <w:tcW w:w="1560" w:type="dxa"/>
            <w:tcBorders>
              <w:top w:val="nil"/>
              <w:left w:val="nil"/>
              <w:bottom w:val="single" w:sz="4" w:space="0" w:color="auto"/>
              <w:right w:val="nil"/>
            </w:tcBorders>
            <w:shd w:val="clear" w:color="auto" w:fill="auto"/>
            <w:noWrap/>
            <w:vAlign w:val="center"/>
            <w:hideMark/>
          </w:tcPr>
          <w:p w14:paraId="05EC462B" w14:textId="77777777" w:rsidR="00CB4DC3" w:rsidRPr="00CB4DC3" w:rsidRDefault="00CB4DC3" w:rsidP="00CB4DC3">
            <w:pPr>
              <w:widowControl/>
              <w:jc w:val="left"/>
              <w:rPr>
                <w:rFonts w:ascii="宋体" w:eastAsia="宋体" w:hAnsi="宋体" w:cs="宋体"/>
                <w:color w:val="000000"/>
                <w:kern w:val="0"/>
                <w:sz w:val="22"/>
              </w:rPr>
            </w:pPr>
            <w:r w:rsidRPr="00CB4DC3">
              <w:rPr>
                <w:rFonts w:ascii="宋体" w:eastAsia="宋体" w:hAnsi="宋体" w:cs="宋体" w:hint="eastAsia"/>
                <w:color w:val="000000"/>
                <w:kern w:val="0"/>
                <w:sz w:val="22"/>
              </w:rPr>
              <w:t>最大值（%）</w:t>
            </w:r>
          </w:p>
        </w:tc>
        <w:tc>
          <w:tcPr>
            <w:tcW w:w="1000" w:type="dxa"/>
            <w:tcBorders>
              <w:top w:val="nil"/>
              <w:left w:val="nil"/>
              <w:bottom w:val="single" w:sz="4" w:space="0" w:color="auto"/>
              <w:right w:val="nil"/>
            </w:tcBorders>
            <w:shd w:val="clear" w:color="auto" w:fill="auto"/>
            <w:noWrap/>
            <w:vAlign w:val="center"/>
            <w:hideMark/>
          </w:tcPr>
          <w:p w14:paraId="544C8190"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6.2542</w:t>
            </w:r>
          </w:p>
        </w:tc>
        <w:tc>
          <w:tcPr>
            <w:tcW w:w="1268" w:type="dxa"/>
            <w:tcBorders>
              <w:top w:val="nil"/>
              <w:left w:val="nil"/>
              <w:bottom w:val="single" w:sz="4" w:space="0" w:color="auto"/>
              <w:right w:val="nil"/>
            </w:tcBorders>
            <w:shd w:val="clear" w:color="auto" w:fill="auto"/>
            <w:noWrap/>
            <w:vAlign w:val="center"/>
            <w:hideMark/>
          </w:tcPr>
          <w:p w14:paraId="16135605"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5.6036</w:t>
            </w:r>
          </w:p>
        </w:tc>
        <w:tc>
          <w:tcPr>
            <w:tcW w:w="992" w:type="dxa"/>
            <w:tcBorders>
              <w:top w:val="nil"/>
              <w:left w:val="nil"/>
              <w:bottom w:val="single" w:sz="4" w:space="0" w:color="auto"/>
              <w:right w:val="nil"/>
            </w:tcBorders>
            <w:shd w:val="clear" w:color="auto" w:fill="auto"/>
            <w:noWrap/>
            <w:vAlign w:val="center"/>
            <w:hideMark/>
          </w:tcPr>
          <w:p w14:paraId="7ED7B616"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6.9140</w:t>
            </w:r>
          </w:p>
        </w:tc>
        <w:tc>
          <w:tcPr>
            <w:tcW w:w="1417" w:type="dxa"/>
            <w:tcBorders>
              <w:top w:val="nil"/>
              <w:left w:val="nil"/>
              <w:bottom w:val="single" w:sz="4" w:space="0" w:color="auto"/>
              <w:right w:val="nil"/>
            </w:tcBorders>
            <w:shd w:val="clear" w:color="auto" w:fill="auto"/>
            <w:noWrap/>
            <w:vAlign w:val="center"/>
            <w:hideMark/>
          </w:tcPr>
          <w:p w14:paraId="347153A4"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252.8882</w:t>
            </w:r>
          </w:p>
        </w:tc>
        <w:tc>
          <w:tcPr>
            <w:tcW w:w="1418" w:type="dxa"/>
            <w:tcBorders>
              <w:top w:val="nil"/>
              <w:left w:val="nil"/>
              <w:bottom w:val="single" w:sz="4" w:space="0" w:color="auto"/>
              <w:right w:val="nil"/>
            </w:tcBorders>
            <w:shd w:val="clear" w:color="auto" w:fill="auto"/>
            <w:noWrap/>
            <w:vAlign w:val="center"/>
            <w:hideMark/>
          </w:tcPr>
          <w:p w14:paraId="7AA298E9" w14:textId="77777777" w:rsidR="00CB4DC3" w:rsidRPr="00CB4DC3" w:rsidRDefault="00CB4DC3" w:rsidP="00CB4DC3">
            <w:pPr>
              <w:widowControl/>
              <w:jc w:val="right"/>
              <w:rPr>
                <w:rFonts w:ascii="宋体" w:eastAsia="宋体" w:hAnsi="宋体" w:cs="宋体"/>
                <w:color w:val="000000"/>
                <w:kern w:val="0"/>
                <w:sz w:val="22"/>
              </w:rPr>
            </w:pPr>
            <w:r w:rsidRPr="00CB4DC3">
              <w:rPr>
                <w:rFonts w:ascii="宋体" w:eastAsia="宋体" w:hAnsi="宋体" w:cs="宋体" w:hint="eastAsia"/>
                <w:color w:val="000000"/>
                <w:kern w:val="0"/>
                <w:sz w:val="22"/>
              </w:rPr>
              <w:t>0.1605</w:t>
            </w:r>
          </w:p>
        </w:tc>
      </w:tr>
    </w:tbl>
    <w:p w14:paraId="24D897A6" w14:textId="58EC923C" w:rsidR="0035098E" w:rsidRPr="0035098E" w:rsidRDefault="001C1155" w:rsidP="001C1155">
      <w:pPr>
        <w:pStyle w:val="ac"/>
        <w:ind w:firstLineChars="0" w:firstLine="0"/>
        <w:jc w:val="center"/>
      </w:pPr>
      <w:r w:rsidRPr="001C1155">
        <w:rPr>
          <w:rFonts w:hint="eastAsia"/>
          <w:sz w:val="18"/>
        </w:rPr>
        <w:lastRenderedPageBreak/>
        <w:t>注：指数1</w:t>
      </w:r>
      <w:r w:rsidRPr="001C1155">
        <w:rPr>
          <w:sz w:val="18"/>
        </w:rPr>
        <w:t>943</w:t>
      </w:r>
      <w:r w:rsidR="00083CFF" w:rsidRPr="001C1155">
        <w:rPr>
          <w:rFonts w:hint="eastAsia"/>
          <w:sz w:val="18"/>
        </w:rPr>
        <w:t>指</w:t>
      </w:r>
      <w:r w:rsidR="00083CFF">
        <w:rPr>
          <w:rFonts w:hint="eastAsia"/>
          <w:sz w:val="18"/>
        </w:rPr>
        <w:t>的是</w:t>
      </w:r>
      <w:r w:rsidRPr="001C1155">
        <w:rPr>
          <w:rFonts w:hint="eastAsia"/>
          <w:sz w:val="18"/>
        </w:rPr>
        <w:t>8年中1</w:t>
      </w:r>
      <w:r w:rsidRPr="001C1155">
        <w:rPr>
          <w:sz w:val="18"/>
        </w:rPr>
        <w:t>943</w:t>
      </w:r>
      <w:r w:rsidRPr="001C1155">
        <w:rPr>
          <w:rFonts w:hint="eastAsia"/>
          <w:sz w:val="18"/>
        </w:rPr>
        <w:t>个交易日，个股均值1</w:t>
      </w:r>
      <w:r w:rsidRPr="001C1155">
        <w:rPr>
          <w:sz w:val="18"/>
        </w:rPr>
        <w:t>943</w:t>
      </w:r>
      <w:r w:rsidRPr="001C1155">
        <w:rPr>
          <w:rFonts w:hint="eastAsia"/>
          <w:sz w:val="18"/>
        </w:rPr>
        <w:t>指</w:t>
      </w:r>
      <w:r w:rsidR="00083CFF">
        <w:rPr>
          <w:rFonts w:hint="eastAsia"/>
          <w:sz w:val="18"/>
        </w:rPr>
        <w:t>的是</w:t>
      </w:r>
      <w:r w:rsidRPr="001C1155">
        <w:rPr>
          <w:rFonts w:hint="eastAsia"/>
          <w:sz w:val="18"/>
        </w:rPr>
        <w:t>1</w:t>
      </w:r>
      <w:r w:rsidRPr="001C1155">
        <w:rPr>
          <w:sz w:val="18"/>
        </w:rPr>
        <w:t>943</w:t>
      </w:r>
      <w:r w:rsidRPr="001C1155">
        <w:rPr>
          <w:rFonts w:hint="eastAsia"/>
          <w:sz w:val="18"/>
        </w:rPr>
        <w:t>支个股，相等为巧合</w:t>
      </w:r>
    </w:p>
    <w:p w14:paraId="3EDA5016" w14:textId="67591936" w:rsidR="0047470E" w:rsidRDefault="005809CE" w:rsidP="005809CE">
      <w:pPr>
        <w:pStyle w:val="a0"/>
        <w:spacing w:before="156"/>
      </w:pPr>
      <w:bookmarkStart w:id="20" w:name="_Toc6682412"/>
      <w:r>
        <w:rPr>
          <w:rFonts w:hint="eastAsia"/>
        </w:rPr>
        <w:t>日历效应</w:t>
      </w:r>
      <w:r w:rsidR="0047470E">
        <w:rPr>
          <w:rFonts w:hint="eastAsia"/>
        </w:rPr>
        <w:t>初步搜索式检验</w:t>
      </w:r>
      <w:bookmarkEnd w:id="20"/>
    </w:p>
    <w:p w14:paraId="1BD2E9C9" w14:textId="7E20729A" w:rsidR="004D31B5" w:rsidRDefault="00377D7F" w:rsidP="00FE3BC0">
      <w:pPr>
        <w:pStyle w:val="ac"/>
        <w:ind w:firstLine="420"/>
      </w:pPr>
      <w:r>
        <w:rPr>
          <w:rFonts w:hint="eastAsia"/>
        </w:rPr>
        <w:t>（1）</w:t>
      </w:r>
      <w:r w:rsidR="00A53462">
        <w:rPr>
          <w:rFonts w:hint="eastAsia"/>
        </w:rPr>
        <w:t>本文首先对</w:t>
      </w:r>
      <w:r w:rsidR="007E28E2">
        <w:rPr>
          <w:rFonts w:hint="eastAsia"/>
        </w:rPr>
        <w:t>三股指进行了日历效应检验</w:t>
      </w:r>
      <w:r w:rsidR="0039315A">
        <w:rPr>
          <w:rFonts w:hint="eastAsia"/>
        </w:rPr>
        <w:t>，</w:t>
      </w:r>
      <w:r w:rsidR="002F6FBC">
        <w:rPr>
          <w:rFonts w:hint="eastAsia"/>
        </w:rPr>
        <w:t>首先是</w:t>
      </w:r>
      <w:r w:rsidR="0039315A">
        <w:rPr>
          <w:rFonts w:hint="eastAsia"/>
        </w:rPr>
        <w:t>周历效应的</w:t>
      </w:r>
      <w:r w:rsidR="00FC2D30">
        <w:rPr>
          <w:rFonts w:hint="eastAsia"/>
        </w:rPr>
        <w:t>初步</w:t>
      </w:r>
      <w:r w:rsidR="0039315A">
        <w:rPr>
          <w:rFonts w:hint="eastAsia"/>
        </w:rPr>
        <w:t>检验结果</w:t>
      </w:r>
      <w:r w:rsidR="00BF15A6">
        <w:rPr>
          <w:rFonts w:hint="eastAsia"/>
        </w:rPr>
        <w:t>：</w:t>
      </w:r>
    </w:p>
    <w:p w14:paraId="3DD980C5" w14:textId="73DF752D" w:rsidR="0088547D" w:rsidRPr="00222DFC" w:rsidRDefault="00222DFC" w:rsidP="003244C7">
      <w:pPr>
        <w:pStyle w:val="ac"/>
        <w:ind w:firstLine="422"/>
        <w:jc w:val="center"/>
        <w:rPr>
          <w:b/>
        </w:rPr>
      </w:pPr>
      <w:r w:rsidRPr="00222DFC">
        <w:rPr>
          <w:rFonts w:hint="eastAsia"/>
          <w:b/>
        </w:rPr>
        <w:t>表2-</w:t>
      </w:r>
      <w:r w:rsidRPr="00222DFC">
        <w:rPr>
          <w:b/>
        </w:rPr>
        <w:t xml:space="preserve">2 </w:t>
      </w:r>
      <w:r w:rsidR="003244C7" w:rsidRPr="00222DFC">
        <w:rPr>
          <w:rFonts w:hint="eastAsia"/>
          <w:b/>
        </w:rPr>
        <w:t>周历效应指数检验结果</w:t>
      </w:r>
    </w:p>
    <w:tbl>
      <w:tblPr>
        <w:tblW w:w="7180" w:type="dxa"/>
        <w:jc w:val="center"/>
        <w:tblLook w:val="04A0" w:firstRow="1" w:lastRow="0" w:firstColumn="1" w:lastColumn="0" w:noHBand="0" w:noVBand="1"/>
      </w:tblPr>
      <w:tblGrid>
        <w:gridCol w:w="1460"/>
        <w:gridCol w:w="1180"/>
        <w:gridCol w:w="1100"/>
        <w:gridCol w:w="1160"/>
        <w:gridCol w:w="1180"/>
        <w:gridCol w:w="1100"/>
      </w:tblGrid>
      <w:tr w:rsidR="00FE3BC0" w:rsidRPr="00FE3BC0" w14:paraId="1B5BAC03" w14:textId="77777777" w:rsidTr="00742895">
        <w:trPr>
          <w:trHeight w:val="285"/>
          <w:jc w:val="center"/>
        </w:trPr>
        <w:tc>
          <w:tcPr>
            <w:tcW w:w="1460" w:type="dxa"/>
            <w:tcBorders>
              <w:top w:val="single" w:sz="4" w:space="0" w:color="auto"/>
              <w:left w:val="nil"/>
              <w:bottom w:val="single" w:sz="4" w:space="0" w:color="auto"/>
              <w:right w:val="nil"/>
            </w:tcBorders>
            <w:shd w:val="clear" w:color="auto" w:fill="auto"/>
            <w:noWrap/>
            <w:vAlign w:val="bottom"/>
            <w:hideMark/>
          </w:tcPr>
          <w:p w14:paraId="1FB5BCFE" w14:textId="77777777" w:rsidR="00FE3BC0" w:rsidRPr="00FE3BC0" w:rsidRDefault="00FE3BC0" w:rsidP="00FE3BC0">
            <w:pPr>
              <w:widowControl/>
              <w:jc w:val="left"/>
              <w:rPr>
                <w:rFonts w:ascii="宋体" w:eastAsia="宋体" w:hAnsi="宋体" w:cs="宋体"/>
                <w:kern w:val="0"/>
                <w:sz w:val="24"/>
                <w:szCs w:val="24"/>
              </w:rPr>
            </w:pPr>
          </w:p>
        </w:tc>
        <w:tc>
          <w:tcPr>
            <w:tcW w:w="1180" w:type="dxa"/>
            <w:tcBorders>
              <w:top w:val="single" w:sz="4" w:space="0" w:color="auto"/>
              <w:left w:val="nil"/>
              <w:bottom w:val="single" w:sz="4" w:space="0" w:color="auto"/>
              <w:right w:val="nil"/>
            </w:tcBorders>
            <w:shd w:val="clear" w:color="auto" w:fill="auto"/>
            <w:noWrap/>
            <w:vAlign w:val="bottom"/>
            <w:hideMark/>
          </w:tcPr>
          <w:p w14:paraId="1A20246F" w14:textId="77777777" w:rsidR="00FE3BC0" w:rsidRPr="00FE3BC0" w:rsidRDefault="00FE3BC0" w:rsidP="00FB2C66">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周一</w:t>
            </w:r>
          </w:p>
        </w:tc>
        <w:tc>
          <w:tcPr>
            <w:tcW w:w="1100" w:type="dxa"/>
            <w:tcBorders>
              <w:top w:val="single" w:sz="4" w:space="0" w:color="auto"/>
              <w:left w:val="nil"/>
              <w:bottom w:val="single" w:sz="4" w:space="0" w:color="auto"/>
              <w:right w:val="nil"/>
            </w:tcBorders>
            <w:shd w:val="clear" w:color="auto" w:fill="auto"/>
            <w:noWrap/>
            <w:vAlign w:val="bottom"/>
            <w:hideMark/>
          </w:tcPr>
          <w:p w14:paraId="5E2266BA" w14:textId="77777777" w:rsidR="00FE3BC0" w:rsidRPr="00FE3BC0" w:rsidRDefault="00FE3BC0" w:rsidP="00FB2C66">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周二</w:t>
            </w:r>
          </w:p>
        </w:tc>
        <w:tc>
          <w:tcPr>
            <w:tcW w:w="1160" w:type="dxa"/>
            <w:tcBorders>
              <w:top w:val="single" w:sz="4" w:space="0" w:color="auto"/>
              <w:left w:val="nil"/>
              <w:bottom w:val="single" w:sz="4" w:space="0" w:color="auto"/>
              <w:right w:val="nil"/>
            </w:tcBorders>
            <w:shd w:val="clear" w:color="auto" w:fill="auto"/>
            <w:noWrap/>
            <w:vAlign w:val="bottom"/>
            <w:hideMark/>
          </w:tcPr>
          <w:p w14:paraId="68CBD472" w14:textId="77777777" w:rsidR="00FE3BC0" w:rsidRPr="00FE3BC0" w:rsidRDefault="00FE3BC0" w:rsidP="00FB2C66">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周三</w:t>
            </w:r>
          </w:p>
        </w:tc>
        <w:tc>
          <w:tcPr>
            <w:tcW w:w="1180" w:type="dxa"/>
            <w:tcBorders>
              <w:top w:val="single" w:sz="4" w:space="0" w:color="auto"/>
              <w:left w:val="nil"/>
              <w:bottom w:val="single" w:sz="4" w:space="0" w:color="auto"/>
              <w:right w:val="nil"/>
            </w:tcBorders>
            <w:shd w:val="clear" w:color="auto" w:fill="auto"/>
            <w:noWrap/>
            <w:vAlign w:val="bottom"/>
            <w:hideMark/>
          </w:tcPr>
          <w:p w14:paraId="6EA20250" w14:textId="77777777" w:rsidR="00FE3BC0" w:rsidRPr="00FE3BC0" w:rsidRDefault="00FE3BC0" w:rsidP="00FB2C66">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周四</w:t>
            </w:r>
          </w:p>
        </w:tc>
        <w:tc>
          <w:tcPr>
            <w:tcW w:w="1100" w:type="dxa"/>
            <w:tcBorders>
              <w:top w:val="single" w:sz="4" w:space="0" w:color="auto"/>
              <w:left w:val="nil"/>
              <w:bottom w:val="single" w:sz="4" w:space="0" w:color="auto"/>
              <w:right w:val="nil"/>
            </w:tcBorders>
            <w:shd w:val="clear" w:color="auto" w:fill="auto"/>
            <w:noWrap/>
            <w:vAlign w:val="bottom"/>
            <w:hideMark/>
          </w:tcPr>
          <w:p w14:paraId="583F9C4A" w14:textId="77777777" w:rsidR="00FE3BC0" w:rsidRPr="00FE3BC0" w:rsidRDefault="00FE3BC0" w:rsidP="00FB2C66">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周五</w:t>
            </w:r>
          </w:p>
        </w:tc>
      </w:tr>
      <w:tr w:rsidR="00FE3BC0" w:rsidRPr="00FE3BC0" w14:paraId="2BCEEBE5" w14:textId="77777777" w:rsidTr="00742895">
        <w:trPr>
          <w:trHeight w:val="285"/>
          <w:jc w:val="center"/>
        </w:trPr>
        <w:tc>
          <w:tcPr>
            <w:tcW w:w="1460" w:type="dxa"/>
            <w:tcBorders>
              <w:top w:val="single" w:sz="4" w:space="0" w:color="auto"/>
              <w:left w:val="nil"/>
              <w:bottom w:val="nil"/>
              <w:right w:val="nil"/>
            </w:tcBorders>
            <w:shd w:val="clear" w:color="auto" w:fill="auto"/>
            <w:noWrap/>
            <w:vAlign w:val="bottom"/>
            <w:hideMark/>
          </w:tcPr>
          <w:p w14:paraId="26E29C80" w14:textId="77777777" w:rsidR="00FE3BC0" w:rsidRPr="00FE3BC0" w:rsidRDefault="00FE3BC0" w:rsidP="00FE3BC0">
            <w:pPr>
              <w:widowControl/>
              <w:jc w:val="left"/>
              <w:rPr>
                <w:rFonts w:ascii="宋体" w:eastAsia="宋体" w:hAnsi="宋体" w:cs="宋体"/>
                <w:color w:val="000000"/>
                <w:kern w:val="0"/>
                <w:sz w:val="22"/>
              </w:rPr>
            </w:pPr>
            <w:r w:rsidRPr="00FE3BC0">
              <w:rPr>
                <w:rFonts w:ascii="宋体" w:eastAsia="宋体" w:hAnsi="宋体" w:cs="宋体" w:hint="eastAsia"/>
                <w:color w:val="000000"/>
                <w:kern w:val="0"/>
                <w:sz w:val="22"/>
              </w:rPr>
              <w:t>上证（%）</w:t>
            </w:r>
          </w:p>
        </w:tc>
        <w:tc>
          <w:tcPr>
            <w:tcW w:w="1180" w:type="dxa"/>
            <w:tcBorders>
              <w:top w:val="single" w:sz="4" w:space="0" w:color="auto"/>
              <w:left w:val="nil"/>
              <w:bottom w:val="nil"/>
              <w:right w:val="nil"/>
            </w:tcBorders>
            <w:shd w:val="clear" w:color="auto" w:fill="auto"/>
            <w:noWrap/>
            <w:vAlign w:val="bottom"/>
            <w:hideMark/>
          </w:tcPr>
          <w:p w14:paraId="5E9A90D2"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-0.0344</w:t>
            </w:r>
          </w:p>
        </w:tc>
        <w:tc>
          <w:tcPr>
            <w:tcW w:w="1100" w:type="dxa"/>
            <w:tcBorders>
              <w:top w:val="single" w:sz="4" w:space="0" w:color="auto"/>
              <w:left w:val="nil"/>
              <w:bottom w:val="nil"/>
              <w:right w:val="nil"/>
            </w:tcBorders>
            <w:shd w:val="clear" w:color="auto" w:fill="auto"/>
            <w:noWrap/>
            <w:vAlign w:val="bottom"/>
            <w:hideMark/>
          </w:tcPr>
          <w:p w14:paraId="6AB2BC93"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0.0546</w:t>
            </w:r>
          </w:p>
        </w:tc>
        <w:tc>
          <w:tcPr>
            <w:tcW w:w="1160" w:type="dxa"/>
            <w:tcBorders>
              <w:top w:val="single" w:sz="4" w:space="0" w:color="auto"/>
              <w:left w:val="nil"/>
              <w:bottom w:val="nil"/>
              <w:right w:val="nil"/>
            </w:tcBorders>
            <w:shd w:val="clear" w:color="auto" w:fill="auto"/>
            <w:noWrap/>
            <w:vAlign w:val="bottom"/>
            <w:hideMark/>
          </w:tcPr>
          <w:p w14:paraId="65F95002"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0.0095</w:t>
            </w:r>
          </w:p>
        </w:tc>
        <w:tc>
          <w:tcPr>
            <w:tcW w:w="1180" w:type="dxa"/>
            <w:tcBorders>
              <w:top w:val="single" w:sz="4" w:space="0" w:color="auto"/>
              <w:left w:val="nil"/>
              <w:bottom w:val="nil"/>
              <w:right w:val="nil"/>
            </w:tcBorders>
            <w:shd w:val="clear" w:color="auto" w:fill="auto"/>
            <w:noWrap/>
            <w:vAlign w:val="bottom"/>
            <w:hideMark/>
          </w:tcPr>
          <w:p w14:paraId="287F3931"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-0.1814</w:t>
            </w:r>
          </w:p>
        </w:tc>
        <w:tc>
          <w:tcPr>
            <w:tcW w:w="1100" w:type="dxa"/>
            <w:tcBorders>
              <w:top w:val="single" w:sz="4" w:space="0" w:color="auto"/>
              <w:left w:val="nil"/>
              <w:bottom w:val="nil"/>
              <w:right w:val="nil"/>
            </w:tcBorders>
            <w:shd w:val="clear" w:color="auto" w:fill="auto"/>
            <w:noWrap/>
            <w:vAlign w:val="bottom"/>
            <w:hideMark/>
          </w:tcPr>
          <w:p w14:paraId="33C1C5D3"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0.0569</w:t>
            </w:r>
          </w:p>
        </w:tc>
      </w:tr>
      <w:tr w:rsidR="00FE3BC0" w:rsidRPr="00FE3BC0" w14:paraId="74F65651" w14:textId="77777777" w:rsidTr="0088547D">
        <w:trPr>
          <w:trHeight w:val="285"/>
          <w:jc w:val="center"/>
        </w:trPr>
        <w:tc>
          <w:tcPr>
            <w:tcW w:w="1460" w:type="dxa"/>
            <w:tcBorders>
              <w:top w:val="nil"/>
              <w:left w:val="nil"/>
              <w:bottom w:val="nil"/>
              <w:right w:val="nil"/>
            </w:tcBorders>
            <w:shd w:val="clear" w:color="auto" w:fill="auto"/>
            <w:noWrap/>
            <w:vAlign w:val="bottom"/>
            <w:hideMark/>
          </w:tcPr>
          <w:p w14:paraId="3C3C8B88" w14:textId="77777777" w:rsidR="00FE3BC0" w:rsidRPr="00FE3BC0" w:rsidRDefault="00FE3BC0" w:rsidP="00FE3BC0">
            <w:pPr>
              <w:widowControl/>
              <w:jc w:val="left"/>
              <w:rPr>
                <w:rFonts w:ascii="宋体" w:eastAsia="宋体" w:hAnsi="宋体" w:cs="宋体"/>
                <w:color w:val="000000"/>
                <w:kern w:val="0"/>
                <w:sz w:val="20"/>
              </w:rPr>
            </w:pPr>
            <w:r w:rsidRPr="00FE3BC0">
              <w:rPr>
                <w:rFonts w:ascii="宋体" w:eastAsia="宋体" w:hAnsi="宋体" w:cs="宋体" w:hint="eastAsia"/>
                <w:color w:val="000000"/>
                <w:kern w:val="0"/>
                <w:sz w:val="20"/>
              </w:rPr>
              <w:t xml:space="preserve">  </w:t>
            </w:r>
            <w:proofErr w:type="spellStart"/>
            <w:r w:rsidRPr="00FE3BC0">
              <w:rPr>
                <w:rFonts w:ascii="宋体" w:eastAsia="宋体" w:hAnsi="宋体" w:cs="宋体" w:hint="eastAsia"/>
                <w:color w:val="000000"/>
                <w:kern w:val="0"/>
                <w:sz w:val="20"/>
              </w:rPr>
              <w:t>Pvalue</w:t>
            </w:r>
            <w:proofErr w:type="spellEnd"/>
          </w:p>
        </w:tc>
        <w:tc>
          <w:tcPr>
            <w:tcW w:w="1180" w:type="dxa"/>
            <w:tcBorders>
              <w:top w:val="nil"/>
              <w:left w:val="nil"/>
              <w:bottom w:val="nil"/>
              <w:right w:val="nil"/>
            </w:tcBorders>
            <w:shd w:val="clear" w:color="auto" w:fill="auto"/>
            <w:noWrap/>
            <w:vAlign w:val="bottom"/>
            <w:hideMark/>
          </w:tcPr>
          <w:p w14:paraId="79C1A3FD"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0.6284</w:t>
            </w:r>
          </w:p>
        </w:tc>
        <w:tc>
          <w:tcPr>
            <w:tcW w:w="1100" w:type="dxa"/>
            <w:tcBorders>
              <w:top w:val="nil"/>
              <w:left w:val="nil"/>
              <w:bottom w:val="nil"/>
              <w:right w:val="nil"/>
            </w:tcBorders>
            <w:shd w:val="clear" w:color="auto" w:fill="auto"/>
            <w:noWrap/>
            <w:vAlign w:val="bottom"/>
            <w:hideMark/>
          </w:tcPr>
          <w:p w14:paraId="14BD1AF9"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0.4342</w:t>
            </w:r>
          </w:p>
        </w:tc>
        <w:tc>
          <w:tcPr>
            <w:tcW w:w="1160" w:type="dxa"/>
            <w:tcBorders>
              <w:top w:val="nil"/>
              <w:left w:val="nil"/>
              <w:bottom w:val="nil"/>
              <w:right w:val="nil"/>
            </w:tcBorders>
            <w:shd w:val="clear" w:color="auto" w:fill="auto"/>
            <w:noWrap/>
            <w:vAlign w:val="bottom"/>
            <w:hideMark/>
          </w:tcPr>
          <w:p w14:paraId="35C071E3"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0.8912</w:t>
            </w:r>
          </w:p>
        </w:tc>
        <w:tc>
          <w:tcPr>
            <w:tcW w:w="1180" w:type="dxa"/>
            <w:tcBorders>
              <w:top w:val="nil"/>
              <w:left w:val="nil"/>
              <w:bottom w:val="nil"/>
              <w:right w:val="nil"/>
            </w:tcBorders>
            <w:shd w:val="clear" w:color="auto" w:fill="auto"/>
            <w:noWrap/>
            <w:vAlign w:val="bottom"/>
            <w:hideMark/>
          </w:tcPr>
          <w:p w14:paraId="32DDEA7B"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0.0092</w:t>
            </w:r>
          </w:p>
        </w:tc>
        <w:tc>
          <w:tcPr>
            <w:tcW w:w="1100" w:type="dxa"/>
            <w:tcBorders>
              <w:top w:val="nil"/>
              <w:left w:val="nil"/>
              <w:bottom w:val="nil"/>
              <w:right w:val="nil"/>
            </w:tcBorders>
            <w:shd w:val="clear" w:color="auto" w:fill="auto"/>
            <w:noWrap/>
            <w:vAlign w:val="bottom"/>
            <w:hideMark/>
          </w:tcPr>
          <w:p w14:paraId="0679426F"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0.4151</w:t>
            </w:r>
          </w:p>
        </w:tc>
      </w:tr>
      <w:tr w:rsidR="00FE3BC0" w:rsidRPr="00FE3BC0" w14:paraId="7B04C340" w14:textId="77777777" w:rsidTr="0088547D">
        <w:trPr>
          <w:trHeight w:val="285"/>
          <w:jc w:val="center"/>
        </w:trPr>
        <w:tc>
          <w:tcPr>
            <w:tcW w:w="1460" w:type="dxa"/>
            <w:tcBorders>
              <w:top w:val="nil"/>
              <w:left w:val="nil"/>
              <w:bottom w:val="nil"/>
              <w:right w:val="nil"/>
            </w:tcBorders>
            <w:shd w:val="clear" w:color="auto" w:fill="auto"/>
            <w:noWrap/>
            <w:vAlign w:val="bottom"/>
            <w:hideMark/>
          </w:tcPr>
          <w:p w14:paraId="295A51E5" w14:textId="77777777" w:rsidR="00FE3BC0" w:rsidRPr="00FE3BC0" w:rsidRDefault="00FE3BC0" w:rsidP="00FE3BC0">
            <w:pPr>
              <w:widowControl/>
              <w:jc w:val="left"/>
              <w:rPr>
                <w:rFonts w:ascii="宋体" w:eastAsia="宋体" w:hAnsi="宋体" w:cs="宋体"/>
                <w:color w:val="000000"/>
                <w:kern w:val="0"/>
                <w:sz w:val="22"/>
              </w:rPr>
            </w:pPr>
            <w:r w:rsidRPr="00FE3BC0">
              <w:rPr>
                <w:rFonts w:ascii="宋体" w:eastAsia="宋体" w:hAnsi="宋体" w:cs="宋体" w:hint="eastAsia"/>
                <w:color w:val="000000"/>
                <w:kern w:val="0"/>
                <w:sz w:val="22"/>
              </w:rPr>
              <w:t>深证（%）</w:t>
            </w:r>
          </w:p>
        </w:tc>
        <w:tc>
          <w:tcPr>
            <w:tcW w:w="1180" w:type="dxa"/>
            <w:tcBorders>
              <w:top w:val="nil"/>
              <w:left w:val="nil"/>
              <w:bottom w:val="nil"/>
              <w:right w:val="nil"/>
            </w:tcBorders>
            <w:shd w:val="clear" w:color="auto" w:fill="auto"/>
            <w:noWrap/>
            <w:vAlign w:val="bottom"/>
            <w:hideMark/>
          </w:tcPr>
          <w:p w14:paraId="09048A66"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-0.0901</w:t>
            </w:r>
          </w:p>
        </w:tc>
        <w:tc>
          <w:tcPr>
            <w:tcW w:w="1100" w:type="dxa"/>
            <w:tcBorders>
              <w:top w:val="nil"/>
              <w:left w:val="nil"/>
              <w:bottom w:val="nil"/>
              <w:right w:val="nil"/>
            </w:tcBorders>
            <w:shd w:val="clear" w:color="auto" w:fill="auto"/>
            <w:noWrap/>
            <w:vAlign w:val="bottom"/>
            <w:hideMark/>
          </w:tcPr>
          <w:p w14:paraId="0E3E141E"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0.0831</w:t>
            </w:r>
          </w:p>
        </w:tc>
        <w:tc>
          <w:tcPr>
            <w:tcW w:w="1160" w:type="dxa"/>
            <w:tcBorders>
              <w:top w:val="nil"/>
              <w:left w:val="nil"/>
              <w:bottom w:val="nil"/>
              <w:right w:val="nil"/>
            </w:tcBorders>
            <w:shd w:val="clear" w:color="auto" w:fill="auto"/>
            <w:noWrap/>
            <w:vAlign w:val="bottom"/>
            <w:hideMark/>
          </w:tcPr>
          <w:p w14:paraId="7E968B0D"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0.0051</w:t>
            </w:r>
          </w:p>
        </w:tc>
        <w:tc>
          <w:tcPr>
            <w:tcW w:w="1180" w:type="dxa"/>
            <w:tcBorders>
              <w:top w:val="nil"/>
              <w:left w:val="nil"/>
              <w:bottom w:val="nil"/>
              <w:right w:val="nil"/>
            </w:tcBorders>
            <w:shd w:val="clear" w:color="auto" w:fill="auto"/>
            <w:noWrap/>
            <w:vAlign w:val="bottom"/>
            <w:hideMark/>
          </w:tcPr>
          <w:p w14:paraId="70616EDA"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-0.2226</w:t>
            </w:r>
          </w:p>
        </w:tc>
        <w:tc>
          <w:tcPr>
            <w:tcW w:w="1100" w:type="dxa"/>
            <w:tcBorders>
              <w:top w:val="nil"/>
              <w:left w:val="nil"/>
              <w:bottom w:val="nil"/>
              <w:right w:val="nil"/>
            </w:tcBorders>
            <w:shd w:val="clear" w:color="auto" w:fill="auto"/>
            <w:noWrap/>
            <w:vAlign w:val="bottom"/>
            <w:hideMark/>
          </w:tcPr>
          <w:p w14:paraId="64E68838"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0.0183</w:t>
            </w:r>
          </w:p>
        </w:tc>
      </w:tr>
      <w:tr w:rsidR="00FE3BC0" w:rsidRPr="00FE3BC0" w14:paraId="4C44DB43" w14:textId="77777777" w:rsidTr="0088547D">
        <w:trPr>
          <w:trHeight w:val="285"/>
          <w:jc w:val="center"/>
        </w:trPr>
        <w:tc>
          <w:tcPr>
            <w:tcW w:w="1460" w:type="dxa"/>
            <w:tcBorders>
              <w:top w:val="nil"/>
              <w:left w:val="nil"/>
              <w:bottom w:val="nil"/>
              <w:right w:val="nil"/>
            </w:tcBorders>
            <w:shd w:val="clear" w:color="auto" w:fill="auto"/>
            <w:noWrap/>
            <w:vAlign w:val="bottom"/>
            <w:hideMark/>
          </w:tcPr>
          <w:p w14:paraId="00C37892" w14:textId="77777777" w:rsidR="00FE3BC0" w:rsidRPr="00FE3BC0" w:rsidRDefault="00FE3BC0" w:rsidP="00FE3BC0">
            <w:pPr>
              <w:widowControl/>
              <w:jc w:val="left"/>
              <w:rPr>
                <w:rFonts w:ascii="宋体" w:eastAsia="宋体" w:hAnsi="宋体" w:cs="宋体"/>
                <w:color w:val="000000"/>
                <w:kern w:val="0"/>
                <w:sz w:val="20"/>
              </w:rPr>
            </w:pPr>
            <w:r w:rsidRPr="00FE3BC0">
              <w:rPr>
                <w:rFonts w:ascii="宋体" w:eastAsia="宋体" w:hAnsi="宋体" w:cs="宋体" w:hint="eastAsia"/>
                <w:color w:val="000000"/>
                <w:kern w:val="0"/>
                <w:sz w:val="20"/>
              </w:rPr>
              <w:t xml:space="preserve">  </w:t>
            </w:r>
            <w:proofErr w:type="spellStart"/>
            <w:r w:rsidRPr="00FE3BC0">
              <w:rPr>
                <w:rFonts w:ascii="宋体" w:eastAsia="宋体" w:hAnsi="宋体" w:cs="宋体" w:hint="eastAsia"/>
                <w:color w:val="000000"/>
                <w:kern w:val="0"/>
                <w:sz w:val="20"/>
              </w:rPr>
              <w:t>Pvalue</w:t>
            </w:r>
            <w:proofErr w:type="spellEnd"/>
          </w:p>
        </w:tc>
        <w:tc>
          <w:tcPr>
            <w:tcW w:w="1180" w:type="dxa"/>
            <w:tcBorders>
              <w:top w:val="nil"/>
              <w:left w:val="nil"/>
              <w:bottom w:val="nil"/>
              <w:right w:val="nil"/>
            </w:tcBorders>
            <w:shd w:val="clear" w:color="auto" w:fill="auto"/>
            <w:noWrap/>
            <w:vAlign w:val="bottom"/>
            <w:hideMark/>
          </w:tcPr>
          <w:p w14:paraId="65F53880"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0.2844</w:t>
            </w:r>
          </w:p>
        </w:tc>
        <w:tc>
          <w:tcPr>
            <w:tcW w:w="1100" w:type="dxa"/>
            <w:tcBorders>
              <w:top w:val="nil"/>
              <w:left w:val="nil"/>
              <w:bottom w:val="nil"/>
              <w:right w:val="nil"/>
            </w:tcBorders>
            <w:shd w:val="clear" w:color="auto" w:fill="auto"/>
            <w:noWrap/>
            <w:vAlign w:val="bottom"/>
            <w:hideMark/>
          </w:tcPr>
          <w:p w14:paraId="0B8580F0"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0.3149</w:t>
            </w:r>
          </w:p>
        </w:tc>
        <w:tc>
          <w:tcPr>
            <w:tcW w:w="1160" w:type="dxa"/>
            <w:tcBorders>
              <w:top w:val="nil"/>
              <w:left w:val="nil"/>
              <w:bottom w:val="nil"/>
              <w:right w:val="nil"/>
            </w:tcBorders>
            <w:shd w:val="clear" w:color="auto" w:fill="auto"/>
            <w:noWrap/>
            <w:vAlign w:val="bottom"/>
            <w:hideMark/>
          </w:tcPr>
          <w:p w14:paraId="1BB02E7D"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0.9509</w:t>
            </w:r>
          </w:p>
        </w:tc>
        <w:tc>
          <w:tcPr>
            <w:tcW w:w="1180" w:type="dxa"/>
            <w:tcBorders>
              <w:top w:val="nil"/>
              <w:left w:val="nil"/>
              <w:bottom w:val="nil"/>
              <w:right w:val="nil"/>
            </w:tcBorders>
            <w:shd w:val="clear" w:color="auto" w:fill="auto"/>
            <w:noWrap/>
            <w:vAlign w:val="bottom"/>
            <w:hideMark/>
          </w:tcPr>
          <w:p w14:paraId="50F426D5"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0.0070</w:t>
            </w:r>
          </w:p>
        </w:tc>
        <w:tc>
          <w:tcPr>
            <w:tcW w:w="1100" w:type="dxa"/>
            <w:tcBorders>
              <w:top w:val="nil"/>
              <w:left w:val="nil"/>
              <w:bottom w:val="nil"/>
              <w:right w:val="nil"/>
            </w:tcBorders>
            <w:shd w:val="clear" w:color="auto" w:fill="auto"/>
            <w:noWrap/>
            <w:vAlign w:val="bottom"/>
            <w:hideMark/>
          </w:tcPr>
          <w:p w14:paraId="4182A6C6"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0.8252</w:t>
            </w:r>
          </w:p>
        </w:tc>
      </w:tr>
      <w:tr w:rsidR="00FE3BC0" w:rsidRPr="00FE3BC0" w14:paraId="1A94A39F" w14:textId="77777777" w:rsidTr="0088547D">
        <w:trPr>
          <w:trHeight w:val="285"/>
          <w:jc w:val="center"/>
        </w:trPr>
        <w:tc>
          <w:tcPr>
            <w:tcW w:w="1460" w:type="dxa"/>
            <w:tcBorders>
              <w:top w:val="nil"/>
              <w:left w:val="nil"/>
              <w:bottom w:val="nil"/>
              <w:right w:val="nil"/>
            </w:tcBorders>
            <w:shd w:val="clear" w:color="auto" w:fill="auto"/>
            <w:noWrap/>
            <w:vAlign w:val="bottom"/>
            <w:hideMark/>
          </w:tcPr>
          <w:p w14:paraId="089C714F" w14:textId="77777777" w:rsidR="00FE3BC0" w:rsidRPr="00FE3BC0" w:rsidRDefault="00FE3BC0" w:rsidP="00FE3BC0">
            <w:pPr>
              <w:widowControl/>
              <w:jc w:val="left"/>
              <w:rPr>
                <w:rFonts w:ascii="宋体" w:eastAsia="宋体" w:hAnsi="宋体" w:cs="宋体"/>
                <w:color w:val="000000"/>
                <w:kern w:val="0"/>
                <w:sz w:val="22"/>
              </w:rPr>
            </w:pPr>
            <w:r w:rsidRPr="00FE3BC0">
              <w:rPr>
                <w:rFonts w:ascii="宋体" w:eastAsia="宋体" w:hAnsi="宋体" w:cs="宋体" w:hint="eastAsia"/>
                <w:color w:val="000000"/>
                <w:kern w:val="0"/>
                <w:sz w:val="22"/>
              </w:rPr>
              <w:t>创业板（%）</w:t>
            </w:r>
          </w:p>
        </w:tc>
        <w:tc>
          <w:tcPr>
            <w:tcW w:w="1180" w:type="dxa"/>
            <w:tcBorders>
              <w:top w:val="nil"/>
              <w:left w:val="nil"/>
              <w:bottom w:val="nil"/>
              <w:right w:val="nil"/>
            </w:tcBorders>
            <w:shd w:val="clear" w:color="auto" w:fill="auto"/>
            <w:noWrap/>
            <w:vAlign w:val="bottom"/>
            <w:hideMark/>
          </w:tcPr>
          <w:p w14:paraId="74B3A09D"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0.0203</w:t>
            </w:r>
          </w:p>
        </w:tc>
        <w:tc>
          <w:tcPr>
            <w:tcW w:w="1100" w:type="dxa"/>
            <w:tcBorders>
              <w:top w:val="nil"/>
              <w:left w:val="nil"/>
              <w:bottom w:val="nil"/>
              <w:right w:val="nil"/>
            </w:tcBorders>
            <w:shd w:val="clear" w:color="auto" w:fill="auto"/>
            <w:noWrap/>
            <w:vAlign w:val="bottom"/>
            <w:hideMark/>
          </w:tcPr>
          <w:p w14:paraId="2A259ABA"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0.0966</w:t>
            </w:r>
          </w:p>
        </w:tc>
        <w:tc>
          <w:tcPr>
            <w:tcW w:w="1160" w:type="dxa"/>
            <w:tcBorders>
              <w:top w:val="nil"/>
              <w:left w:val="nil"/>
              <w:bottom w:val="nil"/>
              <w:right w:val="nil"/>
            </w:tcBorders>
            <w:shd w:val="clear" w:color="auto" w:fill="auto"/>
            <w:noWrap/>
            <w:vAlign w:val="bottom"/>
            <w:hideMark/>
          </w:tcPr>
          <w:p w14:paraId="7FAD966D"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0.0683</w:t>
            </w:r>
          </w:p>
        </w:tc>
        <w:tc>
          <w:tcPr>
            <w:tcW w:w="1180" w:type="dxa"/>
            <w:tcBorders>
              <w:top w:val="nil"/>
              <w:left w:val="nil"/>
              <w:bottom w:val="nil"/>
              <w:right w:val="nil"/>
            </w:tcBorders>
            <w:shd w:val="clear" w:color="auto" w:fill="auto"/>
            <w:noWrap/>
            <w:vAlign w:val="bottom"/>
            <w:hideMark/>
          </w:tcPr>
          <w:p w14:paraId="4170D107"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-0.2405</w:t>
            </w:r>
          </w:p>
        </w:tc>
        <w:tc>
          <w:tcPr>
            <w:tcW w:w="1100" w:type="dxa"/>
            <w:tcBorders>
              <w:top w:val="nil"/>
              <w:left w:val="nil"/>
              <w:bottom w:val="nil"/>
              <w:right w:val="nil"/>
            </w:tcBorders>
            <w:shd w:val="clear" w:color="auto" w:fill="auto"/>
            <w:noWrap/>
            <w:vAlign w:val="bottom"/>
            <w:hideMark/>
          </w:tcPr>
          <w:p w14:paraId="200FD615" w14:textId="77777777" w:rsidR="00FE3BC0" w:rsidRPr="00FE3BC0" w:rsidRDefault="00FE3BC0" w:rsidP="00FE3BC0">
            <w:pPr>
              <w:widowControl/>
              <w:jc w:val="right"/>
              <w:rPr>
                <w:rFonts w:ascii="宋体" w:eastAsia="宋体" w:hAnsi="宋体" w:cs="宋体"/>
                <w:color w:val="000000"/>
                <w:kern w:val="0"/>
                <w:sz w:val="22"/>
              </w:rPr>
            </w:pPr>
            <w:r w:rsidRPr="00FE3BC0">
              <w:rPr>
                <w:rFonts w:ascii="宋体" w:eastAsia="宋体" w:hAnsi="宋体" w:cs="宋体" w:hint="eastAsia"/>
                <w:color w:val="000000"/>
                <w:kern w:val="0"/>
                <w:sz w:val="22"/>
              </w:rPr>
              <w:t>0.0172</w:t>
            </w:r>
          </w:p>
        </w:tc>
      </w:tr>
      <w:tr w:rsidR="00FE3BC0" w:rsidRPr="00FE3BC0" w14:paraId="3A7BB5C8" w14:textId="77777777" w:rsidTr="00742895">
        <w:trPr>
          <w:trHeight w:val="285"/>
          <w:jc w:val="center"/>
        </w:trPr>
        <w:tc>
          <w:tcPr>
            <w:tcW w:w="1460" w:type="dxa"/>
            <w:tcBorders>
              <w:top w:val="nil"/>
              <w:left w:val="nil"/>
              <w:bottom w:val="single" w:sz="4" w:space="0" w:color="auto"/>
              <w:right w:val="nil"/>
            </w:tcBorders>
            <w:shd w:val="clear" w:color="auto" w:fill="auto"/>
            <w:noWrap/>
            <w:vAlign w:val="bottom"/>
            <w:hideMark/>
          </w:tcPr>
          <w:p w14:paraId="5355C2E2" w14:textId="77777777" w:rsidR="00FE3BC0" w:rsidRPr="00FE3BC0" w:rsidRDefault="00FE3BC0" w:rsidP="00FE3BC0">
            <w:pPr>
              <w:widowControl/>
              <w:jc w:val="left"/>
              <w:rPr>
                <w:rFonts w:ascii="宋体" w:eastAsia="宋体" w:hAnsi="宋体" w:cs="宋体"/>
                <w:color w:val="000000"/>
                <w:kern w:val="0"/>
                <w:sz w:val="20"/>
              </w:rPr>
            </w:pPr>
            <w:r w:rsidRPr="00FE3BC0">
              <w:rPr>
                <w:rFonts w:ascii="宋体" w:eastAsia="宋体" w:hAnsi="宋体" w:cs="宋体" w:hint="eastAsia"/>
                <w:color w:val="000000"/>
                <w:kern w:val="0"/>
                <w:sz w:val="20"/>
              </w:rPr>
              <w:t xml:space="preserve">  </w:t>
            </w:r>
            <w:proofErr w:type="spellStart"/>
            <w:r w:rsidRPr="00FE3BC0">
              <w:rPr>
                <w:rFonts w:ascii="宋体" w:eastAsia="宋体" w:hAnsi="宋体" w:cs="宋体" w:hint="eastAsia"/>
                <w:color w:val="000000"/>
                <w:kern w:val="0"/>
                <w:sz w:val="20"/>
              </w:rPr>
              <w:t>Pvalue</w:t>
            </w:r>
            <w:proofErr w:type="spellEnd"/>
          </w:p>
        </w:tc>
        <w:tc>
          <w:tcPr>
            <w:tcW w:w="1180" w:type="dxa"/>
            <w:tcBorders>
              <w:top w:val="nil"/>
              <w:left w:val="nil"/>
              <w:bottom w:val="single" w:sz="4" w:space="0" w:color="auto"/>
              <w:right w:val="nil"/>
            </w:tcBorders>
            <w:shd w:val="clear" w:color="auto" w:fill="auto"/>
            <w:noWrap/>
            <w:vAlign w:val="bottom"/>
            <w:hideMark/>
          </w:tcPr>
          <w:p w14:paraId="1C2233D1"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0.8442</w:t>
            </w:r>
          </w:p>
        </w:tc>
        <w:tc>
          <w:tcPr>
            <w:tcW w:w="1100" w:type="dxa"/>
            <w:tcBorders>
              <w:top w:val="nil"/>
              <w:left w:val="nil"/>
              <w:bottom w:val="single" w:sz="4" w:space="0" w:color="auto"/>
              <w:right w:val="nil"/>
            </w:tcBorders>
            <w:shd w:val="clear" w:color="auto" w:fill="auto"/>
            <w:noWrap/>
            <w:vAlign w:val="bottom"/>
            <w:hideMark/>
          </w:tcPr>
          <w:p w14:paraId="672A98FD"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0.3397</w:t>
            </w:r>
          </w:p>
        </w:tc>
        <w:tc>
          <w:tcPr>
            <w:tcW w:w="1160" w:type="dxa"/>
            <w:tcBorders>
              <w:top w:val="nil"/>
              <w:left w:val="nil"/>
              <w:bottom w:val="single" w:sz="4" w:space="0" w:color="auto"/>
              <w:right w:val="nil"/>
            </w:tcBorders>
            <w:shd w:val="clear" w:color="auto" w:fill="auto"/>
            <w:noWrap/>
            <w:vAlign w:val="bottom"/>
            <w:hideMark/>
          </w:tcPr>
          <w:p w14:paraId="683C075C"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0.4965</w:t>
            </w:r>
          </w:p>
        </w:tc>
        <w:tc>
          <w:tcPr>
            <w:tcW w:w="1180" w:type="dxa"/>
            <w:tcBorders>
              <w:top w:val="nil"/>
              <w:left w:val="nil"/>
              <w:bottom w:val="single" w:sz="4" w:space="0" w:color="auto"/>
              <w:right w:val="nil"/>
            </w:tcBorders>
            <w:shd w:val="clear" w:color="auto" w:fill="auto"/>
            <w:noWrap/>
            <w:vAlign w:val="bottom"/>
            <w:hideMark/>
          </w:tcPr>
          <w:p w14:paraId="61F35260"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0.0173</w:t>
            </w:r>
          </w:p>
        </w:tc>
        <w:tc>
          <w:tcPr>
            <w:tcW w:w="1100" w:type="dxa"/>
            <w:tcBorders>
              <w:top w:val="nil"/>
              <w:left w:val="nil"/>
              <w:bottom w:val="single" w:sz="4" w:space="0" w:color="auto"/>
              <w:right w:val="nil"/>
            </w:tcBorders>
            <w:shd w:val="clear" w:color="auto" w:fill="auto"/>
            <w:noWrap/>
            <w:vAlign w:val="bottom"/>
            <w:hideMark/>
          </w:tcPr>
          <w:p w14:paraId="4EAC13AD" w14:textId="77777777" w:rsidR="00FE3BC0" w:rsidRPr="00FE3BC0" w:rsidRDefault="00FE3BC0" w:rsidP="00FE3BC0">
            <w:pPr>
              <w:widowControl/>
              <w:jc w:val="right"/>
              <w:rPr>
                <w:rFonts w:ascii="宋体" w:eastAsia="宋体" w:hAnsi="宋体" w:cs="宋体"/>
                <w:color w:val="000000"/>
                <w:kern w:val="0"/>
                <w:sz w:val="20"/>
              </w:rPr>
            </w:pPr>
            <w:r w:rsidRPr="00FE3BC0">
              <w:rPr>
                <w:rFonts w:ascii="宋体" w:eastAsia="宋体" w:hAnsi="宋体" w:cs="宋体" w:hint="eastAsia"/>
                <w:color w:val="000000"/>
                <w:kern w:val="0"/>
                <w:sz w:val="20"/>
              </w:rPr>
              <w:t>0.8653</w:t>
            </w:r>
          </w:p>
        </w:tc>
      </w:tr>
    </w:tbl>
    <w:p w14:paraId="28CA103C" w14:textId="77777777" w:rsidR="00EE52BF" w:rsidRDefault="00E24F4C" w:rsidP="00E96C0D">
      <w:pPr>
        <w:pStyle w:val="ac"/>
        <w:ind w:firstLine="420"/>
      </w:pPr>
      <w:r>
        <w:rPr>
          <w:rFonts w:hint="eastAsia"/>
        </w:rPr>
        <w:t>从回归结果的系数来看，周二至周五的正负情况在三股指中结果均一致，</w:t>
      </w:r>
      <w:r w:rsidR="00EE52BF">
        <w:rPr>
          <w:rFonts w:hint="eastAsia"/>
        </w:rPr>
        <w:t>仅有周四的负系数在三股指中显著程度较高。三股指回归结果中的F统计量P值在</w:t>
      </w:r>
      <w:r w:rsidR="00EE52BF">
        <w:t>0.1</w:t>
      </w:r>
      <w:r w:rsidR="00EE52BF">
        <w:rPr>
          <w:rFonts w:hint="eastAsia"/>
        </w:rPr>
        <w:t>左右，表明一定程度上拒绝周内5天的平均超额收益相同且为0的原假设。在此次回归中，仅从周四</w:t>
      </w:r>
      <w:proofErr w:type="gramStart"/>
      <w:r w:rsidR="00EE52BF">
        <w:rPr>
          <w:rFonts w:hint="eastAsia"/>
        </w:rPr>
        <w:t>哑</w:t>
      </w:r>
      <w:proofErr w:type="gramEnd"/>
      <w:r w:rsidR="00EE52BF">
        <w:rPr>
          <w:rFonts w:hint="eastAsia"/>
        </w:rPr>
        <w:t>变量系数的数量级就可看出周四的平均超额收益显著低于其他时间段。</w:t>
      </w:r>
    </w:p>
    <w:p w14:paraId="7CFED38E" w14:textId="541A2D6E" w:rsidR="00F03181" w:rsidRDefault="00EE52BF" w:rsidP="00E96C0D">
      <w:pPr>
        <w:pStyle w:val="ac"/>
        <w:ind w:firstLine="420"/>
      </w:pPr>
      <w:r>
        <w:rPr>
          <w:rFonts w:hint="eastAsia"/>
        </w:rPr>
        <w:t>对于这一结果，因为该周历效应为负效应，首先从</w:t>
      </w:r>
      <w:r w:rsidR="00486443">
        <w:rPr>
          <w:rFonts w:hint="eastAsia"/>
        </w:rPr>
        <w:t>超额收益率本身出发</w:t>
      </w:r>
      <w:r w:rsidR="00A64A24">
        <w:rPr>
          <w:rFonts w:hint="eastAsia"/>
        </w:rPr>
        <w:t>分析：超额收益率是原股指收益相对于无风险收益的差额，不排除显著</w:t>
      </w:r>
      <w:proofErr w:type="gramStart"/>
      <w:r w:rsidR="00A64A24">
        <w:rPr>
          <w:rFonts w:hint="eastAsia"/>
        </w:rPr>
        <w:t>负收益</w:t>
      </w:r>
      <w:proofErr w:type="gramEnd"/>
      <w:r w:rsidR="00A64A24">
        <w:rPr>
          <w:rFonts w:hint="eastAsia"/>
        </w:rPr>
        <w:t>是由</w:t>
      </w:r>
      <w:proofErr w:type="gramStart"/>
      <w:r w:rsidR="00A64A24">
        <w:rPr>
          <w:rFonts w:hint="eastAsia"/>
        </w:rPr>
        <w:t>该原因</w:t>
      </w:r>
      <w:proofErr w:type="gramEnd"/>
      <w:r w:rsidR="00A64A24">
        <w:rPr>
          <w:rFonts w:hint="eastAsia"/>
        </w:rPr>
        <w:t>导致的，并对原收益率进行了周历效应检验：</w:t>
      </w:r>
    </w:p>
    <w:p w14:paraId="0B4DB09A" w14:textId="7100922E" w:rsidR="00F34C6A" w:rsidRDefault="00F34C6A" w:rsidP="00F34C6A">
      <w:pPr>
        <w:pStyle w:val="ac"/>
        <w:ind w:firstLine="422"/>
        <w:jc w:val="center"/>
      </w:pPr>
      <w:r w:rsidRPr="00222DFC">
        <w:rPr>
          <w:rFonts w:hint="eastAsia"/>
          <w:b/>
        </w:rPr>
        <w:t>表2-</w:t>
      </w:r>
      <w:r>
        <w:rPr>
          <w:b/>
        </w:rPr>
        <w:t>3</w:t>
      </w:r>
      <w:r w:rsidRPr="00222DFC">
        <w:rPr>
          <w:b/>
        </w:rPr>
        <w:t xml:space="preserve"> </w:t>
      </w:r>
      <w:r w:rsidRPr="00222DFC">
        <w:rPr>
          <w:rFonts w:hint="eastAsia"/>
          <w:b/>
        </w:rPr>
        <w:t>周历效应指数检验结果</w:t>
      </w:r>
      <w:r>
        <w:rPr>
          <w:rFonts w:hint="eastAsia"/>
          <w:b/>
        </w:rPr>
        <w:t>（使用原收益率）</w:t>
      </w:r>
    </w:p>
    <w:tbl>
      <w:tblPr>
        <w:tblW w:w="7184" w:type="dxa"/>
        <w:jc w:val="center"/>
        <w:tblLook w:val="04A0" w:firstRow="1" w:lastRow="0" w:firstColumn="1" w:lastColumn="0" w:noHBand="0" w:noVBand="1"/>
      </w:tblPr>
      <w:tblGrid>
        <w:gridCol w:w="1524"/>
        <w:gridCol w:w="1180"/>
        <w:gridCol w:w="1100"/>
        <w:gridCol w:w="1100"/>
        <w:gridCol w:w="1180"/>
        <w:gridCol w:w="1100"/>
      </w:tblGrid>
      <w:tr w:rsidR="0055668C" w:rsidRPr="0055668C" w14:paraId="7A58A4DD" w14:textId="77777777" w:rsidTr="00335996">
        <w:trPr>
          <w:trHeight w:val="285"/>
          <w:jc w:val="center"/>
        </w:trPr>
        <w:tc>
          <w:tcPr>
            <w:tcW w:w="1524" w:type="dxa"/>
            <w:tcBorders>
              <w:top w:val="single" w:sz="4" w:space="0" w:color="auto"/>
              <w:left w:val="nil"/>
              <w:bottom w:val="single" w:sz="4" w:space="0" w:color="auto"/>
              <w:right w:val="nil"/>
            </w:tcBorders>
            <w:shd w:val="clear" w:color="auto" w:fill="auto"/>
            <w:noWrap/>
            <w:vAlign w:val="bottom"/>
            <w:hideMark/>
          </w:tcPr>
          <w:p w14:paraId="0DD3F56D" w14:textId="77777777" w:rsidR="0055668C" w:rsidRPr="0055668C" w:rsidRDefault="0055668C" w:rsidP="0055668C">
            <w:pPr>
              <w:widowControl/>
              <w:jc w:val="left"/>
              <w:rPr>
                <w:rFonts w:ascii="宋体" w:eastAsia="宋体" w:hAnsi="宋体" w:cs="宋体"/>
                <w:kern w:val="0"/>
                <w:sz w:val="24"/>
                <w:szCs w:val="24"/>
              </w:rPr>
            </w:pPr>
          </w:p>
        </w:tc>
        <w:tc>
          <w:tcPr>
            <w:tcW w:w="1180" w:type="dxa"/>
            <w:tcBorders>
              <w:top w:val="single" w:sz="4" w:space="0" w:color="auto"/>
              <w:left w:val="nil"/>
              <w:bottom w:val="single" w:sz="4" w:space="0" w:color="auto"/>
              <w:right w:val="nil"/>
            </w:tcBorders>
            <w:shd w:val="clear" w:color="auto" w:fill="auto"/>
            <w:noWrap/>
            <w:vAlign w:val="bottom"/>
            <w:hideMark/>
          </w:tcPr>
          <w:p w14:paraId="177B11B8"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周一</w:t>
            </w:r>
          </w:p>
        </w:tc>
        <w:tc>
          <w:tcPr>
            <w:tcW w:w="1100" w:type="dxa"/>
            <w:tcBorders>
              <w:top w:val="single" w:sz="4" w:space="0" w:color="auto"/>
              <w:left w:val="nil"/>
              <w:bottom w:val="single" w:sz="4" w:space="0" w:color="auto"/>
              <w:right w:val="nil"/>
            </w:tcBorders>
            <w:shd w:val="clear" w:color="auto" w:fill="auto"/>
            <w:noWrap/>
            <w:vAlign w:val="bottom"/>
            <w:hideMark/>
          </w:tcPr>
          <w:p w14:paraId="67637F62"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周二</w:t>
            </w:r>
          </w:p>
        </w:tc>
        <w:tc>
          <w:tcPr>
            <w:tcW w:w="1100" w:type="dxa"/>
            <w:tcBorders>
              <w:top w:val="single" w:sz="4" w:space="0" w:color="auto"/>
              <w:left w:val="nil"/>
              <w:bottom w:val="single" w:sz="4" w:space="0" w:color="auto"/>
              <w:right w:val="nil"/>
            </w:tcBorders>
            <w:shd w:val="clear" w:color="auto" w:fill="auto"/>
            <w:noWrap/>
            <w:vAlign w:val="bottom"/>
            <w:hideMark/>
          </w:tcPr>
          <w:p w14:paraId="6F1AADA3"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周三</w:t>
            </w:r>
          </w:p>
        </w:tc>
        <w:tc>
          <w:tcPr>
            <w:tcW w:w="1180" w:type="dxa"/>
            <w:tcBorders>
              <w:top w:val="single" w:sz="4" w:space="0" w:color="auto"/>
              <w:left w:val="nil"/>
              <w:bottom w:val="single" w:sz="4" w:space="0" w:color="auto"/>
              <w:right w:val="nil"/>
            </w:tcBorders>
            <w:shd w:val="clear" w:color="auto" w:fill="auto"/>
            <w:noWrap/>
            <w:vAlign w:val="bottom"/>
            <w:hideMark/>
          </w:tcPr>
          <w:p w14:paraId="6D843AA7"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周四</w:t>
            </w:r>
          </w:p>
        </w:tc>
        <w:tc>
          <w:tcPr>
            <w:tcW w:w="1100" w:type="dxa"/>
            <w:tcBorders>
              <w:top w:val="single" w:sz="4" w:space="0" w:color="auto"/>
              <w:left w:val="nil"/>
              <w:bottom w:val="single" w:sz="4" w:space="0" w:color="auto"/>
              <w:right w:val="nil"/>
            </w:tcBorders>
            <w:shd w:val="clear" w:color="auto" w:fill="auto"/>
            <w:noWrap/>
            <w:vAlign w:val="bottom"/>
            <w:hideMark/>
          </w:tcPr>
          <w:p w14:paraId="04CAFD00"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周五</w:t>
            </w:r>
          </w:p>
        </w:tc>
      </w:tr>
      <w:tr w:rsidR="0055668C" w:rsidRPr="0055668C" w14:paraId="6A26D69D" w14:textId="77777777" w:rsidTr="00335996">
        <w:trPr>
          <w:trHeight w:val="285"/>
          <w:jc w:val="center"/>
        </w:trPr>
        <w:tc>
          <w:tcPr>
            <w:tcW w:w="1524" w:type="dxa"/>
            <w:tcBorders>
              <w:top w:val="single" w:sz="4" w:space="0" w:color="auto"/>
              <w:left w:val="nil"/>
              <w:bottom w:val="nil"/>
              <w:right w:val="nil"/>
            </w:tcBorders>
            <w:shd w:val="clear" w:color="auto" w:fill="auto"/>
            <w:noWrap/>
            <w:vAlign w:val="bottom"/>
            <w:hideMark/>
          </w:tcPr>
          <w:p w14:paraId="35B9B782" w14:textId="77777777" w:rsidR="0055668C" w:rsidRPr="0055668C" w:rsidRDefault="0055668C" w:rsidP="0055668C">
            <w:pPr>
              <w:widowControl/>
              <w:jc w:val="left"/>
              <w:rPr>
                <w:rFonts w:ascii="宋体" w:eastAsia="宋体" w:hAnsi="宋体" w:cs="宋体"/>
                <w:color w:val="000000"/>
                <w:kern w:val="0"/>
                <w:sz w:val="22"/>
              </w:rPr>
            </w:pPr>
            <w:r w:rsidRPr="0055668C">
              <w:rPr>
                <w:rFonts w:ascii="宋体" w:eastAsia="宋体" w:hAnsi="宋体" w:cs="宋体" w:hint="eastAsia"/>
                <w:color w:val="000000"/>
                <w:kern w:val="0"/>
                <w:sz w:val="22"/>
              </w:rPr>
              <w:t>上证（%）</w:t>
            </w:r>
          </w:p>
        </w:tc>
        <w:tc>
          <w:tcPr>
            <w:tcW w:w="1180" w:type="dxa"/>
            <w:tcBorders>
              <w:top w:val="single" w:sz="4" w:space="0" w:color="auto"/>
              <w:left w:val="nil"/>
              <w:bottom w:val="nil"/>
              <w:right w:val="nil"/>
            </w:tcBorders>
            <w:shd w:val="clear" w:color="auto" w:fill="auto"/>
            <w:noWrap/>
            <w:vAlign w:val="bottom"/>
            <w:hideMark/>
          </w:tcPr>
          <w:p w14:paraId="30C1CE91"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-0.0226</w:t>
            </w:r>
          </w:p>
        </w:tc>
        <w:tc>
          <w:tcPr>
            <w:tcW w:w="1100" w:type="dxa"/>
            <w:tcBorders>
              <w:top w:val="single" w:sz="4" w:space="0" w:color="auto"/>
              <w:left w:val="nil"/>
              <w:bottom w:val="nil"/>
              <w:right w:val="nil"/>
            </w:tcBorders>
            <w:shd w:val="clear" w:color="auto" w:fill="auto"/>
            <w:noWrap/>
            <w:vAlign w:val="bottom"/>
            <w:hideMark/>
          </w:tcPr>
          <w:p w14:paraId="161E7070"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0.0664</w:t>
            </w:r>
          </w:p>
        </w:tc>
        <w:tc>
          <w:tcPr>
            <w:tcW w:w="1100" w:type="dxa"/>
            <w:tcBorders>
              <w:top w:val="single" w:sz="4" w:space="0" w:color="auto"/>
              <w:left w:val="nil"/>
              <w:bottom w:val="nil"/>
              <w:right w:val="nil"/>
            </w:tcBorders>
            <w:shd w:val="clear" w:color="auto" w:fill="auto"/>
            <w:noWrap/>
            <w:vAlign w:val="bottom"/>
            <w:hideMark/>
          </w:tcPr>
          <w:p w14:paraId="28CC3169"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0.0213</w:t>
            </w:r>
          </w:p>
        </w:tc>
        <w:tc>
          <w:tcPr>
            <w:tcW w:w="1180" w:type="dxa"/>
            <w:tcBorders>
              <w:top w:val="single" w:sz="4" w:space="0" w:color="auto"/>
              <w:left w:val="nil"/>
              <w:bottom w:val="nil"/>
              <w:right w:val="nil"/>
            </w:tcBorders>
            <w:shd w:val="clear" w:color="auto" w:fill="auto"/>
            <w:noWrap/>
            <w:vAlign w:val="bottom"/>
            <w:hideMark/>
          </w:tcPr>
          <w:p w14:paraId="3C904FE1"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-0.1696</w:t>
            </w:r>
          </w:p>
        </w:tc>
        <w:tc>
          <w:tcPr>
            <w:tcW w:w="1100" w:type="dxa"/>
            <w:tcBorders>
              <w:top w:val="single" w:sz="4" w:space="0" w:color="auto"/>
              <w:left w:val="nil"/>
              <w:bottom w:val="nil"/>
              <w:right w:val="nil"/>
            </w:tcBorders>
            <w:shd w:val="clear" w:color="auto" w:fill="auto"/>
            <w:noWrap/>
            <w:vAlign w:val="bottom"/>
            <w:hideMark/>
          </w:tcPr>
          <w:p w14:paraId="07553033"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0.0688</w:t>
            </w:r>
          </w:p>
        </w:tc>
      </w:tr>
      <w:tr w:rsidR="0055668C" w:rsidRPr="0055668C" w14:paraId="5D479C7E" w14:textId="77777777" w:rsidTr="00335996">
        <w:trPr>
          <w:trHeight w:val="285"/>
          <w:jc w:val="center"/>
        </w:trPr>
        <w:tc>
          <w:tcPr>
            <w:tcW w:w="1524" w:type="dxa"/>
            <w:tcBorders>
              <w:top w:val="nil"/>
              <w:left w:val="nil"/>
              <w:bottom w:val="nil"/>
              <w:right w:val="nil"/>
            </w:tcBorders>
            <w:shd w:val="clear" w:color="auto" w:fill="auto"/>
            <w:noWrap/>
            <w:vAlign w:val="bottom"/>
            <w:hideMark/>
          </w:tcPr>
          <w:p w14:paraId="6F0426D0" w14:textId="77777777" w:rsidR="0055668C" w:rsidRPr="0055668C" w:rsidRDefault="0055668C" w:rsidP="0055668C">
            <w:pPr>
              <w:widowControl/>
              <w:jc w:val="lef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 xml:space="preserve">  </w:t>
            </w:r>
            <w:proofErr w:type="spellStart"/>
            <w:r w:rsidRPr="0055668C">
              <w:rPr>
                <w:rFonts w:ascii="宋体" w:eastAsia="宋体" w:hAnsi="宋体" w:cs="宋体" w:hint="eastAsia"/>
                <w:color w:val="000000"/>
                <w:kern w:val="0"/>
                <w:sz w:val="20"/>
                <w:szCs w:val="20"/>
              </w:rPr>
              <w:t>Pvalue</w:t>
            </w:r>
            <w:proofErr w:type="spellEnd"/>
          </w:p>
        </w:tc>
        <w:tc>
          <w:tcPr>
            <w:tcW w:w="1180" w:type="dxa"/>
            <w:tcBorders>
              <w:top w:val="nil"/>
              <w:left w:val="nil"/>
              <w:bottom w:val="nil"/>
              <w:right w:val="nil"/>
            </w:tcBorders>
            <w:shd w:val="clear" w:color="auto" w:fill="auto"/>
            <w:noWrap/>
            <w:vAlign w:val="bottom"/>
            <w:hideMark/>
          </w:tcPr>
          <w:p w14:paraId="0D51FB57"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0.7509</w:t>
            </w:r>
          </w:p>
        </w:tc>
        <w:tc>
          <w:tcPr>
            <w:tcW w:w="1100" w:type="dxa"/>
            <w:tcBorders>
              <w:top w:val="nil"/>
              <w:left w:val="nil"/>
              <w:bottom w:val="nil"/>
              <w:right w:val="nil"/>
            </w:tcBorders>
            <w:shd w:val="clear" w:color="auto" w:fill="auto"/>
            <w:noWrap/>
            <w:vAlign w:val="bottom"/>
            <w:hideMark/>
          </w:tcPr>
          <w:p w14:paraId="1D240329"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0.3414</w:t>
            </w:r>
          </w:p>
        </w:tc>
        <w:tc>
          <w:tcPr>
            <w:tcW w:w="1100" w:type="dxa"/>
            <w:tcBorders>
              <w:top w:val="nil"/>
              <w:left w:val="nil"/>
              <w:bottom w:val="nil"/>
              <w:right w:val="nil"/>
            </w:tcBorders>
            <w:shd w:val="clear" w:color="auto" w:fill="auto"/>
            <w:noWrap/>
            <w:vAlign w:val="bottom"/>
            <w:hideMark/>
          </w:tcPr>
          <w:p w14:paraId="099A0B79"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0.7585</w:t>
            </w:r>
          </w:p>
        </w:tc>
        <w:tc>
          <w:tcPr>
            <w:tcW w:w="1180" w:type="dxa"/>
            <w:tcBorders>
              <w:top w:val="nil"/>
              <w:left w:val="nil"/>
              <w:bottom w:val="nil"/>
              <w:right w:val="nil"/>
            </w:tcBorders>
            <w:shd w:val="clear" w:color="auto" w:fill="auto"/>
            <w:noWrap/>
            <w:vAlign w:val="bottom"/>
            <w:hideMark/>
          </w:tcPr>
          <w:p w14:paraId="75B6D0AF"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0.0149</w:t>
            </w:r>
          </w:p>
        </w:tc>
        <w:tc>
          <w:tcPr>
            <w:tcW w:w="1100" w:type="dxa"/>
            <w:tcBorders>
              <w:top w:val="nil"/>
              <w:left w:val="nil"/>
              <w:bottom w:val="nil"/>
              <w:right w:val="nil"/>
            </w:tcBorders>
            <w:shd w:val="clear" w:color="auto" w:fill="auto"/>
            <w:noWrap/>
            <w:vAlign w:val="bottom"/>
            <w:hideMark/>
          </w:tcPr>
          <w:p w14:paraId="0170BE77"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0.3249</w:t>
            </w:r>
          </w:p>
        </w:tc>
      </w:tr>
      <w:tr w:rsidR="0055668C" w:rsidRPr="0055668C" w14:paraId="25BB03CB" w14:textId="77777777" w:rsidTr="00335996">
        <w:trPr>
          <w:trHeight w:val="285"/>
          <w:jc w:val="center"/>
        </w:trPr>
        <w:tc>
          <w:tcPr>
            <w:tcW w:w="1524" w:type="dxa"/>
            <w:tcBorders>
              <w:top w:val="nil"/>
              <w:left w:val="nil"/>
              <w:bottom w:val="nil"/>
              <w:right w:val="nil"/>
            </w:tcBorders>
            <w:shd w:val="clear" w:color="auto" w:fill="auto"/>
            <w:noWrap/>
            <w:vAlign w:val="bottom"/>
            <w:hideMark/>
          </w:tcPr>
          <w:p w14:paraId="1F4B6FA2" w14:textId="77777777" w:rsidR="0055668C" w:rsidRPr="0055668C" w:rsidRDefault="0055668C" w:rsidP="0055668C">
            <w:pPr>
              <w:widowControl/>
              <w:jc w:val="left"/>
              <w:rPr>
                <w:rFonts w:ascii="宋体" w:eastAsia="宋体" w:hAnsi="宋体" w:cs="宋体"/>
                <w:color w:val="000000"/>
                <w:kern w:val="0"/>
                <w:sz w:val="22"/>
              </w:rPr>
            </w:pPr>
            <w:r w:rsidRPr="0055668C">
              <w:rPr>
                <w:rFonts w:ascii="宋体" w:eastAsia="宋体" w:hAnsi="宋体" w:cs="宋体" w:hint="eastAsia"/>
                <w:color w:val="000000"/>
                <w:kern w:val="0"/>
                <w:sz w:val="22"/>
              </w:rPr>
              <w:t>深证（%）</w:t>
            </w:r>
          </w:p>
        </w:tc>
        <w:tc>
          <w:tcPr>
            <w:tcW w:w="1180" w:type="dxa"/>
            <w:tcBorders>
              <w:top w:val="nil"/>
              <w:left w:val="nil"/>
              <w:bottom w:val="nil"/>
              <w:right w:val="nil"/>
            </w:tcBorders>
            <w:shd w:val="clear" w:color="auto" w:fill="auto"/>
            <w:noWrap/>
            <w:vAlign w:val="bottom"/>
            <w:hideMark/>
          </w:tcPr>
          <w:p w14:paraId="2C066156"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-0.0783</w:t>
            </w:r>
          </w:p>
        </w:tc>
        <w:tc>
          <w:tcPr>
            <w:tcW w:w="1100" w:type="dxa"/>
            <w:tcBorders>
              <w:top w:val="nil"/>
              <w:left w:val="nil"/>
              <w:bottom w:val="nil"/>
              <w:right w:val="nil"/>
            </w:tcBorders>
            <w:shd w:val="clear" w:color="auto" w:fill="auto"/>
            <w:noWrap/>
            <w:vAlign w:val="bottom"/>
            <w:hideMark/>
          </w:tcPr>
          <w:p w14:paraId="0BD0DEA9"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0.0949</w:t>
            </w:r>
          </w:p>
        </w:tc>
        <w:tc>
          <w:tcPr>
            <w:tcW w:w="1100" w:type="dxa"/>
            <w:tcBorders>
              <w:top w:val="nil"/>
              <w:left w:val="nil"/>
              <w:bottom w:val="nil"/>
              <w:right w:val="nil"/>
            </w:tcBorders>
            <w:shd w:val="clear" w:color="auto" w:fill="auto"/>
            <w:noWrap/>
            <w:vAlign w:val="bottom"/>
            <w:hideMark/>
          </w:tcPr>
          <w:p w14:paraId="66FAB8A2"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0.0169</w:t>
            </w:r>
          </w:p>
        </w:tc>
        <w:tc>
          <w:tcPr>
            <w:tcW w:w="1180" w:type="dxa"/>
            <w:tcBorders>
              <w:top w:val="nil"/>
              <w:left w:val="nil"/>
              <w:bottom w:val="nil"/>
              <w:right w:val="nil"/>
            </w:tcBorders>
            <w:shd w:val="clear" w:color="auto" w:fill="auto"/>
            <w:noWrap/>
            <w:vAlign w:val="bottom"/>
            <w:hideMark/>
          </w:tcPr>
          <w:p w14:paraId="3B8A0461"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-0.2108</w:t>
            </w:r>
          </w:p>
        </w:tc>
        <w:tc>
          <w:tcPr>
            <w:tcW w:w="1100" w:type="dxa"/>
            <w:tcBorders>
              <w:top w:val="nil"/>
              <w:left w:val="nil"/>
              <w:bottom w:val="nil"/>
              <w:right w:val="nil"/>
            </w:tcBorders>
            <w:shd w:val="clear" w:color="auto" w:fill="auto"/>
            <w:noWrap/>
            <w:vAlign w:val="bottom"/>
            <w:hideMark/>
          </w:tcPr>
          <w:p w14:paraId="38D6DBCC"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0.0301</w:t>
            </w:r>
          </w:p>
        </w:tc>
      </w:tr>
      <w:tr w:rsidR="0055668C" w:rsidRPr="0055668C" w14:paraId="23717545" w14:textId="77777777" w:rsidTr="00335996">
        <w:trPr>
          <w:trHeight w:val="285"/>
          <w:jc w:val="center"/>
        </w:trPr>
        <w:tc>
          <w:tcPr>
            <w:tcW w:w="1524" w:type="dxa"/>
            <w:tcBorders>
              <w:top w:val="nil"/>
              <w:left w:val="nil"/>
              <w:bottom w:val="nil"/>
              <w:right w:val="nil"/>
            </w:tcBorders>
            <w:shd w:val="clear" w:color="auto" w:fill="auto"/>
            <w:noWrap/>
            <w:vAlign w:val="bottom"/>
            <w:hideMark/>
          </w:tcPr>
          <w:p w14:paraId="128D3EB1" w14:textId="77777777" w:rsidR="0055668C" w:rsidRPr="0055668C" w:rsidRDefault="0055668C" w:rsidP="0055668C">
            <w:pPr>
              <w:widowControl/>
              <w:jc w:val="lef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 xml:space="preserve">  </w:t>
            </w:r>
            <w:proofErr w:type="spellStart"/>
            <w:r w:rsidRPr="0055668C">
              <w:rPr>
                <w:rFonts w:ascii="宋体" w:eastAsia="宋体" w:hAnsi="宋体" w:cs="宋体" w:hint="eastAsia"/>
                <w:color w:val="000000"/>
                <w:kern w:val="0"/>
                <w:sz w:val="20"/>
                <w:szCs w:val="20"/>
              </w:rPr>
              <w:t>Pvalue</w:t>
            </w:r>
            <w:proofErr w:type="spellEnd"/>
          </w:p>
        </w:tc>
        <w:tc>
          <w:tcPr>
            <w:tcW w:w="1180" w:type="dxa"/>
            <w:tcBorders>
              <w:top w:val="nil"/>
              <w:left w:val="nil"/>
              <w:bottom w:val="nil"/>
              <w:right w:val="nil"/>
            </w:tcBorders>
            <w:shd w:val="clear" w:color="auto" w:fill="auto"/>
            <w:noWrap/>
            <w:vAlign w:val="bottom"/>
            <w:hideMark/>
          </w:tcPr>
          <w:p w14:paraId="4FAACBC4"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0.3524</w:t>
            </w:r>
          </w:p>
        </w:tc>
        <w:tc>
          <w:tcPr>
            <w:tcW w:w="1100" w:type="dxa"/>
            <w:tcBorders>
              <w:top w:val="nil"/>
              <w:left w:val="nil"/>
              <w:bottom w:val="nil"/>
              <w:right w:val="nil"/>
            </w:tcBorders>
            <w:shd w:val="clear" w:color="auto" w:fill="auto"/>
            <w:noWrap/>
            <w:vAlign w:val="bottom"/>
            <w:hideMark/>
          </w:tcPr>
          <w:p w14:paraId="6657F245"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0.2510</w:t>
            </w:r>
          </w:p>
        </w:tc>
        <w:tc>
          <w:tcPr>
            <w:tcW w:w="1100" w:type="dxa"/>
            <w:tcBorders>
              <w:top w:val="nil"/>
              <w:left w:val="nil"/>
              <w:bottom w:val="nil"/>
              <w:right w:val="nil"/>
            </w:tcBorders>
            <w:shd w:val="clear" w:color="auto" w:fill="auto"/>
            <w:noWrap/>
            <w:vAlign w:val="bottom"/>
            <w:hideMark/>
          </w:tcPr>
          <w:p w14:paraId="56F639A0"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0.8371</w:t>
            </w:r>
          </w:p>
        </w:tc>
        <w:tc>
          <w:tcPr>
            <w:tcW w:w="1180" w:type="dxa"/>
            <w:tcBorders>
              <w:top w:val="nil"/>
              <w:left w:val="nil"/>
              <w:bottom w:val="nil"/>
              <w:right w:val="nil"/>
            </w:tcBorders>
            <w:shd w:val="clear" w:color="auto" w:fill="auto"/>
            <w:noWrap/>
            <w:vAlign w:val="bottom"/>
            <w:hideMark/>
          </w:tcPr>
          <w:p w14:paraId="3F0D92EE"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0.0106</w:t>
            </w:r>
          </w:p>
        </w:tc>
        <w:tc>
          <w:tcPr>
            <w:tcW w:w="1100" w:type="dxa"/>
            <w:tcBorders>
              <w:top w:val="nil"/>
              <w:left w:val="nil"/>
              <w:bottom w:val="nil"/>
              <w:right w:val="nil"/>
            </w:tcBorders>
            <w:shd w:val="clear" w:color="auto" w:fill="auto"/>
            <w:noWrap/>
            <w:vAlign w:val="bottom"/>
            <w:hideMark/>
          </w:tcPr>
          <w:p w14:paraId="06CA8C35"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0.7159</w:t>
            </w:r>
          </w:p>
        </w:tc>
      </w:tr>
      <w:tr w:rsidR="0055668C" w:rsidRPr="0055668C" w14:paraId="3D1B1883" w14:textId="77777777" w:rsidTr="00335996">
        <w:trPr>
          <w:trHeight w:val="285"/>
          <w:jc w:val="center"/>
        </w:trPr>
        <w:tc>
          <w:tcPr>
            <w:tcW w:w="1524" w:type="dxa"/>
            <w:tcBorders>
              <w:top w:val="nil"/>
              <w:left w:val="nil"/>
              <w:bottom w:val="nil"/>
              <w:right w:val="nil"/>
            </w:tcBorders>
            <w:shd w:val="clear" w:color="auto" w:fill="auto"/>
            <w:noWrap/>
            <w:vAlign w:val="bottom"/>
            <w:hideMark/>
          </w:tcPr>
          <w:p w14:paraId="52AC8B64" w14:textId="77777777" w:rsidR="0055668C" w:rsidRPr="0055668C" w:rsidRDefault="0055668C" w:rsidP="0055668C">
            <w:pPr>
              <w:widowControl/>
              <w:jc w:val="left"/>
              <w:rPr>
                <w:rFonts w:ascii="宋体" w:eastAsia="宋体" w:hAnsi="宋体" w:cs="宋体"/>
                <w:color w:val="000000"/>
                <w:kern w:val="0"/>
                <w:sz w:val="22"/>
              </w:rPr>
            </w:pPr>
            <w:r w:rsidRPr="0055668C">
              <w:rPr>
                <w:rFonts w:ascii="宋体" w:eastAsia="宋体" w:hAnsi="宋体" w:cs="宋体" w:hint="eastAsia"/>
                <w:color w:val="000000"/>
                <w:kern w:val="0"/>
                <w:sz w:val="22"/>
              </w:rPr>
              <w:t>创业板（%）</w:t>
            </w:r>
          </w:p>
        </w:tc>
        <w:tc>
          <w:tcPr>
            <w:tcW w:w="1180" w:type="dxa"/>
            <w:tcBorders>
              <w:top w:val="nil"/>
              <w:left w:val="nil"/>
              <w:bottom w:val="nil"/>
              <w:right w:val="nil"/>
            </w:tcBorders>
            <w:shd w:val="clear" w:color="auto" w:fill="auto"/>
            <w:noWrap/>
            <w:vAlign w:val="bottom"/>
            <w:hideMark/>
          </w:tcPr>
          <w:p w14:paraId="406C656D"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0.0321</w:t>
            </w:r>
          </w:p>
        </w:tc>
        <w:tc>
          <w:tcPr>
            <w:tcW w:w="1100" w:type="dxa"/>
            <w:tcBorders>
              <w:top w:val="nil"/>
              <w:left w:val="nil"/>
              <w:bottom w:val="nil"/>
              <w:right w:val="nil"/>
            </w:tcBorders>
            <w:shd w:val="clear" w:color="auto" w:fill="auto"/>
            <w:noWrap/>
            <w:vAlign w:val="bottom"/>
            <w:hideMark/>
          </w:tcPr>
          <w:p w14:paraId="197BE83B"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0.1084</w:t>
            </w:r>
          </w:p>
        </w:tc>
        <w:tc>
          <w:tcPr>
            <w:tcW w:w="1100" w:type="dxa"/>
            <w:tcBorders>
              <w:top w:val="nil"/>
              <w:left w:val="nil"/>
              <w:bottom w:val="nil"/>
              <w:right w:val="nil"/>
            </w:tcBorders>
            <w:shd w:val="clear" w:color="auto" w:fill="auto"/>
            <w:noWrap/>
            <w:vAlign w:val="bottom"/>
            <w:hideMark/>
          </w:tcPr>
          <w:p w14:paraId="4188ECE9"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0.0801</w:t>
            </w:r>
          </w:p>
        </w:tc>
        <w:tc>
          <w:tcPr>
            <w:tcW w:w="1180" w:type="dxa"/>
            <w:tcBorders>
              <w:top w:val="nil"/>
              <w:left w:val="nil"/>
              <w:bottom w:val="nil"/>
              <w:right w:val="nil"/>
            </w:tcBorders>
            <w:shd w:val="clear" w:color="auto" w:fill="auto"/>
            <w:noWrap/>
            <w:vAlign w:val="bottom"/>
            <w:hideMark/>
          </w:tcPr>
          <w:p w14:paraId="3CF57971"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-0.2286</w:t>
            </w:r>
          </w:p>
        </w:tc>
        <w:tc>
          <w:tcPr>
            <w:tcW w:w="1100" w:type="dxa"/>
            <w:tcBorders>
              <w:top w:val="nil"/>
              <w:left w:val="nil"/>
              <w:bottom w:val="nil"/>
              <w:right w:val="nil"/>
            </w:tcBorders>
            <w:shd w:val="clear" w:color="auto" w:fill="auto"/>
            <w:noWrap/>
            <w:vAlign w:val="bottom"/>
            <w:hideMark/>
          </w:tcPr>
          <w:p w14:paraId="3040B2E0" w14:textId="77777777" w:rsidR="0055668C" w:rsidRPr="0055668C" w:rsidRDefault="0055668C" w:rsidP="0055668C">
            <w:pPr>
              <w:widowControl/>
              <w:jc w:val="right"/>
              <w:rPr>
                <w:rFonts w:ascii="宋体" w:eastAsia="宋体" w:hAnsi="宋体" w:cs="宋体"/>
                <w:color w:val="000000"/>
                <w:kern w:val="0"/>
                <w:sz w:val="22"/>
              </w:rPr>
            </w:pPr>
            <w:r w:rsidRPr="0055668C">
              <w:rPr>
                <w:rFonts w:ascii="宋体" w:eastAsia="宋体" w:hAnsi="宋体" w:cs="宋体" w:hint="eastAsia"/>
                <w:color w:val="000000"/>
                <w:kern w:val="0"/>
                <w:sz w:val="22"/>
              </w:rPr>
              <w:t>0.0290</w:t>
            </w:r>
          </w:p>
        </w:tc>
      </w:tr>
      <w:tr w:rsidR="0055668C" w:rsidRPr="0055668C" w14:paraId="09EC5C47" w14:textId="77777777" w:rsidTr="00335996">
        <w:trPr>
          <w:trHeight w:val="285"/>
          <w:jc w:val="center"/>
        </w:trPr>
        <w:tc>
          <w:tcPr>
            <w:tcW w:w="1524" w:type="dxa"/>
            <w:tcBorders>
              <w:top w:val="nil"/>
              <w:left w:val="nil"/>
              <w:bottom w:val="single" w:sz="4" w:space="0" w:color="auto"/>
              <w:right w:val="nil"/>
            </w:tcBorders>
            <w:shd w:val="clear" w:color="auto" w:fill="auto"/>
            <w:noWrap/>
            <w:vAlign w:val="bottom"/>
            <w:hideMark/>
          </w:tcPr>
          <w:p w14:paraId="53882AF6" w14:textId="77777777" w:rsidR="0055668C" w:rsidRPr="0055668C" w:rsidRDefault="0055668C" w:rsidP="0055668C">
            <w:pPr>
              <w:widowControl/>
              <w:jc w:val="lef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 xml:space="preserve">  </w:t>
            </w:r>
            <w:proofErr w:type="spellStart"/>
            <w:r w:rsidRPr="0055668C">
              <w:rPr>
                <w:rFonts w:ascii="宋体" w:eastAsia="宋体" w:hAnsi="宋体" w:cs="宋体" w:hint="eastAsia"/>
                <w:color w:val="000000"/>
                <w:kern w:val="0"/>
                <w:sz w:val="20"/>
                <w:szCs w:val="20"/>
              </w:rPr>
              <w:t>Pvalue</w:t>
            </w:r>
            <w:proofErr w:type="spellEnd"/>
          </w:p>
        </w:tc>
        <w:tc>
          <w:tcPr>
            <w:tcW w:w="1180" w:type="dxa"/>
            <w:tcBorders>
              <w:top w:val="nil"/>
              <w:left w:val="nil"/>
              <w:bottom w:val="single" w:sz="4" w:space="0" w:color="auto"/>
              <w:right w:val="nil"/>
            </w:tcBorders>
            <w:shd w:val="clear" w:color="auto" w:fill="auto"/>
            <w:noWrap/>
            <w:vAlign w:val="bottom"/>
            <w:hideMark/>
          </w:tcPr>
          <w:p w14:paraId="29E50340"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0.7555</w:t>
            </w:r>
          </w:p>
        </w:tc>
        <w:tc>
          <w:tcPr>
            <w:tcW w:w="1100" w:type="dxa"/>
            <w:tcBorders>
              <w:top w:val="nil"/>
              <w:left w:val="nil"/>
              <w:bottom w:val="single" w:sz="4" w:space="0" w:color="auto"/>
              <w:right w:val="nil"/>
            </w:tcBorders>
            <w:shd w:val="clear" w:color="auto" w:fill="auto"/>
            <w:noWrap/>
            <w:vAlign w:val="bottom"/>
            <w:hideMark/>
          </w:tcPr>
          <w:p w14:paraId="51BA6698"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0.2839</w:t>
            </w:r>
          </w:p>
        </w:tc>
        <w:tc>
          <w:tcPr>
            <w:tcW w:w="1100" w:type="dxa"/>
            <w:tcBorders>
              <w:top w:val="nil"/>
              <w:left w:val="nil"/>
              <w:bottom w:val="single" w:sz="4" w:space="0" w:color="auto"/>
              <w:right w:val="nil"/>
            </w:tcBorders>
            <w:shd w:val="clear" w:color="auto" w:fill="auto"/>
            <w:noWrap/>
            <w:vAlign w:val="bottom"/>
            <w:hideMark/>
          </w:tcPr>
          <w:p w14:paraId="76FEC5D5"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0.4251</w:t>
            </w:r>
          </w:p>
        </w:tc>
        <w:tc>
          <w:tcPr>
            <w:tcW w:w="1180" w:type="dxa"/>
            <w:tcBorders>
              <w:top w:val="nil"/>
              <w:left w:val="nil"/>
              <w:bottom w:val="single" w:sz="4" w:space="0" w:color="auto"/>
              <w:right w:val="nil"/>
            </w:tcBorders>
            <w:shd w:val="clear" w:color="auto" w:fill="auto"/>
            <w:noWrap/>
            <w:vAlign w:val="bottom"/>
            <w:hideMark/>
          </w:tcPr>
          <w:p w14:paraId="26F87CCF"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0.0236</w:t>
            </w:r>
          </w:p>
        </w:tc>
        <w:tc>
          <w:tcPr>
            <w:tcW w:w="1100" w:type="dxa"/>
            <w:tcBorders>
              <w:top w:val="nil"/>
              <w:left w:val="nil"/>
              <w:bottom w:val="single" w:sz="4" w:space="0" w:color="auto"/>
              <w:right w:val="nil"/>
            </w:tcBorders>
            <w:shd w:val="clear" w:color="auto" w:fill="auto"/>
            <w:noWrap/>
            <w:vAlign w:val="bottom"/>
            <w:hideMark/>
          </w:tcPr>
          <w:p w14:paraId="25D8D191" w14:textId="77777777" w:rsidR="0055668C" w:rsidRPr="0055668C" w:rsidRDefault="0055668C" w:rsidP="0055668C">
            <w:pPr>
              <w:widowControl/>
              <w:jc w:val="right"/>
              <w:rPr>
                <w:rFonts w:ascii="宋体" w:eastAsia="宋体" w:hAnsi="宋体" w:cs="宋体"/>
                <w:color w:val="000000"/>
                <w:kern w:val="0"/>
                <w:sz w:val="20"/>
                <w:szCs w:val="20"/>
              </w:rPr>
            </w:pPr>
            <w:r w:rsidRPr="0055668C">
              <w:rPr>
                <w:rFonts w:ascii="宋体" w:eastAsia="宋体" w:hAnsi="宋体" w:cs="宋体" w:hint="eastAsia"/>
                <w:color w:val="000000"/>
                <w:kern w:val="0"/>
                <w:sz w:val="20"/>
                <w:szCs w:val="20"/>
              </w:rPr>
              <w:t>0.7744</w:t>
            </w:r>
          </w:p>
        </w:tc>
      </w:tr>
    </w:tbl>
    <w:p w14:paraId="7E84E3C8" w14:textId="4B236ECF" w:rsidR="00D01493" w:rsidRDefault="008B548A" w:rsidP="00D01493">
      <w:pPr>
        <w:pStyle w:val="ac"/>
        <w:ind w:firstLine="420"/>
      </w:pPr>
      <w:r>
        <w:rPr>
          <w:rFonts w:hint="eastAsia"/>
        </w:rPr>
        <w:t>在原收益率序列中依然发现了与超额收益率相同的结果，排除了这一可能性，实际上无风险利率的数量级在万分之一，不会对如此显著为负的周四平均收益率造成较大影响。</w:t>
      </w:r>
    </w:p>
    <w:p w14:paraId="4E798DAE" w14:textId="45DE37F6" w:rsidR="00AC0FDD" w:rsidRDefault="00377D7F" w:rsidP="00377D7F">
      <w:pPr>
        <w:pStyle w:val="ac"/>
        <w:ind w:firstLine="420"/>
      </w:pPr>
      <w:r>
        <w:rPr>
          <w:rFonts w:hint="eastAsia"/>
        </w:rPr>
        <w:t>（2）</w:t>
      </w:r>
      <w:r w:rsidR="00781EDF">
        <w:rPr>
          <w:rFonts w:hint="eastAsia"/>
        </w:rPr>
        <w:t>其次是月历效应的初步检验结果：</w:t>
      </w:r>
    </w:p>
    <w:p w14:paraId="7D801929" w14:textId="7EF0AD03" w:rsidR="00781EDF" w:rsidRDefault="00B4510E" w:rsidP="00781EDF">
      <w:pPr>
        <w:pStyle w:val="ac"/>
        <w:ind w:firstLine="422"/>
        <w:jc w:val="center"/>
        <w:rPr>
          <w:b/>
        </w:rPr>
      </w:pPr>
      <w:r w:rsidRPr="00B4510E">
        <w:rPr>
          <w:rFonts w:hint="eastAsia"/>
          <w:b/>
        </w:rPr>
        <w:t>表2-</w:t>
      </w:r>
      <w:r w:rsidRPr="00B4510E">
        <w:rPr>
          <w:b/>
        </w:rPr>
        <w:t xml:space="preserve">4 </w:t>
      </w:r>
      <w:r w:rsidRPr="00B4510E">
        <w:rPr>
          <w:rFonts w:hint="eastAsia"/>
          <w:b/>
        </w:rPr>
        <w:t>月历效应指数检验结果</w:t>
      </w:r>
    </w:p>
    <w:tbl>
      <w:tblPr>
        <w:tblW w:w="8640" w:type="dxa"/>
        <w:jc w:val="center"/>
        <w:tblLook w:val="04A0" w:firstRow="1" w:lastRow="0" w:firstColumn="1" w:lastColumn="0" w:noHBand="0" w:noVBand="1"/>
      </w:tblPr>
      <w:tblGrid>
        <w:gridCol w:w="1080"/>
        <w:gridCol w:w="1080"/>
        <w:gridCol w:w="1096"/>
        <w:gridCol w:w="1096"/>
        <w:gridCol w:w="1096"/>
        <w:gridCol w:w="1096"/>
        <w:gridCol w:w="1096"/>
        <w:gridCol w:w="1096"/>
      </w:tblGrid>
      <w:tr w:rsidR="005B4741" w:rsidRPr="005B4741" w14:paraId="726E8D59" w14:textId="77777777" w:rsidTr="009B378C">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14:paraId="4B3ECB6E" w14:textId="77777777" w:rsidR="005B4741" w:rsidRPr="005B4741" w:rsidRDefault="005B4741" w:rsidP="005B4741">
            <w:pPr>
              <w:widowControl/>
              <w:jc w:val="left"/>
              <w:rPr>
                <w:rFonts w:ascii="宋体" w:eastAsia="宋体" w:hAnsi="宋体" w:cs="宋体"/>
                <w:kern w:val="0"/>
                <w:sz w:val="24"/>
                <w:szCs w:val="24"/>
              </w:rPr>
            </w:pPr>
          </w:p>
        </w:tc>
        <w:tc>
          <w:tcPr>
            <w:tcW w:w="1080" w:type="dxa"/>
            <w:tcBorders>
              <w:top w:val="single" w:sz="4" w:space="0" w:color="auto"/>
              <w:left w:val="nil"/>
              <w:bottom w:val="single" w:sz="4" w:space="0" w:color="auto"/>
              <w:right w:val="nil"/>
            </w:tcBorders>
            <w:shd w:val="clear" w:color="auto" w:fill="auto"/>
            <w:noWrap/>
            <w:vAlign w:val="bottom"/>
            <w:hideMark/>
          </w:tcPr>
          <w:p w14:paraId="430F14F3" w14:textId="77777777" w:rsidR="005B4741" w:rsidRPr="005B4741" w:rsidRDefault="005B4741" w:rsidP="005B4741">
            <w:pPr>
              <w:widowControl/>
              <w:jc w:val="left"/>
              <w:rPr>
                <w:rFonts w:ascii="宋体" w:eastAsia="宋体" w:hAnsi="宋体" w:cs="Times New Roman"/>
                <w:kern w:val="0"/>
                <w:sz w:val="20"/>
                <w:szCs w:val="20"/>
              </w:rPr>
            </w:pPr>
          </w:p>
        </w:tc>
        <w:tc>
          <w:tcPr>
            <w:tcW w:w="1080" w:type="dxa"/>
            <w:tcBorders>
              <w:top w:val="single" w:sz="4" w:space="0" w:color="auto"/>
              <w:left w:val="nil"/>
              <w:bottom w:val="single" w:sz="4" w:space="0" w:color="auto"/>
              <w:right w:val="nil"/>
            </w:tcBorders>
            <w:shd w:val="clear" w:color="auto" w:fill="auto"/>
            <w:noWrap/>
            <w:vAlign w:val="bottom"/>
            <w:hideMark/>
          </w:tcPr>
          <w:p w14:paraId="34A38DE3"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一月</w:t>
            </w:r>
          </w:p>
        </w:tc>
        <w:tc>
          <w:tcPr>
            <w:tcW w:w="1080" w:type="dxa"/>
            <w:tcBorders>
              <w:top w:val="single" w:sz="4" w:space="0" w:color="auto"/>
              <w:left w:val="nil"/>
              <w:bottom w:val="single" w:sz="4" w:space="0" w:color="auto"/>
              <w:right w:val="nil"/>
            </w:tcBorders>
            <w:shd w:val="clear" w:color="auto" w:fill="auto"/>
            <w:noWrap/>
            <w:vAlign w:val="bottom"/>
            <w:hideMark/>
          </w:tcPr>
          <w:p w14:paraId="01870E9E"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二月</w:t>
            </w:r>
          </w:p>
        </w:tc>
        <w:tc>
          <w:tcPr>
            <w:tcW w:w="1080" w:type="dxa"/>
            <w:tcBorders>
              <w:top w:val="single" w:sz="4" w:space="0" w:color="auto"/>
              <w:left w:val="nil"/>
              <w:bottom w:val="single" w:sz="4" w:space="0" w:color="auto"/>
              <w:right w:val="nil"/>
            </w:tcBorders>
            <w:shd w:val="clear" w:color="auto" w:fill="auto"/>
            <w:noWrap/>
            <w:vAlign w:val="bottom"/>
            <w:hideMark/>
          </w:tcPr>
          <w:p w14:paraId="35486C03"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三月</w:t>
            </w:r>
          </w:p>
        </w:tc>
        <w:tc>
          <w:tcPr>
            <w:tcW w:w="1080" w:type="dxa"/>
            <w:tcBorders>
              <w:top w:val="single" w:sz="4" w:space="0" w:color="auto"/>
              <w:left w:val="nil"/>
              <w:bottom w:val="single" w:sz="4" w:space="0" w:color="auto"/>
              <w:right w:val="nil"/>
            </w:tcBorders>
            <w:shd w:val="clear" w:color="auto" w:fill="auto"/>
            <w:noWrap/>
            <w:vAlign w:val="bottom"/>
            <w:hideMark/>
          </w:tcPr>
          <w:p w14:paraId="366473CD"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四月</w:t>
            </w:r>
          </w:p>
        </w:tc>
        <w:tc>
          <w:tcPr>
            <w:tcW w:w="1080" w:type="dxa"/>
            <w:tcBorders>
              <w:top w:val="single" w:sz="4" w:space="0" w:color="auto"/>
              <w:left w:val="nil"/>
              <w:bottom w:val="single" w:sz="4" w:space="0" w:color="auto"/>
              <w:right w:val="nil"/>
            </w:tcBorders>
            <w:shd w:val="clear" w:color="auto" w:fill="auto"/>
            <w:noWrap/>
            <w:vAlign w:val="bottom"/>
            <w:hideMark/>
          </w:tcPr>
          <w:p w14:paraId="46BB541B"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五月</w:t>
            </w:r>
          </w:p>
        </w:tc>
        <w:tc>
          <w:tcPr>
            <w:tcW w:w="1080" w:type="dxa"/>
            <w:tcBorders>
              <w:top w:val="single" w:sz="4" w:space="0" w:color="auto"/>
              <w:left w:val="nil"/>
              <w:bottom w:val="single" w:sz="4" w:space="0" w:color="auto"/>
              <w:right w:val="nil"/>
            </w:tcBorders>
            <w:shd w:val="clear" w:color="auto" w:fill="auto"/>
            <w:noWrap/>
            <w:vAlign w:val="bottom"/>
            <w:hideMark/>
          </w:tcPr>
          <w:p w14:paraId="1B965CB0"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六月</w:t>
            </w:r>
          </w:p>
        </w:tc>
      </w:tr>
      <w:tr w:rsidR="005B4741" w:rsidRPr="005B4741" w14:paraId="5A7A0BDC" w14:textId="77777777" w:rsidTr="009B378C">
        <w:trPr>
          <w:trHeight w:val="285"/>
          <w:jc w:val="center"/>
        </w:trPr>
        <w:tc>
          <w:tcPr>
            <w:tcW w:w="1080" w:type="dxa"/>
            <w:vMerge w:val="restart"/>
            <w:tcBorders>
              <w:top w:val="single" w:sz="4" w:space="0" w:color="auto"/>
              <w:left w:val="nil"/>
              <w:bottom w:val="nil"/>
              <w:right w:val="nil"/>
            </w:tcBorders>
            <w:shd w:val="clear" w:color="auto" w:fill="auto"/>
            <w:noWrap/>
            <w:vAlign w:val="center"/>
            <w:hideMark/>
          </w:tcPr>
          <w:p w14:paraId="16317F21" w14:textId="77777777" w:rsidR="005B4741" w:rsidRPr="005B4741" w:rsidRDefault="005B4741" w:rsidP="005B4741">
            <w:pPr>
              <w:widowControl/>
              <w:jc w:val="left"/>
              <w:rPr>
                <w:rFonts w:ascii="宋体" w:eastAsia="宋体" w:hAnsi="宋体" w:cs="宋体"/>
                <w:color w:val="000000"/>
                <w:kern w:val="0"/>
                <w:sz w:val="22"/>
              </w:rPr>
            </w:pPr>
            <w:proofErr w:type="spellStart"/>
            <w:r w:rsidRPr="005B4741">
              <w:rPr>
                <w:rFonts w:ascii="宋体" w:eastAsia="宋体" w:hAnsi="宋体" w:cs="宋体" w:hint="eastAsia"/>
                <w:color w:val="000000"/>
                <w:kern w:val="0"/>
                <w:sz w:val="22"/>
              </w:rPr>
              <w:t>Pvalue</w:t>
            </w:r>
            <w:proofErr w:type="spellEnd"/>
          </w:p>
        </w:tc>
        <w:tc>
          <w:tcPr>
            <w:tcW w:w="1080" w:type="dxa"/>
            <w:tcBorders>
              <w:top w:val="single" w:sz="4" w:space="0" w:color="auto"/>
              <w:left w:val="nil"/>
              <w:bottom w:val="nil"/>
              <w:right w:val="nil"/>
            </w:tcBorders>
            <w:shd w:val="clear" w:color="auto" w:fill="auto"/>
            <w:noWrap/>
            <w:vAlign w:val="bottom"/>
            <w:hideMark/>
          </w:tcPr>
          <w:p w14:paraId="03E6C8C5"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上证</w:t>
            </w:r>
          </w:p>
        </w:tc>
        <w:tc>
          <w:tcPr>
            <w:tcW w:w="1080" w:type="dxa"/>
            <w:tcBorders>
              <w:top w:val="single" w:sz="4" w:space="0" w:color="auto"/>
              <w:left w:val="nil"/>
              <w:bottom w:val="nil"/>
              <w:right w:val="nil"/>
            </w:tcBorders>
            <w:shd w:val="clear" w:color="auto" w:fill="auto"/>
            <w:noWrap/>
            <w:vAlign w:val="bottom"/>
            <w:hideMark/>
          </w:tcPr>
          <w:p w14:paraId="47B0CE63"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0.420584</w:t>
            </w:r>
          </w:p>
        </w:tc>
        <w:tc>
          <w:tcPr>
            <w:tcW w:w="1080" w:type="dxa"/>
            <w:tcBorders>
              <w:top w:val="single" w:sz="4" w:space="0" w:color="auto"/>
              <w:left w:val="nil"/>
              <w:bottom w:val="nil"/>
              <w:right w:val="nil"/>
            </w:tcBorders>
            <w:shd w:val="clear" w:color="auto" w:fill="auto"/>
            <w:noWrap/>
            <w:vAlign w:val="bottom"/>
            <w:hideMark/>
          </w:tcPr>
          <w:p w14:paraId="64EA74DE"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0.694207</w:t>
            </w:r>
          </w:p>
        </w:tc>
        <w:tc>
          <w:tcPr>
            <w:tcW w:w="1080" w:type="dxa"/>
            <w:tcBorders>
              <w:top w:val="single" w:sz="4" w:space="0" w:color="auto"/>
              <w:left w:val="nil"/>
              <w:bottom w:val="nil"/>
              <w:right w:val="nil"/>
            </w:tcBorders>
            <w:shd w:val="clear" w:color="auto" w:fill="auto"/>
            <w:noWrap/>
            <w:vAlign w:val="bottom"/>
            <w:hideMark/>
          </w:tcPr>
          <w:p w14:paraId="11925EBD"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0.702467</w:t>
            </w:r>
          </w:p>
        </w:tc>
        <w:tc>
          <w:tcPr>
            <w:tcW w:w="1080" w:type="dxa"/>
            <w:tcBorders>
              <w:top w:val="single" w:sz="4" w:space="0" w:color="auto"/>
              <w:left w:val="nil"/>
              <w:bottom w:val="nil"/>
              <w:right w:val="nil"/>
            </w:tcBorders>
            <w:shd w:val="clear" w:color="auto" w:fill="auto"/>
            <w:noWrap/>
            <w:vAlign w:val="bottom"/>
            <w:hideMark/>
          </w:tcPr>
          <w:p w14:paraId="37493654"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0.518224</w:t>
            </w:r>
          </w:p>
        </w:tc>
        <w:tc>
          <w:tcPr>
            <w:tcW w:w="1080" w:type="dxa"/>
            <w:tcBorders>
              <w:top w:val="single" w:sz="4" w:space="0" w:color="auto"/>
              <w:left w:val="nil"/>
              <w:bottom w:val="nil"/>
              <w:right w:val="nil"/>
            </w:tcBorders>
            <w:shd w:val="clear" w:color="auto" w:fill="auto"/>
            <w:noWrap/>
            <w:vAlign w:val="bottom"/>
            <w:hideMark/>
          </w:tcPr>
          <w:p w14:paraId="0EB5FACD"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0.939723</w:t>
            </w:r>
          </w:p>
        </w:tc>
        <w:tc>
          <w:tcPr>
            <w:tcW w:w="1080" w:type="dxa"/>
            <w:tcBorders>
              <w:top w:val="single" w:sz="4" w:space="0" w:color="auto"/>
              <w:left w:val="nil"/>
              <w:bottom w:val="nil"/>
              <w:right w:val="nil"/>
            </w:tcBorders>
            <w:shd w:val="clear" w:color="auto" w:fill="auto"/>
            <w:noWrap/>
            <w:vAlign w:val="bottom"/>
            <w:hideMark/>
          </w:tcPr>
          <w:p w14:paraId="76634C7B"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0.075682</w:t>
            </w:r>
          </w:p>
        </w:tc>
      </w:tr>
      <w:tr w:rsidR="005B4741" w:rsidRPr="005B4741" w14:paraId="2DE68359" w14:textId="77777777" w:rsidTr="005B4741">
        <w:trPr>
          <w:trHeight w:val="285"/>
          <w:jc w:val="center"/>
        </w:trPr>
        <w:tc>
          <w:tcPr>
            <w:tcW w:w="1080" w:type="dxa"/>
            <w:vMerge/>
            <w:tcBorders>
              <w:top w:val="nil"/>
              <w:left w:val="nil"/>
              <w:bottom w:val="nil"/>
              <w:right w:val="nil"/>
            </w:tcBorders>
            <w:vAlign w:val="center"/>
            <w:hideMark/>
          </w:tcPr>
          <w:p w14:paraId="1725D675" w14:textId="77777777" w:rsidR="005B4741" w:rsidRPr="005B4741" w:rsidRDefault="005B4741" w:rsidP="005B4741">
            <w:pPr>
              <w:widowControl/>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21A110AF"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深证</w:t>
            </w:r>
          </w:p>
        </w:tc>
        <w:tc>
          <w:tcPr>
            <w:tcW w:w="1080" w:type="dxa"/>
            <w:tcBorders>
              <w:top w:val="nil"/>
              <w:left w:val="nil"/>
              <w:bottom w:val="nil"/>
              <w:right w:val="nil"/>
            </w:tcBorders>
            <w:shd w:val="clear" w:color="auto" w:fill="auto"/>
            <w:noWrap/>
            <w:vAlign w:val="bottom"/>
            <w:hideMark/>
          </w:tcPr>
          <w:p w14:paraId="3B09DCAC"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0.170679</w:t>
            </w:r>
          </w:p>
        </w:tc>
        <w:tc>
          <w:tcPr>
            <w:tcW w:w="1080" w:type="dxa"/>
            <w:tcBorders>
              <w:top w:val="nil"/>
              <w:left w:val="nil"/>
              <w:bottom w:val="nil"/>
              <w:right w:val="nil"/>
            </w:tcBorders>
            <w:shd w:val="clear" w:color="auto" w:fill="auto"/>
            <w:noWrap/>
            <w:vAlign w:val="bottom"/>
            <w:hideMark/>
          </w:tcPr>
          <w:p w14:paraId="046376D3"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0.505285</w:t>
            </w:r>
          </w:p>
        </w:tc>
        <w:tc>
          <w:tcPr>
            <w:tcW w:w="1080" w:type="dxa"/>
            <w:tcBorders>
              <w:top w:val="nil"/>
              <w:left w:val="nil"/>
              <w:bottom w:val="nil"/>
              <w:right w:val="nil"/>
            </w:tcBorders>
            <w:shd w:val="clear" w:color="auto" w:fill="auto"/>
            <w:noWrap/>
            <w:vAlign w:val="bottom"/>
            <w:hideMark/>
          </w:tcPr>
          <w:p w14:paraId="76D222F0"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0.774653</w:t>
            </w:r>
          </w:p>
        </w:tc>
        <w:tc>
          <w:tcPr>
            <w:tcW w:w="1080" w:type="dxa"/>
            <w:tcBorders>
              <w:top w:val="nil"/>
              <w:left w:val="nil"/>
              <w:bottom w:val="nil"/>
              <w:right w:val="nil"/>
            </w:tcBorders>
            <w:shd w:val="clear" w:color="auto" w:fill="auto"/>
            <w:noWrap/>
            <w:vAlign w:val="bottom"/>
            <w:hideMark/>
          </w:tcPr>
          <w:p w14:paraId="76934A6B"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0.738074</w:t>
            </w:r>
          </w:p>
        </w:tc>
        <w:tc>
          <w:tcPr>
            <w:tcW w:w="1080" w:type="dxa"/>
            <w:tcBorders>
              <w:top w:val="nil"/>
              <w:left w:val="nil"/>
              <w:bottom w:val="nil"/>
              <w:right w:val="nil"/>
            </w:tcBorders>
            <w:shd w:val="clear" w:color="auto" w:fill="auto"/>
            <w:noWrap/>
            <w:vAlign w:val="bottom"/>
            <w:hideMark/>
          </w:tcPr>
          <w:p w14:paraId="0B9AE72E"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0.786489</w:t>
            </w:r>
          </w:p>
        </w:tc>
        <w:tc>
          <w:tcPr>
            <w:tcW w:w="1080" w:type="dxa"/>
            <w:tcBorders>
              <w:top w:val="nil"/>
              <w:left w:val="nil"/>
              <w:bottom w:val="nil"/>
              <w:right w:val="nil"/>
            </w:tcBorders>
            <w:shd w:val="clear" w:color="auto" w:fill="auto"/>
            <w:noWrap/>
            <w:vAlign w:val="bottom"/>
            <w:hideMark/>
          </w:tcPr>
          <w:p w14:paraId="50A39060"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0.12544</w:t>
            </w:r>
          </w:p>
        </w:tc>
      </w:tr>
      <w:tr w:rsidR="005B4741" w:rsidRPr="005B4741" w14:paraId="4D07DA9B" w14:textId="77777777" w:rsidTr="009B378C">
        <w:trPr>
          <w:trHeight w:val="285"/>
          <w:jc w:val="center"/>
        </w:trPr>
        <w:tc>
          <w:tcPr>
            <w:tcW w:w="1080" w:type="dxa"/>
            <w:vMerge/>
            <w:tcBorders>
              <w:top w:val="nil"/>
              <w:left w:val="nil"/>
              <w:bottom w:val="single" w:sz="4" w:space="0" w:color="auto"/>
              <w:right w:val="nil"/>
            </w:tcBorders>
            <w:vAlign w:val="center"/>
            <w:hideMark/>
          </w:tcPr>
          <w:p w14:paraId="7F49CA51" w14:textId="77777777" w:rsidR="005B4741" w:rsidRPr="005B4741" w:rsidRDefault="005B4741" w:rsidP="005B4741">
            <w:pPr>
              <w:widowControl/>
              <w:jc w:val="left"/>
              <w:rPr>
                <w:rFonts w:ascii="宋体" w:eastAsia="宋体" w:hAnsi="宋体" w:cs="宋体"/>
                <w:color w:val="000000"/>
                <w:kern w:val="0"/>
                <w:sz w:val="22"/>
              </w:rPr>
            </w:pPr>
          </w:p>
        </w:tc>
        <w:tc>
          <w:tcPr>
            <w:tcW w:w="1080" w:type="dxa"/>
            <w:tcBorders>
              <w:top w:val="nil"/>
              <w:left w:val="nil"/>
              <w:bottom w:val="single" w:sz="4" w:space="0" w:color="auto"/>
              <w:right w:val="nil"/>
            </w:tcBorders>
            <w:shd w:val="clear" w:color="auto" w:fill="auto"/>
            <w:noWrap/>
            <w:vAlign w:val="bottom"/>
            <w:hideMark/>
          </w:tcPr>
          <w:p w14:paraId="4CE36F39"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创业板</w:t>
            </w:r>
          </w:p>
        </w:tc>
        <w:tc>
          <w:tcPr>
            <w:tcW w:w="1080" w:type="dxa"/>
            <w:tcBorders>
              <w:top w:val="nil"/>
              <w:left w:val="nil"/>
              <w:bottom w:val="single" w:sz="4" w:space="0" w:color="auto"/>
              <w:right w:val="nil"/>
            </w:tcBorders>
            <w:shd w:val="clear" w:color="auto" w:fill="auto"/>
            <w:noWrap/>
            <w:vAlign w:val="bottom"/>
            <w:hideMark/>
          </w:tcPr>
          <w:p w14:paraId="4C2EC9D4"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0.42457</w:t>
            </w:r>
          </w:p>
        </w:tc>
        <w:tc>
          <w:tcPr>
            <w:tcW w:w="1080" w:type="dxa"/>
            <w:tcBorders>
              <w:top w:val="nil"/>
              <w:left w:val="nil"/>
              <w:bottom w:val="single" w:sz="4" w:space="0" w:color="auto"/>
              <w:right w:val="nil"/>
            </w:tcBorders>
            <w:shd w:val="clear" w:color="auto" w:fill="auto"/>
            <w:noWrap/>
            <w:vAlign w:val="bottom"/>
            <w:hideMark/>
          </w:tcPr>
          <w:p w14:paraId="3A01A7FA"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0.191469</w:t>
            </w:r>
          </w:p>
        </w:tc>
        <w:tc>
          <w:tcPr>
            <w:tcW w:w="1080" w:type="dxa"/>
            <w:tcBorders>
              <w:top w:val="nil"/>
              <w:left w:val="nil"/>
              <w:bottom w:val="single" w:sz="4" w:space="0" w:color="auto"/>
              <w:right w:val="nil"/>
            </w:tcBorders>
            <w:shd w:val="clear" w:color="auto" w:fill="auto"/>
            <w:noWrap/>
            <w:vAlign w:val="bottom"/>
            <w:hideMark/>
          </w:tcPr>
          <w:p w14:paraId="6C95F31D"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0.478106</w:t>
            </w:r>
          </w:p>
        </w:tc>
        <w:tc>
          <w:tcPr>
            <w:tcW w:w="1080" w:type="dxa"/>
            <w:tcBorders>
              <w:top w:val="nil"/>
              <w:left w:val="nil"/>
              <w:bottom w:val="single" w:sz="4" w:space="0" w:color="auto"/>
              <w:right w:val="nil"/>
            </w:tcBorders>
            <w:shd w:val="clear" w:color="auto" w:fill="auto"/>
            <w:noWrap/>
            <w:vAlign w:val="bottom"/>
            <w:hideMark/>
          </w:tcPr>
          <w:p w14:paraId="4F9CA2CF"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0.934642</w:t>
            </w:r>
          </w:p>
        </w:tc>
        <w:tc>
          <w:tcPr>
            <w:tcW w:w="1080" w:type="dxa"/>
            <w:tcBorders>
              <w:top w:val="nil"/>
              <w:left w:val="nil"/>
              <w:bottom w:val="single" w:sz="4" w:space="0" w:color="auto"/>
              <w:right w:val="nil"/>
            </w:tcBorders>
            <w:shd w:val="clear" w:color="auto" w:fill="auto"/>
            <w:noWrap/>
            <w:vAlign w:val="bottom"/>
            <w:hideMark/>
          </w:tcPr>
          <w:p w14:paraId="471EC208"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0.209728</w:t>
            </w:r>
          </w:p>
        </w:tc>
        <w:tc>
          <w:tcPr>
            <w:tcW w:w="1080" w:type="dxa"/>
            <w:tcBorders>
              <w:top w:val="nil"/>
              <w:left w:val="nil"/>
              <w:bottom w:val="single" w:sz="4" w:space="0" w:color="auto"/>
              <w:right w:val="nil"/>
            </w:tcBorders>
            <w:shd w:val="clear" w:color="auto" w:fill="auto"/>
            <w:noWrap/>
            <w:vAlign w:val="bottom"/>
            <w:hideMark/>
          </w:tcPr>
          <w:p w14:paraId="020676CA"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0.385894</w:t>
            </w:r>
          </w:p>
        </w:tc>
      </w:tr>
      <w:tr w:rsidR="005B4741" w:rsidRPr="005B4741" w14:paraId="3042E0EA" w14:textId="77777777" w:rsidTr="009B378C">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14:paraId="415A4121" w14:textId="77777777" w:rsidR="005B4741" w:rsidRPr="005B4741" w:rsidRDefault="005B4741" w:rsidP="005B4741">
            <w:pPr>
              <w:widowControl/>
              <w:jc w:val="right"/>
              <w:rPr>
                <w:rFonts w:ascii="宋体" w:eastAsia="宋体" w:hAnsi="宋体" w:cs="宋体"/>
                <w:color w:val="000000"/>
                <w:kern w:val="0"/>
                <w:sz w:val="22"/>
              </w:rPr>
            </w:pPr>
          </w:p>
        </w:tc>
        <w:tc>
          <w:tcPr>
            <w:tcW w:w="1080" w:type="dxa"/>
            <w:tcBorders>
              <w:top w:val="single" w:sz="4" w:space="0" w:color="auto"/>
              <w:left w:val="nil"/>
              <w:bottom w:val="single" w:sz="4" w:space="0" w:color="auto"/>
              <w:right w:val="nil"/>
            </w:tcBorders>
            <w:shd w:val="clear" w:color="auto" w:fill="auto"/>
            <w:noWrap/>
            <w:vAlign w:val="bottom"/>
            <w:hideMark/>
          </w:tcPr>
          <w:p w14:paraId="3E817125" w14:textId="77777777" w:rsidR="005B4741" w:rsidRPr="005B4741" w:rsidRDefault="005B4741" w:rsidP="005B4741">
            <w:pPr>
              <w:widowControl/>
              <w:jc w:val="left"/>
              <w:rPr>
                <w:rFonts w:ascii="宋体" w:eastAsia="宋体" w:hAnsi="宋体" w:cs="Times New Roman"/>
                <w:kern w:val="0"/>
                <w:sz w:val="20"/>
                <w:szCs w:val="20"/>
              </w:rPr>
            </w:pPr>
          </w:p>
        </w:tc>
        <w:tc>
          <w:tcPr>
            <w:tcW w:w="1080" w:type="dxa"/>
            <w:tcBorders>
              <w:top w:val="single" w:sz="4" w:space="0" w:color="auto"/>
              <w:left w:val="nil"/>
              <w:bottom w:val="single" w:sz="4" w:space="0" w:color="auto"/>
              <w:right w:val="nil"/>
            </w:tcBorders>
            <w:shd w:val="clear" w:color="auto" w:fill="auto"/>
            <w:noWrap/>
            <w:vAlign w:val="bottom"/>
            <w:hideMark/>
          </w:tcPr>
          <w:p w14:paraId="06DE7056"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七月</w:t>
            </w:r>
          </w:p>
        </w:tc>
        <w:tc>
          <w:tcPr>
            <w:tcW w:w="1080" w:type="dxa"/>
            <w:tcBorders>
              <w:top w:val="single" w:sz="4" w:space="0" w:color="auto"/>
              <w:left w:val="nil"/>
              <w:bottom w:val="single" w:sz="4" w:space="0" w:color="auto"/>
              <w:right w:val="nil"/>
            </w:tcBorders>
            <w:shd w:val="clear" w:color="auto" w:fill="auto"/>
            <w:noWrap/>
            <w:vAlign w:val="bottom"/>
            <w:hideMark/>
          </w:tcPr>
          <w:p w14:paraId="1E884931"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八月</w:t>
            </w:r>
          </w:p>
        </w:tc>
        <w:tc>
          <w:tcPr>
            <w:tcW w:w="1080" w:type="dxa"/>
            <w:tcBorders>
              <w:top w:val="single" w:sz="4" w:space="0" w:color="auto"/>
              <w:left w:val="nil"/>
              <w:bottom w:val="single" w:sz="4" w:space="0" w:color="auto"/>
              <w:right w:val="nil"/>
            </w:tcBorders>
            <w:shd w:val="clear" w:color="auto" w:fill="auto"/>
            <w:noWrap/>
            <w:vAlign w:val="bottom"/>
            <w:hideMark/>
          </w:tcPr>
          <w:p w14:paraId="6D6CAE3F"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九月</w:t>
            </w:r>
          </w:p>
        </w:tc>
        <w:tc>
          <w:tcPr>
            <w:tcW w:w="1080" w:type="dxa"/>
            <w:tcBorders>
              <w:top w:val="single" w:sz="4" w:space="0" w:color="auto"/>
              <w:left w:val="nil"/>
              <w:bottom w:val="single" w:sz="4" w:space="0" w:color="auto"/>
              <w:right w:val="nil"/>
            </w:tcBorders>
            <w:shd w:val="clear" w:color="auto" w:fill="auto"/>
            <w:noWrap/>
            <w:vAlign w:val="bottom"/>
            <w:hideMark/>
          </w:tcPr>
          <w:p w14:paraId="7D6591BB"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十月</w:t>
            </w:r>
          </w:p>
        </w:tc>
        <w:tc>
          <w:tcPr>
            <w:tcW w:w="1080" w:type="dxa"/>
            <w:tcBorders>
              <w:top w:val="single" w:sz="4" w:space="0" w:color="auto"/>
              <w:left w:val="nil"/>
              <w:bottom w:val="single" w:sz="4" w:space="0" w:color="auto"/>
              <w:right w:val="nil"/>
            </w:tcBorders>
            <w:shd w:val="clear" w:color="auto" w:fill="auto"/>
            <w:noWrap/>
            <w:vAlign w:val="bottom"/>
            <w:hideMark/>
          </w:tcPr>
          <w:p w14:paraId="3C94B409"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十一月</w:t>
            </w:r>
          </w:p>
        </w:tc>
        <w:tc>
          <w:tcPr>
            <w:tcW w:w="1080" w:type="dxa"/>
            <w:tcBorders>
              <w:top w:val="single" w:sz="4" w:space="0" w:color="auto"/>
              <w:left w:val="nil"/>
              <w:bottom w:val="single" w:sz="4" w:space="0" w:color="auto"/>
              <w:right w:val="nil"/>
            </w:tcBorders>
            <w:shd w:val="clear" w:color="auto" w:fill="auto"/>
            <w:noWrap/>
            <w:vAlign w:val="bottom"/>
            <w:hideMark/>
          </w:tcPr>
          <w:p w14:paraId="2FCB95E9"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十二月</w:t>
            </w:r>
          </w:p>
        </w:tc>
      </w:tr>
      <w:tr w:rsidR="005B4741" w:rsidRPr="005B4741" w14:paraId="49648C21" w14:textId="77777777" w:rsidTr="009B378C">
        <w:trPr>
          <w:trHeight w:val="285"/>
          <w:jc w:val="center"/>
        </w:trPr>
        <w:tc>
          <w:tcPr>
            <w:tcW w:w="1080" w:type="dxa"/>
            <w:vMerge w:val="restart"/>
            <w:tcBorders>
              <w:top w:val="single" w:sz="4" w:space="0" w:color="auto"/>
              <w:left w:val="nil"/>
              <w:bottom w:val="nil"/>
              <w:right w:val="nil"/>
            </w:tcBorders>
            <w:shd w:val="clear" w:color="auto" w:fill="auto"/>
            <w:noWrap/>
            <w:vAlign w:val="center"/>
            <w:hideMark/>
          </w:tcPr>
          <w:p w14:paraId="10BB3F9C" w14:textId="77777777" w:rsidR="005B4741" w:rsidRPr="005B4741" w:rsidRDefault="005B4741" w:rsidP="005B4741">
            <w:pPr>
              <w:widowControl/>
              <w:jc w:val="left"/>
              <w:rPr>
                <w:rFonts w:ascii="宋体" w:eastAsia="宋体" w:hAnsi="宋体" w:cs="宋体"/>
                <w:color w:val="000000"/>
                <w:kern w:val="0"/>
                <w:sz w:val="22"/>
              </w:rPr>
            </w:pPr>
            <w:proofErr w:type="spellStart"/>
            <w:r w:rsidRPr="005B4741">
              <w:rPr>
                <w:rFonts w:ascii="宋体" w:eastAsia="宋体" w:hAnsi="宋体" w:cs="宋体" w:hint="eastAsia"/>
                <w:color w:val="000000"/>
                <w:kern w:val="0"/>
                <w:sz w:val="22"/>
              </w:rPr>
              <w:t>Pvalue</w:t>
            </w:r>
            <w:proofErr w:type="spellEnd"/>
          </w:p>
        </w:tc>
        <w:tc>
          <w:tcPr>
            <w:tcW w:w="1080" w:type="dxa"/>
            <w:tcBorders>
              <w:top w:val="single" w:sz="4" w:space="0" w:color="auto"/>
              <w:left w:val="nil"/>
              <w:bottom w:val="nil"/>
              <w:right w:val="nil"/>
            </w:tcBorders>
            <w:shd w:val="clear" w:color="auto" w:fill="auto"/>
            <w:noWrap/>
            <w:vAlign w:val="bottom"/>
            <w:hideMark/>
          </w:tcPr>
          <w:p w14:paraId="7A840BE6"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上证</w:t>
            </w:r>
          </w:p>
        </w:tc>
        <w:tc>
          <w:tcPr>
            <w:tcW w:w="1080" w:type="dxa"/>
            <w:tcBorders>
              <w:top w:val="single" w:sz="4" w:space="0" w:color="auto"/>
              <w:left w:val="nil"/>
              <w:bottom w:val="nil"/>
              <w:right w:val="nil"/>
            </w:tcBorders>
            <w:shd w:val="clear" w:color="auto" w:fill="auto"/>
            <w:noWrap/>
            <w:vAlign w:val="bottom"/>
            <w:hideMark/>
          </w:tcPr>
          <w:p w14:paraId="36C97AA7"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0.58456</w:t>
            </w:r>
          </w:p>
        </w:tc>
        <w:tc>
          <w:tcPr>
            <w:tcW w:w="1080" w:type="dxa"/>
            <w:tcBorders>
              <w:top w:val="single" w:sz="4" w:space="0" w:color="auto"/>
              <w:left w:val="nil"/>
              <w:bottom w:val="nil"/>
              <w:right w:val="nil"/>
            </w:tcBorders>
            <w:shd w:val="clear" w:color="auto" w:fill="auto"/>
            <w:noWrap/>
            <w:vAlign w:val="bottom"/>
            <w:hideMark/>
          </w:tcPr>
          <w:p w14:paraId="6A733B7F"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0.434059</w:t>
            </w:r>
          </w:p>
        </w:tc>
        <w:tc>
          <w:tcPr>
            <w:tcW w:w="1080" w:type="dxa"/>
            <w:tcBorders>
              <w:top w:val="single" w:sz="4" w:space="0" w:color="auto"/>
              <w:left w:val="nil"/>
              <w:bottom w:val="nil"/>
              <w:right w:val="nil"/>
            </w:tcBorders>
            <w:shd w:val="clear" w:color="auto" w:fill="auto"/>
            <w:noWrap/>
            <w:vAlign w:val="bottom"/>
            <w:hideMark/>
          </w:tcPr>
          <w:p w14:paraId="61BE6761"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0.955166</w:t>
            </w:r>
          </w:p>
        </w:tc>
        <w:tc>
          <w:tcPr>
            <w:tcW w:w="1080" w:type="dxa"/>
            <w:tcBorders>
              <w:top w:val="single" w:sz="4" w:space="0" w:color="auto"/>
              <w:left w:val="nil"/>
              <w:bottom w:val="nil"/>
              <w:right w:val="nil"/>
            </w:tcBorders>
            <w:shd w:val="clear" w:color="auto" w:fill="auto"/>
            <w:noWrap/>
            <w:vAlign w:val="bottom"/>
            <w:hideMark/>
          </w:tcPr>
          <w:p w14:paraId="6090D1D2"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0.549146</w:t>
            </w:r>
          </w:p>
        </w:tc>
        <w:tc>
          <w:tcPr>
            <w:tcW w:w="1080" w:type="dxa"/>
            <w:tcBorders>
              <w:top w:val="single" w:sz="4" w:space="0" w:color="auto"/>
              <w:left w:val="nil"/>
              <w:bottom w:val="nil"/>
              <w:right w:val="nil"/>
            </w:tcBorders>
            <w:shd w:val="clear" w:color="auto" w:fill="auto"/>
            <w:noWrap/>
            <w:vAlign w:val="bottom"/>
            <w:hideMark/>
          </w:tcPr>
          <w:p w14:paraId="2ECE6079"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0.681608</w:t>
            </w:r>
          </w:p>
        </w:tc>
        <w:tc>
          <w:tcPr>
            <w:tcW w:w="1080" w:type="dxa"/>
            <w:tcBorders>
              <w:top w:val="single" w:sz="4" w:space="0" w:color="auto"/>
              <w:left w:val="nil"/>
              <w:bottom w:val="nil"/>
              <w:right w:val="nil"/>
            </w:tcBorders>
            <w:shd w:val="clear" w:color="auto" w:fill="auto"/>
            <w:noWrap/>
            <w:vAlign w:val="bottom"/>
            <w:hideMark/>
          </w:tcPr>
          <w:p w14:paraId="3E57CD1C"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0.401081</w:t>
            </w:r>
          </w:p>
        </w:tc>
      </w:tr>
      <w:tr w:rsidR="005B4741" w:rsidRPr="005B4741" w14:paraId="261EF04E" w14:textId="77777777" w:rsidTr="005B4741">
        <w:trPr>
          <w:trHeight w:val="285"/>
          <w:jc w:val="center"/>
        </w:trPr>
        <w:tc>
          <w:tcPr>
            <w:tcW w:w="1080" w:type="dxa"/>
            <w:vMerge/>
            <w:tcBorders>
              <w:top w:val="nil"/>
              <w:left w:val="nil"/>
              <w:bottom w:val="nil"/>
              <w:right w:val="nil"/>
            </w:tcBorders>
            <w:vAlign w:val="center"/>
            <w:hideMark/>
          </w:tcPr>
          <w:p w14:paraId="3160A97A" w14:textId="77777777" w:rsidR="005B4741" w:rsidRPr="005B4741" w:rsidRDefault="005B4741" w:rsidP="005B4741">
            <w:pPr>
              <w:widowControl/>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64527ED7"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深证</w:t>
            </w:r>
          </w:p>
        </w:tc>
        <w:tc>
          <w:tcPr>
            <w:tcW w:w="1080" w:type="dxa"/>
            <w:tcBorders>
              <w:top w:val="nil"/>
              <w:left w:val="nil"/>
              <w:bottom w:val="nil"/>
              <w:right w:val="nil"/>
            </w:tcBorders>
            <w:shd w:val="clear" w:color="auto" w:fill="auto"/>
            <w:noWrap/>
            <w:vAlign w:val="bottom"/>
            <w:hideMark/>
          </w:tcPr>
          <w:p w14:paraId="4BD8EFEC"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0.466708</w:t>
            </w:r>
          </w:p>
        </w:tc>
        <w:tc>
          <w:tcPr>
            <w:tcW w:w="1080" w:type="dxa"/>
            <w:tcBorders>
              <w:top w:val="nil"/>
              <w:left w:val="nil"/>
              <w:bottom w:val="nil"/>
              <w:right w:val="nil"/>
            </w:tcBorders>
            <w:shd w:val="clear" w:color="auto" w:fill="auto"/>
            <w:noWrap/>
            <w:vAlign w:val="bottom"/>
            <w:hideMark/>
          </w:tcPr>
          <w:p w14:paraId="5C790733"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0.190419</w:t>
            </w:r>
          </w:p>
        </w:tc>
        <w:tc>
          <w:tcPr>
            <w:tcW w:w="1080" w:type="dxa"/>
            <w:tcBorders>
              <w:top w:val="nil"/>
              <w:left w:val="nil"/>
              <w:bottom w:val="nil"/>
              <w:right w:val="nil"/>
            </w:tcBorders>
            <w:shd w:val="clear" w:color="auto" w:fill="auto"/>
            <w:noWrap/>
            <w:vAlign w:val="bottom"/>
            <w:hideMark/>
          </w:tcPr>
          <w:p w14:paraId="2A1620E5"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0.870464</w:t>
            </w:r>
          </w:p>
        </w:tc>
        <w:tc>
          <w:tcPr>
            <w:tcW w:w="1080" w:type="dxa"/>
            <w:tcBorders>
              <w:top w:val="nil"/>
              <w:left w:val="nil"/>
              <w:bottom w:val="nil"/>
              <w:right w:val="nil"/>
            </w:tcBorders>
            <w:shd w:val="clear" w:color="auto" w:fill="auto"/>
            <w:noWrap/>
            <w:vAlign w:val="bottom"/>
            <w:hideMark/>
          </w:tcPr>
          <w:p w14:paraId="2DF8C437"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0.740695</w:t>
            </w:r>
          </w:p>
        </w:tc>
        <w:tc>
          <w:tcPr>
            <w:tcW w:w="1080" w:type="dxa"/>
            <w:tcBorders>
              <w:top w:val="nil"/>
              <w:left w:val="nil"/>
              <w:bottom w:val="nil"/>
              <w:right w:val="nil"/>
            </w:tcBorders>
            <w:shd w:val="clear" w:color="auto" w:fill="auto"/>
            <w:noWrap/>
            <w:vAlign w:val="bottom"/>
            <w:hideMark/>
          </w:tcPr>
          <w:p w14:paraId="3B8C2F59"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0.952021</w:t>
            </w:r>
          </w:p>
        </w:tc>
        <w:tc>
          <w:tcPr>
            <w:tcW w:w="1080" w:type="dxa"/>
            <w:tcBorders>
              <w:top w:val="nil"/>
              <w:left w:val="nil"/>
              <w:bottom w:val="nil"/>
              <w:right w:val="nil"/>
            </w:tcBorders>
            <w:shd w:val="clear" w:color="auto" w:fill="auto"/>
            <w:noWrap/>
            <w:vAlign w:val="bottom"/>
            <w:hideMark/>
          </w:tcPr>
          <w:p w14:paraId="0C013A1C"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0.534043</w:t>
            </w:r>
          </w:p>
        </w:tc>
      </w:tr>
      <w:tr w:rsidR="005B4741" w:rsidRPr="005B4741" w14:paraId="5B920FF4" w14:textId="77777777" w:rsidTr="009B378C">
        <w:trPr>
          <w:trHeight w:val="285"/>
          <w:jc w:val="center"/>
        </w:trPr>
        <w:tc>
          <w:tcPr>
            <w:tcW w:w="1080" w:type="dxa"/>
            <w:vMerge/>
            <w:tcBorders>
              <w:top w:val="nil"/>
              <w:left w:val="nil"/>
              <w:bottom w:val="single" w:sz="4" w:space="0" w:color="auto"/>
              <w:right w:val="nil"/>
            </w:tcBorders>
            <w:vAlign w:val="center"/>
            <w:hideMark/>
          </w:tcPr>
          <w:p w14:paraId="0BF5B9A7" w14:textId="77777777" w:rsidR="005B4741" w:rsidRPr="005B4741" w:rsidRDefault="005B4741" w:rsidP="005B4741">
            <w:pPr>
              <w:widowControl/>
              <w:jc w:val="left"/>
              <w:rPr>
                <w:rFonts w:ascii="宋体" w:eastAsia="宋体" w:hAnsi="宋体" w:cs="宋体"/>
                <w:color w:val="000000"/>
                <w:kern w:val="0"/>
                <w:sz w:val="22"/>
              </w:rPr>
            </w:pPr>
          </w:p>
        </w:tc>
        <w:tc>
          <w:tcPr>
            <w:tcW w:w="1080" w:type="dxa"/>
            <w:tcBorders>
              <w:top w:val="nil"/>
              <w:left w:val="nil"/>
              <w:bottom w:val="single" w:sz="4" w:space="0" w:color="auto"/>
              <w:right w:val="nil"/>
            </w:tcBorders>
            <w:shd w:val="clear" w:color="auto" w:fill="auto"/>
            <w:noWrap/>
            <w:vAlign w:val="bottom"/>
            <w:hideMark/>
          </w:tcPr>
          <w:p w14:paraId="6CE002EC" w14:textId="77777777" w:rsidR="005B4741" w:rsidRPr="005B4741" w:rsidRDefault="005B4741" w:rsidP="005B4741">
            <w:pPr>
              <w:widowControl/>
              <w:jc w:val="left"/>
              <w:rPr>
                <w:rFonts w:ascii="宋体" w:eastAsia="宋体" w:hAnsi="宋体" w:cs="宋体"/>
                <w:color w:val="000000"/>
                <w:kern w:val="0"/>
                <w:sz w:val="22"/>
              </w:rPr>
            </w:pPr>
            <w:r w:rsidRPr="005B4741">
              <w:rPr>
                <w:rFonts w:ascii="宋体" w:eastAsia="宋体" w:hAnsi="宋体" w:cs="宋体" w:hint="eastAsia"/>
                <w:color w:val="000000"/>
                <w:kern w:val="0"/>
                <w:sz w:val="22"/>
              </w:rPr>
              <w:t>创业板</w:t>
            </w:r>
          </w:p>
        </w:tc>
        <w:tc>
          <w:tcPr>
            <w:tcW w:w="1080" w:type="dxa"/>
            <w:tcBorders>
              <w:top w:val="nil"/>
              <w:left w:val="nil"/>
              <w:bottom w:val="single" w:sz="4" w:space="0" w:color="auto"/>
              <w:right w:val="nil"/>
            </w:tcBorders>
            <w:shd w:val="clear" w:color="auto" w:fill="auto"/>
            <w:noWrap/>
            <w:vAlign w:val="bottom"/>
            <w:hideMark/>
          </w:tcPr>
          <w:p w14:paraId="68DD0DF8"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0.552413</w:t>
            </w:r>
          </w:p>
        </w:tc>
        <w:tc>
          <w:tcPr>
            <w:tcW w:w="1080" w:type="dxa"/>
            <w:tcBorders>
              <w:top w:val="nil"/>
              <w:left w:val="nil"/>
              <w:bottom w:val="single" w:sz="4" w:space="0" w:color="auto"/>
              <w:right w:val="nil"/>
            </w:tcBorders>
            <w:shd w:val="clear" w:color="auto" w:fill="auto"/>
            <w:noWrap/>
            <w:vAlign w:val="bottom"/>
            <w:hideMark/>
          </w:tcPr>
          <w:p w14:paraId="036DD537"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0.785147</w:t>
            </w:r>
          </w:p>
        </w:tc>
        <w:tc>
          <w:tcPr>
            <w:tcW w:w="1080" w:type="dxa"/>
            <w:tcBorders>
              <w:top w:val="nil"/>
              <w:left w:val="nil"/>
              <w:bottom w:val="single" w:sz="4" w:space="0" w:color="auto"/>
              <w:right w:val="nil"/>
            </w:tcBorders>
            <w:shd w:val="clear" w:color="auto" w:fill="auto"/>
            <w:noWrap/>
            <w:vAlign w:val="bottom"/>
            <w:hideMark/>
          </w:tcPr>
          <w:p w14:paraId="27994499"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0.82742</w:t>
            </w:r>
          </w:p>
        </w:tc>
        <w:tc>
          <w:tcPr>
            <w:tcW w:w="1080" w:type="dxa"/>
            <w:tcBorders>
              <w:top w:val="nil"/>
              <w:left w:val="nil"/>
              <w:bottom w:val="single" w:sz="4" w:space="0" w:color="auto"/>
              <w:right w:val="nil"/>
            </w:tcBorders>
            <w:shd w:val="clear" w:color="auto" w:fill="auto"/>
            <w:noWrap/>
            <w:vAlign w:val="bottom"/>
            <w:hideMark/>
          </w:tcPr>
          <w:p w14:paraId="3DE95C1A"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0.894112</w:t>
            </w:r>
          </w:p>
        </w:tc>
        <w:tc>
          <w:tcPr>
            <w:tcW w:w="1080" w:type="dxa"/>
            <w:tcBorders>
              <w:top w:val="nil"/>
              <w:left w:val="nil"/>
              <w:bottom w:val="single" w:sz="4" w:space="0" w:color="auto"/>
              <w:right w:val="nil"/>
            </w:tcBorders>
            <w:shd w:val="clear" w:color="auto" w:fill="auto"/>
            <w:noWrap/>
            <w:vAlign w:val="bottom"/>
            <w:hideMark/>
          </w:tcPr>
          <w:p w14:paraId="3C7F25F7"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0.821042</w:t>
            </w:r>
          </w:p>
        </w:tc>
        <w:tc>
          <w:tcPr>
            <w:tcW w:w="1080" w:type="dxa"/>
            <w:tcBorders>
              <w:top w:val="nil"/>
              <w:left w:val="nil"/>
              <w:bottom w:val="single" w:sz="4" w:space="0" w:color="auto"/>
              <w:right w:val="nil"/>
            </w:tcBorders>
            <w:shd w:val="clear" w:color="auto" w:fill="auto"/>
            <w:noWrap/>
            <w:vAlign w:val="bottom"/>
            <w:hideMark/>
          </w:tcPr>
          <w:p w14:paraId="74E04A5F" w14:textId="77777777" w:rsidR="005B4741" w:rsidRPr="005B4741" w:rsidRDefault="005B4741" w:rsidP="005B4741">
            <w:pPr>
              <w:widowControl/>
              <w:jc w:val="right"/>
              <w:rPr>
                <w:rFonts w:ascii="宋体" w:eastAsia="宋体" w:hAnsi="宋体" w:cs="宋体"/>
                <w:color w:val="000000"/>
                <w:kern w:val="0"/>
                <w:sz w:val="22"/>
              </w:rPr>
            </w:pPr>
            <w:r w:rsidRPr="005B4741">
              <w:rPr>
                <w:rFonts w:ascii="宋体" w:eastAsia="宋体" w:hAnsi="宋体" w:cs="宋体" w:hint="eastAsia"/>
                <w:color w:val="000000"/>
                <w:kern w:val="0"/>
                <w:sz w:val="22"/>
              </w:rPr>
              <w:t>0.368213</w:t>
            </w:r>
          </w:p>
        </w:tc>
      </w:tr>
    </w:tbl>
    <w:p w14:paraId="032E5973" w14:textId="5AAED825" w:rsidR="00781EDF" w:rsidRDefault="004505B1" w:rsidP="004D1F47">
      <w:pPr>
        <w:pStyle w:val="ac"/>
        <w:ind w:firstLine="420"/>
      </w:pPr>
      <w:r>
        <w:rPr>
          <w:rFonts w:hint="eastAsia"/>
        </w:rPr>
        <w:t>由于月份变量较多，仅保留P</w:t>
      </w:r>
      <w:proofErr w:type="gramStart"/>
      <w:r>
        <w:rPr>
          <w:rFonts w:hint="eastAsia"/>
        </w:rPr>
        <w:t>值观察</w:t>
      </w:r>
      <w:proofErr w:type="gramEnd"/>
      <w:r>
        <w:rPr>
          <w:rFonts w:hint="eastAsia"/>
        </w:rPr>
        <w:t>结果，整体上看几乎不存在显著的月历效应，仅有上证指数的六月</w:t>
      </w:r>
      <w:proofErr w:type="gramStart"/>
      <w:r>
        <w:rPr>
          <w:rFonts w:hint="eastAsia"/>
        </w:rPr>
        <w:t>哑</w:t>
      </w:r>
      <w:proofErr w:type="gramEnd"/>
      <w:r>
        <w:rPr>
          <w:rFonts w:hint="eastAsia"/>
        </w:rPr>
        <w:t>变量系数较显著，结合六月</w:t>
      </w:r>
      <w:proofErr w:type="gramStart"/>
      <w:r>
        <w:rPr>
          <w:rFonts w:hint="eastAsia"/>
        </w:rPr>
        <w:t>哑</w:t>
      </w:r>
      <w:proofErr w:type="gramEnd"/>
      <w:r>
        <w:rPr>
          <w:rFonts w:hint="eastAsia"/>
        </w:rPr>
        <w:t>变量系数为负说明上证指数</w:t>
      </w:r>
      <w:r w:rsidR="00BF0C53">
        <w:rPr>
          <w:rFonts w:hint="eastAsia"/>
        </w:rPr>
        <w:t>可能存在负六月效应。</w:t>
      </w:r>
      <w:r w:rsidR="004D1F47">
        <w:rPr>
          <w:rFonts w:hint="eastAsia"/>
        </w:rPr>
        <w:t>但在其他指数中均为得到类似的结果，</w:t>
      </w:r>
      <w:r w:rsidR="00157F04">
        <w:rPr>
          <w:rFonts w:hint="eastAsia"/>
        </w:rPr>
        <w:t>待进一步检验以得到结果。</w:t>
      </w:r>
    </w:p>
    <w:p w14:paraId="558D8B2A" w14:textId="2BC807DE" w:rsidR="00E5659E" w:rsidRDefault="00080924" w:rsidP="00E5659E">
      <w:pPr>
        <w:pStyle w:val="ac"/>
        <w:ind w:firstLine="420"/>
      </w:pPr>
      <w:r>
        <w:rPr>
          <w:rFonts w:hint="eastAsia"/>
        </w:rPr>
        <w:t>（3）</w:t>
      </w:r>
      <w:r w:rsidR="00E5659E">
        <w:rPr>
          <w:rFonts w:hint="eastAsia"/>
        </w:rPr>
        <w:t>最后是</w:t>
      </w:r>
      <w:r w:rsidR="00A01F85">
        <w:rPr>
          <w:rFonts w:hint="eastAsia"/>
        </w:rPr>
        <w:t>假日</w:t>
      </w:r>
      <w:r w:rsidR="00E5659E">
        <w:rPr>
          <w:rFonts w:hint="eastAsia"/>
        </w:rPr>
        <w:t>效应的初步检验结果：</w:t>
      </w:r>
    </w:p>
    <w:p w14:paraId="33E2ABE3" w14:textId="4FEDFB95" w:rsidR="00FA311F" w:rsidRPr="00FA311F" w:rsidRDefault="00FA311F" w:rsidP="00FA311F">
      <w:pPr>
        <w:pStyle w:val="ac"/>
        <w:ind w:firstLine="422"/>
        <w:jc w:val="center"/>
        <w:rPr>
          <w:b/>
        </w:rPr>
      </w:pPr>
      <w:r w:rsidRPr="00FA311F">
        <w:rPr>
          <w:rFonts w:hint="eastAsia"/>
          <w:b/>
        </w:rPr>
        <w:lastRenderedPageBreak/>
        <w:t>表2-</w:t>
      </w:r>
      <w:r w:rsidRPr="00FA311F">
        <w:rPr>
          <w:b/>
        </w:rPr>
        <w:t xml:space="preserve">5 </w:t>
      </w:r>
      <w:r w:rsidRPr="00FA311F">
        <w:rPr>
          <w:rFonts w:hint="eastAsia"/>
          <w:b/>
        </w:rPr>
        <w:t>假日效应指数检验结果</w:t>
      </w:r>
    </w:p>
    <w:tbl>
      <w:tblPr>
        <w:tblW w:w="5470" w:type="dxa"/>
        <w:jc w:val="center"/>
        <w:tblLook w:val="04A0" w:firstRow="1" w:lastRow="0" w:firstColumn="1" w:lastColumn="0" w:noHBand="0" w:noVBand="1"/>
      </w:tblPr>
      <w:tblGrid>
        <w:gridCol w:w="1790"/>
        <w:gridCol w:w="1180"/>
        <w:gridCol w:w="1320"/>
        <w:gridCol w:w="1180"/>
      </w:tblGrid>
      <w:tr w:rsidR="009B5B72" w:rsidRPr="009B5B72" w14:paraId="69A65935" w14:textId="77777777" w:rsidTr="00DF37D6">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48F9CF0F" w14:textId="77777777" w:rsidR="009B5B72" w:rsidRPr="009B5B72" w:rsidRDefault="009B5B72" w:rsidP="009B5B72">
            <w:pPr>
              <w:widowControl/>
              <w:jc w:val="left"/>
              <w:rPr>
                <w:rFonts w:ascii="宋体" w:eastAsia="宋体" w:hAnsi="宋体" w:cs="宋体"/>
                <w:kern w:val="0"/>
                <w:sz w:val="24"/>
                <w:szCs w:val="24"/>
              </w:rPr>
            </w:pPr>
          </w:p>
        </w:tc>
        <w:tc>
          <w:tcPr>
            <w:tcW w:w="1180" w:type="dxa"/>
            <w:tcBorders>
              <w:top w:val="single" w:sz="4" w:space="0" w:color="auto"/>
              <w:left w:val="nil"/>
              <w:bottom w:val="single" w:sz="4" w:space="0" w:color="auto"/>
              <w:right w:val="nil"/>
            </w:tcBorders>
            <w:shd w:val="clear" w:color="auto" w:fill="auto"/>
            <w:noWrap/>
            <w:vAlign w:val="bottom"/>
            <w:hideMark/>
          </w:tcPr>
          <w:p w14:paraId="32894087"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上证</w:t>
            </w:r>
          </w:p>
        </w:tc>
        <w:tc>
          <w:tcPr>
            <w:tcW w:w="1320" w:type="dxa"/>
            <w:tcBorders>
              <w:top w:val="single" w:sz="4" w:space="0" w:color="auto"/>
              <w:left w:val="nil"/>
              <w:bottom w:val="single" w:sz="4" w:space="0" w:color="auto"/>
              <w:right w:val="nil"/>
            </w:tcBorders>
            <w:shd w:val="clear" w:color="auto" w:fill="auto"/>
            <w:noWrap/>
            <w:vAlign w:val="bottom"/>
            <w:hideMark/>
          </w:tcPr>
          <w:p w14:paraId="567D38DC"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深证</w:t>
            </w:r>
          </w:p>
        </w:tc>
        <w:tc>
          <w:tcPr>
            <w:tcW w:w="1180" w:type="dxa"/>
            <w:tcBorders>
              <w:top w:val="single" w:sz="4" w:space="0" w:color="auto"/>
              <w:left w:val="nil"/>
              <w:bottom w:val="single" w:sz="4" w:space="0" w:color="auto"/>
              <w:right w:val="nil"/>
            </w:tcBorders>
            <w:shd w:val="clear" w:color="auto" w:fill="auto"/>
            <w:noWrap/>
            <w:vAlign w:val="bottom"/>
            <w:hideMark/>
          </w:tcPr>
          <w:p w14:paraId="1CFB2425"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创业板</w:t>
            </w:r>
          </w:p>
        </w:tc>
      </w:tr>
      <w:tr w:rsidR="009B5B72" w:rsidRPr="009B5B72" w14:paraId="198340B5" w14:textId="77777777" w:rsidTr="00DF37D6">
        <w:trPr>
          <w:trHeight w:val="285"/>
          <w:jc w:val="center"/>
        </w:trPr>
        <w:tc>
          <w:tcPr>
            <w:tcW w:w="1790" w:type="dxa"/>
            <w:tcBorders>
              <w:top w:val="single" w:sz="4" w:space="0" w:color="auto"/>
              <w:left w:val="nil"/>
              <w:bottom w:val="nil"/>
              <w:right w:val="nil"/>
            </w:tcBorders>
            <w:shd w:val="clear" w:color="auto" w:fill="auto"/>
            <w:noWrap/>
            <w:vAlign w:val="bottom"/>
            <w:hideMark/>
          </w:tcPr>
          <w:p w14:paraId="2DB9482E" w14:textId="04B67E04" w:rsidR="009B5B72" w:rsidRPr="009B5B72" w:rsidRDefault="009B5B72" w:rsidP="009B5B72">
            <w:pPr>
              <w:widowControl/>
              <w:jc w:val="left"/>
              <w:rPr>
                <w:rFonts w:ascii="宋体" w:eastAsia="宋体" w:hAnsi="宋体" w:cs="宋体"/>
                <w:color w:val="000000"/>
                <w:kern w:val="0"/>
                <w:sz w:val="22"/>
              </w:rPr>
            </w:pPr>
            <w:r w:rsidRPr="009B5B72">
              <w:rPr>
                <w:rFonts w:ascii="宋体" w:eastAsia="宋体" w:hAnsi="宋体" w:cs="宋体" w:hint="eastAsia"/>
                <w:color w:val="000000"/>
                <w:kern w:val="0"/>
                <w:sz w:val="22"/>
              </w:rPr>
              <w:t>节假日前</w:t>
            </w:r>
            <w:r w:rsidR="00480BDE">
              <w:rPr>
                <w:rFonts w:ascii="宋体" w:eastAsia="宋体" w:hAnsi="宋体" w:cs="宋体" w:hint="eastAsia"/>
                <w:color w:val="000000"/>
                <w:kern w:val="0"/>
                <w:sz w:val="22"/>
              </w:rPr>
              <w:t>（%）</w:t>
            </w:r>
          </w:p>
        </w:tc>
        <w:tc>
          <w:tcPr>
            <w:tcW w:w="1180" w:type="dxa"/>
            <w:tcBorders>
              <w:top w:val="single" w:sz="4" w:space="0" w:color="auto"/>
              <w:left w:val="nil"/>
              <w:bottom w:val="nil"/>
              <w:right w:val="nil"/>
            </w:tcBorders>
            <w:shd w:val="clear" w:color="auto" w:fill="auto"/>
            <w:noWrap/>
            <w:vAlign w:val="bottom"/>
            <w:hideMark/>
          </w:tcPr>
          <w:p w14:paraId="3812E534"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0.0046</w:t>
            </w:r>
          </w:p>
        </w:tc>
        <w:tc>
          <w:tcPr>
            <w:tcW w:w="1320" w:type="dxa"/>
            <w:tcBorders>
              <w:top w:val="single" w:sz="4" w:space="0" w:color="auto"/>
              <w:left w:val="nil"/>
              <w:bottom w:val="nil"/>
              <w:right w:val="nil"/>
            </w:tcBorders>
            <w:shd w:val="clear" w:color="auto" w:fill="auto"/>
            <w:noWrap/>
            <w:vAlign w:val="bottom"/>
            <w:hideMark/>
          </w:tcPr>
          <w:p w14:paraId="47EFC339"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-0.0075</w:t>
            </w:r>
          </w:p>
        </w:tc>
        <w:tc>
          <w:tcPr>
            <w:tcW w:w="1180" w:type="dxa"/>
            <w:tcBorders>
              <w:top w:val="single" w:sz="4" w:space="0" w:color="auto"/>
              <w:left w:val="nil"/>
              <w:bottom w:val="nil"/>
              <w:right w:val="nil"/>
            </w:tcBorders>
            <w:shd w:val="clear" w:color="auto" w:fill="auto"/>
            <w:noWrap/>
            <w:vAlign w:val="bottom"/>
            <w:hideMark/>
          </w:tcPr>
          <w:p w14:paraId="5421388C"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0.0555</w:t>
            </w:r>
          </w:p>
        </w:tc>
      </w:tr>
      <w:tr w:rsidR="009B5B72" w:rsidRPr="009B5B72" w14:paraId="27F192E4" w14:textId="77777777" w:rsidTr="00D606D5">
        <w:trPr>
          <w:trHeight w:val="285"/>
          <w:jc w:val="center"/>
        </w:trPr>
        <w:tc>
          <w:tcPr>
            <w:tcW w:w="1790" w:type="dxa"/>
            <w:tcBorders>
              <w:top w:val="nil"/>
              <w:left w:val="nil"/>
              <w:bottom w:val="nil"/>
              <w:right w:val="nil"/>
            </w:tcBorders>
            <w:shd w:val="clear" w:color="auto" w:fill="auto"/>
            <w:noWrap/>
            <w:vAlign w:val="bottom"/>
            <w:hideMark/>
          </w:tcPr>
          <w:p w14:paraId="5B561E2B" w14:textId="77777777" w:rsidR="009B5B72" w:rsidRPr="009B5B72" w:rsidRDefault="009B5B72" w:rsidP="009B5B72">
            <w:pPr>
              <w:widowControl/>
              <w:jc w:val="lef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 xml:space="preserve">  </w:t>
            </w:r>
            <w:proofErr w:type="spellStart"/>
            <w:r w:rsidRPr="009B5B72">
              <w:rPr>
                <w:rFonts w:ascii="宋体" w:eastAsia="宋体" w:hAnsi="宋体" w:cs="宋体" w:hint="eastAsia"/>
                <w:color w:val="000000"/>
                <w:kern w:val="0"/>
                <w:sz w:val="20"/>
                <w:szCs w:val="20"/>
              </w:rPr>
              <w:t>Pvalue</w:t>
            </w:r>
            <w:proofErr w:type="spellEnd"/>
          </w:p>
        </w:tc>
        <w:tc>
          <w:tcPr>
            <w:tcW w:w="1180" w:type="dxa"/>
            <w:tcBorders>
              <w:top w:val="nil"/>
              <w:left w:val="nil"/>
              <w:bottom w:val="nil"/>
              <w:right w:val="nil"/>
            </w:tcBorders>
            <w:shd w:val="clear" w:color="auto" w:fill="auto"/>
            <w:noWrap/>
            <w:vAlign w:val="bottom"/>
            <w:hideMark/>
          </w:tcPr>
          <w:p w14:paraId="11D03D3A" w14:textId="77777777" w:rsidR="009B5B72" w:rsidRPr="009B5B72" w:rsidRDefault="009B5B72" w:rsidP="009B5B72">
            <w:pPr>
              <w:widowControl/>
              <w:jc w:val="righ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0.8699</w:t>
            </w:r>
          </w:p>
        </w:tc>
        <w:tc>
          <w:tcPr>
            <w:tcW w:w="1320" w:type="dxa"/>
            <w:tcBorders>
              <w:top w:val="nil"/>
              <w:left w:val="nil"/>
              <w:bottom w:val="nil"/>
              <w:right w:val="nil"/>
            </w:tcBorders>
            <w:shd w:val="clear" w:color="auto" w:fill="auto"/>
            <w:noWrap/>
            <w:vAlign w:val="bottom"/>
            <w:hideMark/>
          </w:tcPr>
          <w:p w14:paraId="7CC9993B" w14:textId="77777777" w:rsidR="009B5B72" w:rsidRPr="009B5B72" w:rsidRDefault="009B5B72" w:rsidP="009B5B72">
            <w:pPr>
              <w:widowControl/>
              <w:jc w:val="righ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0.8193</w:t>
            </w:r>
          </w:p>
        </w:tc>
        <w:tc>
          <w:tcPr>
            <w:tcW w:w="1180" w:type="dxa"/>
            <w:tcBorders>
              <w:top w:val="nil"/>
              <w:left w:val="nil"/>
              <w:bottom w:val="nil"/>
              <w:right w:val="nil"/>
            </w:tcBorders>
            <w:shd w:val="clear" w:color="auto" w:fill="auto"/>
            <w:noWrap/>
            <w:vAlign w:val="bottom"/>
            <w:hideMark/>
          </w:tcPr>
          <w:p w14:paraId="5D08715B" w14:textId="77777777" w:rsidR="009B5B72" w:rsidRPr="009B5B72" w:rsidRDefault="009B5B72" w:rsidP="009B5B72">
            <w:pPr>
              <w:widowControl/>
              <w:jc w:val="righ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0.1691</w:t>
            </w:r>
          </w:p>
        </w:tc>
      </w:tr>
      <w:tr w:rsidR="009B5B72" w:rsidRPr="009B5B72" w14:paraId="37C74D99" w14:textId="77777777" w:rsidTr="00D606D5">
        <w:trPr>
          <w:trHeight w:val="285"/>
          <w:jc w:val="center"/>
        </w:trPr>
        <w:tc>
          <w:tcPr>
            <w:tcW w:w="1790" w:type="dxa"/>
            <w:tcBorders>
              <w:top w:val="nil"/>
              <w:left w:val="nil"/>
              <w:bottom w:val="nil"/>
              <w:right w:val="nil"/>
            </w:tcBorders>
            <w:shd w:val="clear" w:color="auto" w:fill="auto"/>
            <w:noWrap/>
            <w:vAlign w:val="bottom"/>
            <w:hideMark/>
          </w:tcPr>
          <w:p w14:paraId="799CFEB4" w14:textId="59D837E8" w:rsidR="009B5B72" w:rsidRPr="009B5B72" w:rsidRDefault="009B5B72" w:rsidP="009B5B72">
            <w:pPr>
              <w:widowControl/>
              <w:jc w:val="left"/>
              <w:rPr>
                <w:rFonts w:ascii="宋体" w:eastAsia="宋体" w:hAnsi="宋体" w:cs="宋体"/>
                <w:color w:val="000000"/>
                <w:kern w:val="0"/>
                <w:sz w:val="22"/>
              </w:rPr>
            </w:pPr>
            <w:r w:rsidRPr="009B5B72">
              <w:rPr>
                <w:rFonts w:ascii="宋体" w:eastAsia="宋体" w:hAnsi="宋体" w:cs="宋体" w:hint="eastAsia"/>
                <w:color w:val="000000"/>
                <w:kern w:val="0"/>
                <w:sz w:val="22"/>
              </w:rPr>
              <w:t>节假日后</w:t>
            </w:r>
            <w:r w:rsidR="00480BDE">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16E44358"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0.0424</w:t>
            </w:r>
          </w:p>
        </w:tc>
        <w:tc>
          <w:tcPr>
            <w:tcW w:w="1320" w:type="dxa"/>
            <w:tcBorders>
              <w:top w:val="nil"/>
              <w:left w:val="nil"/>
              <w:bottom w:val="nil"/>
              <w:right w:val="nil"/>
            </w:tcBorders>
            <w:shd w:val="clear" w:color="auto" w:fill="auto"/>
            <w:noWrap/>
            <w:vAlign w:val="bottom"/>
            <w:hideMark/>
          </w:tcPr>
          <w:p w14:paraId="4DF83580"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0.0356</w:t>
            </w:r>
          </w:p>
        </w:tc>
        <w:tc>
          <w:tcPr>
            <w:tcW w:w="1180" w:type="dxa"/>
            <w:tcBorders>
              <w:top w:val="nil"/>
              <w:left w:val="nil"/>
              <w:bottom w:val="nil"/>
              <w:right w:val="nil"/>
            </w:tcBorders>
            <w:shd w:val="clear" w:color="auto" w:fill="auto"/>
            <w:noWrap/>
            <w:vAlign w:val="bottom"/>
            <w:hideMark/>
          </w:tcPr>
          <w:p w14:paraId="4629419F" w14:textId="77777777" w:rsidR="009B5B72" w:rsidRPr="009B5B72" w:rsidRDefault="009B5B72" w:rsidP="009B5B72">
            <w:pPr>
              <w:widowControl/>
              <w:jc w:val="right"/>
              <w:rPr>
                <w:rFonts w:ascii="宋体" w:eastAsia="宋体" w:hAnsi="宋体" w:cs="宋体"/>
                <w:color w:val="000000"/>
                <w:kern w:val="0"/>
                <w:sz w:val="22"/>
              </w:rPr>
            </w:pPr>
            <w:r w:rsidRPr="009B5B72">
              <w:rPr>
                <w:rFonts w:ascii="宋体" w:eastAsia="宋体" w:hAnsi="宋体" w:cs="宋体" w:hint="eastAsia"/>
                <w:color w:val="000000"/>
                <w:kern w:val="0"/>
                <w:sz w:val="22"/>
              </w:rPr>
              <w:t>0.0346</w:t>
            </w:r>
          </w:p>
        </w:tc>
      </w:tr>
      <w:tr w:rsidR="009B5B72" w:rsidRPr="009B5B72" w14:paraId="6891FBB9" w14:textId="77777777" w:rsidTr="00DF37D6">
        <w:trPr>
          <w:trHeight w:val="285"/>
          <w:jc w:val="center"/>
        </w:trPr>
        <w:tc>
          <w:tcPr>
            <w:tcW w:w="1790" w:type="dxa"/>
            <w:tcBorders>
              <w:top w:val="nil"/>
              <w:left w:val="nil"/>
              <w:bottom w:val="single" w:sz="4" w:space="0" w:color="auto"/>
              <w:right w:val="nil"/>
            </w:tcBorders>
            <w:shd w:val="clear" w:color="auto" w:fill="auto"/>
            <w:noWrap/>
            <w:vAlign w:val="bottom"/>
            <w:hideMark/>
          </w:tcPr>
          <w:p w14:paraId="73F8C271" w14:textId="77777777" w:rsidR="009B5B72" w:rsidRPr="009B5B72" w:rsidRDefault="009B5B72" w:rsidP="009B5B72">
            <w:pPr>
              <w:widowControl/>
              <w:jc w:val="lef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 xml:space="preserve">  </w:t>
            </w:r>
            <w:proofErr w:type="spellStart"/>
            <w:r w:rsidRPr="009B5B72">
              <w:rPr>
                <w:rFonts w:ascii="宋体" w:eastAsia="宋体" w:hAnsi="宋体" w:cs="宋体" w:hint="eastAsia"/>
                <w:color w:val="000000"/>
                <w:kern w:val="0"/>
                <w:sz w:val="20"/>
                <w:szCs w:val="20"/>
              </w:rPr>
              <w:t>Pvalue</w:t>
            </w:r>
            <w:proofErr w:type="spellEnd"/>
          </w:p>
        </w:tc>
        <w:tc>
          <w:tcPr>
            <w:tcW w:w="1180" w:type="dxa"/>
            <w:tcBorders>
              <w:top w:val="nil"/>
              <w:left w:val="nil"/>
              <w:bottom w:val="single" w:sz="4" w:space="0" w:color="auto"/>
              <w:right w:val="nil"/>
            </w:tcBorders>
            <w:shd w:val="clear" w:color="auto" w:fill="auto"/>
            <w:noWrap/>
            <w:vAlign w:val="bottom"/>
            <w:hideMark/>
          </w:tcPr>
          <w:p w14:paraId="29485D6B" w14:textId="77777777" w:rsidR="009B5B72" w:rsidRPr="009B5B72" w:rsidRDefault="009B5B72" w:rsidP="009B5B72">
            <w:pPr>
              <w:widowControl/>
              <w:jc w:val="righ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0.1282</w:t>
            </w:r>
          </w:p>
        </w:tc>
        <w:tc>
          <w:tcPr>
            <w:tcW w:w="1320" w:type="dxa"/>
            <w:tcBorders>
              <w:top w:val="nil"/>
              <w:left w:val="nil"/>
              <w:bottom w:val="single" w:sz="4" w:space="0" w:color="auto"/>
              <w:right w:val="nil"/>
            </w:tcBorders>
            <w:shd w:val="clear" w:color="auto" w:fill="auto"/>
            <w:noWrap/>
            <w:vAlign w:val="bottom"/>
            <w:hideMark/>
          </w:tcPr>
          <w:p w14:paraId="583488CB" w14:textId="77777777" w:rsidR="009B5B72" w:rsidRPr="009B5B72" w:rsidRDefault="009B5B72" w:rsidP="009B5B72">
            <w:pPr>
              <w:widowControl/>
              <w:jc w:val="righ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0.2805</w:t>
            </w:r>
          </w:p>
        </w:tc>
        <w:tc>
          <w:tcPr>
            <w:tcW w:w="1180" w:type="dxa"/>
            <w:tcBorders>
              <w:top w:val="nil"/>
              <w:left w:val="nil"/>
              <w:bottom w:val="single" w:sz="4" w:space="0" w:color="auto"/>
              <w:right w:val="nil"/>
            </w:tcBorders>
            <w:shd w:val="clear" w:color="auto" w:fill="auto"/>
            <w:noWrap/>
            <w:vAlign w:val="bottom"/>
            <w:hideMark/>
          </w:tcPr>
          <w:p w14:paraId="7270B30D" w14:textId="77777777" w:rsidR="009B5B72" w:rsidRPr="009B5B72" w:rsidRDefault="009B5B72" w:rsidP="009B5B72">
            <w:pPr>
              <w:widowControl/>
              <w:jc w:val="right"/>
              <w:rPr>
                <w:rFonts w:ascii="宋体" w:eastAsia="宋体" w:hAnsi="宋体" w:cs="宋体"/>
                <w:color w:val="000000"/>
                <w:kern w:val="0"/>
                <w:sz w:val="20"/>
                <w:szCs w:val="20"/>
              </w:rPr>
            </w:pPr>
            <w:r w:rsidRPr="009B5B72">
              <w:rPr>
                <w:rFonts w:ascii="宋体" w:eastAsia="宋体" w:hAnsi="宋体" w:cs="宋体" w:hint="eastAsia"/>
                <w:color w:val="000000"/>
                <w:kern w:val="0"/>
                <w:sz w:val="20"/>
                <w:szCs w:val="20"/>
              </w:rPr>
              <w:t>0.3908</w:t>
            </w:r>
          </w:p>
        </w:tc>
      </w:tr>
    </w:tbl>
    <w:p w14:paraId="00E6EA01" w14:textId="7220C89B" w:rsidR="007C3CB9" w:rsidRDefault="002B0B21" w:rsidP="00E5659E">
      <w:pPr>
        <w:pStyle w:val="ac"/>
        <w:ind w:firstLine="420"/>
      </w:pPr>
      <w:r>
        <w:rPr>
          <w:rFonts w:hint="eastAsia"/>
        </w:rPr>
        <w:t>节后效应的结果中三股指的结果并不一致，</w:t>
      </w:r>
      <w:r w:rsidR="006A6DFA">
        <w:rPr>
          <w:rFonts w:hint="eastAsia"/>
        </w:rPr>
        <w:t>节</w:t>
      </w:r>
      <w:r w:rsidR="000D3CEF">
        <w:rPr>
          <w:rFonts w:hint="eastAsia"/>
        </w:rPr>
        <w:t>后</w:t>
      </w:r>
      <w:r w:rsidR="006A6DFA">
        <w:rPr>
          <w:rFonts w:hint="eastAsia"/>
        </w:rPr>
        <w:t>效应的结果中三股指的结果一致表现为正的节前效应但并不显著</w:t>
      </w:r>
      <w:r w:rsidR="00DC3C46">
        <w:rPr>
          <w:rFonts w:hint="eastAsia"/>
        </w:rPr>
        <w:t>，未通过t检验，不认为</w:t>
      </w:r>
      <w:r w:rsidR="00AB692F">
        <w:rPr>
          <w:rFonts w:hint="eastAsia"/>
        </w:rPr>
        <w:t>中国股指中</w:t>
      </w:r>
      <w:r w:rsidR="00DC3C46">
        <w:rPr>
          <w:rFonts w:hint="eastAsia"/>
        </w:rPr>
        <w:t>存在假日效应</w:t>
      </w:r>
      <w:r w:rsidR="00E5659E">
        <w:rPr>
          <w:rFonts w:hint="eastAsia"/>
        </w:rPr>
        <w:t>。</w:t>
      </w:r>
    </w:p>
    <w:p w14:paraId="74DFBB78" w14:textId="3C0C3715" w:rsidR="00AC0656" w:rsidRDefault="00A06EBE" w:rsidP="00161B2A">
      <w:pPr>
        <w:pStyle w:val="a0"/>
        <w:spacing w:before="156"/>
      </w:pPr>
      <w:bookmarkStart w:id="21" w:name="_Toc6682413"/>
      <w:r>
        <w:rPr>
          <w:rFonts w:hint="eastAsia"/>
        </w:rPr>
        <w:t>日历</w:t>
      </w:r>
      <w:r w:rsidR="00161B2A">
        <w:rPr>
          <w:rFonts w:hint="eastAsia"/>
        </w:rPr>
        <w:t>效应</w:t>
      </w:r>
      <w:r w:rsidR="00FB41FC">
        <w:rPr>
          <w:rFonts w:hint="eastAsia"/>
        </w:rPr>
        <w:t>稳定性</w:t>
      </w:r>
      <w:r w:rsidR="007962AA">
        <w:rPr>
          <w:rFonts w:hint="eastAsia"/>
        </w:rPr>
        <w:t>与普遍性</w:t>
      </w:r>
      <w:r w:rsidR="00FB41FC">
        <w:rPr>
          <w:rFonts w:hint="eastAsia"/>
        </w:rPr>
        <w:t>检验</w:t>
      </w:r>
      <w:bookmarkEnd w:id="21"/>
    </w:p>
    <w:p w14:paraId="3BA9EDBB" w14:textId="1E111971" w:rsidR="00A06EBE" w:rsidRDefault="00A06EBE" w:rsidP="00E72264">
      <w:pPr>
        <w:pStyle w:val="a1"/>
        <w:spacing w:before="156" w:after="156"/>
      </w:pPr>
      <w:bookmarkStart w:id="22" w:name="_Toc6682414"/>
      <w:r>
        <w:rPr>
          <w:rFonts w:hint="eastAsia"/>
        </w:rPr>
        <w:t>周四效应稳定性与普遍性检验</w:t>
      </w:r>
      <w:bookmarkEnd w:id="22"/>
    </w:p>
    <w:p w14:paraId="2FCEA1C2" w14:textId="07811D50" w:rsidR="00AD28D1" w:rsidRDefault="006651C6" w:rsidP="00AD28D1">
      <w:pPr>
        <w:pStyle w:val="ac"/>
        <w:ind w:firstLine="420"/>
      </w:pPr>
      <w:r>
        <w:rPr>
          <w:rFonts w:hint="eastAsia"/>
        </w:rPr>
        <w:t>对于前一小节中检验得到的较为显著的</w:t>
      </w:r>
      <w:r w:rsidR="00584AF8">
        <w:rPr>
          <w:rFonts w:hint="eastAsia"/>
        </w:rPr>
        <w:t>负周四效应，</w:t>
      </w:r>
      <w:r w:rsidR="00526C3B">
        <w:rPr>
          <w:rFonts w:hint="eastAsia"/>
        </w:rPr>
        <w:t>进行进一步的稳定性检验</w:t>
      </w:r>
      <w:r w:rsidR="00962D73">
        <w:rPr>
          <w:rFonts w:hint="eastAsia"/>
        </w:rPr>
        <w:t>。</w:t>
      </w:r>
    </w:p>
    <w:p w14:paraId="1438059F" w14:textId="2833C816" w:rsidR="000F7377" w:rsidRDefault="005C44E1" w:rsidP="00AD28D1">
      <w:pPr>
        <w:pStyle w:val="ac"/>
        <w:ind w:firstLine="420"/>
      </w:pPr>
      <w:r>
        <w:rPr>
          <w:rFonts w:hint="eastAsia"/>
        </w:rPr>
        <w:t>（1）</w:t>
      </w:r>
      <w:r w:rsidR="000F7377">
        <w:rPr>
          <w:rFonts w:hint="eastAsia"/>
        </w:rPr>
        <w:t>负周四效应结果对样本时段选择</w:t>
      </w:r>
      <w:r w:rsidR="00620B0F">
        <w:rPr>
          <w:rFonts w:hint="eastAsia"/>
        </w:rPr>
        <w:t>的</w:t>
      </w:r>
      <w:r w:rsidR="007B40D2">
        <w:rPr>
          <w:rFonts w:hint="eastAsia"/>
        </w:rPr>
        <w:t>稳定性检验</w:t>
      </w:r>
    </w:p>
    <w:p w14:paraId="7F4E3257" w14:textId="35F1E526" w:rsidR="00962D73" w:rsidRDefault="00191173" w:rsidP="00AD28D1">
      <w:pPr>
        <w:pStyle w:val="ac"/>
        <w:ind w:firstLine="420"/>
      </w:pPr>
      <w:r>
        <w:rPr>
          <w:rFonts w:hint="eastAsia"/>
        </w:rPr>
        <w:t>为了</w:t>
      </w:r>
      <w:r w:rsidR="00962D73">
        <w:rPr>
          <w:rFonts w:hint="eastAsia"/>
        </w:rPr>
        <w:t>检验其</w:t>
      </w:r>
      <w:r w:rsidR="00654784">
        <w:rPr>
          <w:rFonts w:hint="eastAsia"/>
        </w:rPr>
        <w:t>在时间</w:t>
      </w:r>
      <w:proofErr w:type="gramStart"/>
      <w:r w:rsidR="00654784">
        <w:rPr>
          <w:rFonts w:hint="eastAsia"/>
        </w:rPr>
        <w:t>段选择</w:t>
      </w:r>
      <w:proofErr w:type="gramEnd"/>
      <w:r w:rsidR="00654784">
        <w:rPr>
          <w:rFonts w:hint="eastAsia"/>
        </w:rPr>
        <w:t>上的稳定性</w:t>
      </w:r>
      <w:r w:rsidR="00020348">
        <w:rPr>
          <w:rFonts w:hint="eastAsia"/>
        </w:rPr>
        <w:t>，将所选样</w:t>
      </w:r>
      <w:proofErr w:type="gramStart"/>
      <w:r w:rsidR="00020348">
        <w:rPr>
          <w:rFonts w:hint="eastAsia"/>
        </w:rPr>
        <w:t>本时间</w:t>
      </w:r>
      <w:proofErr w:type="gramEnd"/>
      <w:r w:rsidR="00020348">
        <w:rPr>
          <w:rFonts w:hint="eastAsia"/>
        </w:rPr>
        <w:t>段从过去8年略改为过去7年以及过去6年进行检验（依然要确保具有一定的总时段长度，避免偶然性结果）</w:t>
      </w:r>
      <w:r w:rsidR="001B11EE">
        <w:rPr>
          <w:rFonts w:hint="eastAsia"/>
        </w:rPr>
        <w:t>，表明负周四效应并非时间</w:t>
      </w:r>
      <w:proofErr w:type="gramStart"/>
      <w:r w:rsidR="001B11EE">
        <w:rPr>
          <w:rFonts w:hint="eastAsia"/>
        </w:rPr>
        <w:t>段选择</w:t>
      </w:r>
      <w:proofErr w:type="gramEnd"/>
      <w:r w:rsidR="001B11EE">
        <w:rPr>
          <w:rFonts w:hint="eastAsia"/>
        </w:rPr>
        <w:t>的偶然结果：</w:t>
      </w:r>
    </w:p>
    <w:p w14:paraId="29CF82ED" w14:textId="53228B4B" w:rsidR="00CD7428" w:rsidRPr="00CD7428" w:rsidRDefault="00CD7428" w:rsidP="00CD7428">
      <w:pPr>
        <w:pStyle w:val="ac"/>
        <w:ind w:firstLine="422"/>
        <w:jc w:val="center"/>
        <w:rPr>
          <w:b/>
        </w:rPr>
      </w:pPr>
      <w:r w:rsidRPr="00CD7428">
        <w:rPr>
          <w:rFonts w:hint="eastAsia"/>
          <w:b/>
        </w:rPr>
        <w:t>表2-</w:t>
      </w:r>
      <w:r w:rsidRPr="00CD7428">
        <w:rPr>
          <w:b/>
        </w:rPr>
        <w:t>6</w:t>
      </w:r>
      <w:r w:rsidR="00D301BB">
        <w:rPr>
          <w:rFonts w:hint="eastAsia"/>
          <w:b/>
        </w:rPr>
        <w:t xml:space="preserve"> 周历</w:t>
      </w:r>
      <w:r w:rsidRPr="00CD7428">
        <w:rPr>
          <w:rFonts w:hint="eastAsia"/>
          <w:b/>
        </w:rPr>
        <w:t>效应非时段选择偶然结果检验</w:t>
      </w:r>
    </w:p>
    <w:tbl>
      <w:tblPr>
        <w:tblW w:w="10800" w:type="dxa"/>
        <w:tblInd w:w="-1240" w:type="dxa"/>
        <w:tblLook w:val="04A0" w:firstRow="1" w:lastRow="0" w:firstColumn="1" w:lastColumn="0" w:noHBand="0" w:noVBand="1"/>
      </w:tblPr>
      <w:tblGrid>
        <w:gridCol w:w="1080"/>
        <w:gridCol w:w="1074"/>
        <w:gridCol w:w="1083"/>
        <w:gridCol w:w="1083"/>
        <w:gridCol w:w="1074"/>
        <w:gridCol w:w="1083"/>
        <w:gridCol w:w="1083"/>
        <w:gridCol w:w="1074"/>
        <w:gridCol w:w="1083"/>
        <w:gridCol w:w="1083"/>
      </w:tblGrid>
      <w:tr w:rsidR="001353B3" w:rsidRPr="001353B3" w14:paraId="09B095A9" w14:textId="77777777" w:rsidTr="004F1303">
        <w:trPr>
          <w:trHeight w:val="285"/>
        </w:trPr>
        <w:tc>
          <w:tcPr>
            <w:tcW w:w="1080" w:type="dxa"/>
            <w:tcBorders>
              <w:top w:val="single" w:sz="4" w:space="0" w:color="auto"/>
              <w:left w:val="nil"/>
              <w:bottom w:val="nil"/>
              <w:right w:val="nil"/>
            </w:tcBorders>
            <w:shd w:val="clear" w:color="auto" w:fill="auto"/>
            <w:noWrap/>
            <w:vAlign w:val="bottom"/>
            <w:hideMark/>
          </w:tcPr>
          <w:p w14:paraId="6DCC150E" w14:textId="77777777" w:rsidR="001353B3" w:rsidRPr="001353B3" w:rsidRDefault="001353B3" w:rsidP="001353B3">
            <w:pPr>
              <w:widowControl/>
              <w:jc w:val="left"/>
              <w:rPr>
                <w:rFonts w:ascii="宋体" w:eastAsia="宋体" w:hAnsi="宋体" w:cs="宋体"/>
                <w:kern w:val="0"/>
                <w:sz w:val="24"/>
                <w:szCs w:val="24"/>
              </w:rPr>
            </w:pPr>
          </w:p>
        </w:tc>
        <w:tc>
          <w:tcPr>
            <w:tcW w:w="3240" w:type="dxa"/>
            <w:gridSpan w:val="3"/>
            <w:tcBorders>
              <w:top w:val="single" w:sz="4" w:space="0" w:color="auto"/>
              <w:left w:val="nil"/>
              <w:bottom w:val="nil"/>
              <w:right w:val="nil"/>
            </w:tcBorders>
            <w:shd w:val="clear" w:color="auto" w:fill="auto"/>
            <w:noWrap/>
            <w:vAlign w:val="bottom"/>
            <w:hideMark/>
          </w:tcPr>
          <w:p w14:paraId="4950AD40" w14:textId="77777777" w:rsidR="001353B3" w:rsidRPr="001353B3" w:rsidRDefault="001353B3" w:rsidP="001353B3">
            <w:pPr>
              <w:widowControl/>
              <w:jc w:val="center"/>
              <w:rPr>
                <w:rFonts w:ascii="宋体" w:eastAsia="宋体" w:hAnsi="宋体" w:cs="宋体"/>
                <w:color w:val="000000"/>
                <w:kern w:val="0"/>
                <w:sz w:val="22"/>
              </w:rPr>
            </w:pPr>
            <w:r w:rsidRPr="001353B3">
              <w:rPr>
                <w:rFonts w:ascii="宋体" w:eastAsia="宋体" w:hAnsi="宋体" w:cs="宋体" w:hint="eastAsia"/>
                <w:color w:val="000000"/>
                <w:kern w:val="0"/>
                <w:sz w:val="22"/>
              </w:rPr>
              <w:t>上证综指</w:t>
            </w:r>
          </w:p>
        </w:tc>
        <w:tc>
          <w:tcPr>
            <w:tcW w:w="3240" w:type="dxa"/>
            <w:gridSpan w:val="3"/>
            <w:tcBorders>
              <w:top w:val="single" w:sz="4" w:space="0" w:color="auto"/>
              <w:left w:val="nil"/>
              <w:bottom w:val="nil"/>
              <w:right w:val="nil"/>
            </w:tcBorders>
            <w:shd w:val="clear" w:color="auto" w:fill="auto"/>
            <w:noWrap/>
            <w:vAlign w:val="bottom"/>
            <w:hideMark/>
          </w:tcPr>
          <w:p w14:paraId="37135122" w14:textId="77777777" w:rsidR="001353B3" w:rsidRPr="001353B3" w:rsidRDefault="001353B3" w:rsidP="001353B3">
            <w:pPr>
              <w:widowControl/>
              <w:jc w:val="center"/>
              <w:rPr>
                <w:rFonts w:ascii="宋体" w:eastAsia="宋体" w:hAnsi="宋体" w:cs="宋体"/>
                <w:color w:val="000000"/>
                <w:kern w:val="0"/>
                <w:sz w:val="22"/>
              </w:rPr>
            </w:pPr>
            <w:r w:rsidRPr="001353B3">
              <w:rPr>
                <w:rFonts w:ascii="宋体" w:eastAsia="宋体" w:hAnsi="宋体" w:cs="宋体" w:hint="eastAsia"/>
                <w:color w:val="000000"/>
                <w:kern w:val="0"/>
                <w:sz w:val="22"/>
              </w:rPr>
              <w:t>深证成指</w:t>
            </w:r>
          </w:p>
        </w:tc>
        <w:tc>
          <w:tcPr>
            <w:tcW w:w="3240" w:type="dxa"/>
            <w:gridSpan w:val="3"/>
            <w:tcBorders>
              <w:top w:val="single" w:sz="4" w:space="0" w:color="auto"/>
              <w:left w:val="nil"/>
              <w:bottom w:val="nil"/>
              <w:right w:val="nil"/>
            </w:tcBorders>
            <w:shd w:val="clear" w:color="auto" w:fill="auto"/>
            <w:noWrap/>
            <w:vAlign w:val="bottom"/>
            <w:hideMark/>
          </w:tcPr>
          <w:p w14:paraId="7B1C59DE" w14:textId="77777777" w:rsidR="001353B3" w:rsidRPr="001353B3" w:rsidRDefault="001353B3" w:rsidP="001353B3">
            <w:pPr>
              <w:widowControl/>
              <w:jc w:val="center"/>
              <w:rPr>
                <w:rFonts w:ascii="宋体" w:eastAsia="宋体" w:hAnsi="宋体" w:cs="宋体"/>
                <w:color w:val="000000"/>
                <w:kern w:val="0"/>
                <w:sz w:val="22"/>
              </w:rPr>
            </w:pPr>
            <w:r w:rsidRPr="001353B3">
              <w:rPr>
                <w:rFonts w:ascii="宋体" w:eastAsia="宋体" w:hAnsi="宋体" w:cs="宋体" w:hint="eastAsia"/>
                <w:color w:val="000000"/>
                <w:kern w:val="0"/>
                <w:sz w:val="22"/>
              </w:rPr>
              <w:t>创业板指</w:t>
            </w:r>
          </w:p>
        </w:tc>
      </w:tr>
      <w:tr w:rsidR="001353B3" w:rsidRPr="001353B3" w14:paraId="241E2D1A" w14:textId="77777777" w:rsidTr="00B80C5D">
        <w:trPr>
          <w:trHeight w:val="285"/>
        </w:trPr>
        <w:tc>
          <w:tcPr>
            <w:tcW w:w="1080" w:type="dxa"/>
            <w:tcBorders>
              <w:top w:val="nil"/>
              <w:left w:val="nil"/>
              <w:bottom w:val="single" w:sz="4" w:space="0" w:color="auto"/>
              <w:right w:val="nil"/>
            </w:tcBorders>
            <w:shd w:val="clear" w:color="auto" w:fill="auto"/>
            <w:noWrap/>
            <w:vAlign w:val="bottom"/>
            <w:hideMark/>
          </w:tcPr>
          <w:p w14:paraId="566A192F" w14:textId="368F8E3C" w:rsidR="001353B3" w:rsidRPr="001353B3" w:rsidRDefault="001353B3" w:rsidP="001353B3">
            <w:pPr>
              <w:widowControl/>
              <w:jc w:val="left"/>
              <w:rPr>
                <w:rFonts w:ascii="宋体" w:eastAsia="宋体" w:hAnsi="宋体" w:cs="宋体"/>
                <w:color w:val="000000"/>
                <w:kern w:val="0"/>
                <w:sz w:val="22"/>
              </w:rPr>
            </w:pPr>
            <w:r w:rsidRPr="001353B3">
              <w:rPr>
                <w:rFonts w:ascii="宋体" w:eastAsia="宋体" w:hAnsi="宋体" w:cs="宋体" w:hint="eastAsia"/>
                <w:color w:val="000000"/>
                <w:kern w:val="0"/>
                <w:sz w:val="22"/>
              </w:rPr>
              <w:t>分段</w:t>
            </w:r>
          </w:p>
        </w:tc>
        <w:tc>
          <w:tcPr>
            <w:tcW w:w="1074" w:type="dxa"/>
            <w:tcBorders>
              <w:top w:val="nil"/>
              <w:left w:val="nil"/>
              <w:bottom w:val="single" w:sz="4" w:space="0" w:color="auto"/>
              <w:right w:val="nil"/>
            </w:tcBorders>
            <w:shd w:val="clear" w:color="auto" w:fill="auto"/>
            <w:noWrap/>
            <w:vAlign w:val="bottom"/>
            <w:hideMark/>
          </w:tcPr>
          <w:p w14:paraId="3F550108"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全时段</w:t>
            </w:r>
          </w:p>
        </w:tc>
        <w:tc>
          <w:tcPr>
            <w:tcW w:w="1083" w:type="dxa"/>
            <w:tcBorders>
              <w:top w:val="nil"/>
              <w:left w:val="nil"/>
              <w:bottom w:val="single" w:sz="4" w:space="0" w:color="auto"/>
              <w:right w:val="nil"/>
            </w:tcBorders>
            <w:shd w:val="clear" w:color="auto" w:fill="auto"/>
            <w:noWrap/>
            <w:vAlign w:val="bottom"/>
            <w:hideMark/>
          </w:tcPr>
          <w:p w14:paraId="3B156B6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近7年</w:t>
            </w:r>
          </w:p>
        </w:tc>
        <w:tc>
          <w:tcPr>
            <w:tcW w:w="1083" w:type="dxa"/>
            <w:tcBorders>
              <w:top w:val="nil"/>
              <w:left w:val="nil"/>
              <w:bottom w:val="single" w:sz="4" w:space="0" w:color="auto"/>
              <w:right w:val="nil"/>
            </w:tcBorders>
            <w:shd w:val="clear" w:color="auto" w:fill="auto"/>
            <w:noWrap/>
            <w:vAlign w:val="bottom"/>
            <w:hideMark/>
          </w:tcPr>
          <w:p w14:paraId="3FC5D337"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近6年</w:t>
            </w:r>
          </w:p>
        </w:tc>
        <w:tc>
          <w:tcPr>
            <w:tcW w:w="1074" w:type="dxa"/>
            <w:tcBorders>
              <w:top w:val="nil"/>
              <w:left w:val="nil"/>
              <w:bottom w:val="single" w:sz="4" w:space="0" w:color="auto"/>
              <w:right w:val="nil"/>
            </w:tcBorders>
            <w:shd w:val="clear" w:color="auto" w:fill="auto"/>
            <w:noWrap/>
            <w:vAlign w:val="bottom"/>
            <w:hideMark/>
          </w:tcPr>
          <w:p w14:paraId="2344B06F"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全时段</w:t>
            </w:r>
          </w:p>
        </w:tc>
        <w:tc>
          <w:tcPr>
            <w:tcW w:w="1083" w:type="dxa"/>
            <w:tcBorders>
              <w:top w:val="nil"/>
              <w:left w:val="nil"/>
              <w:bottom w:val="single" w:sz="4" w:space="0" w:color="auto"/>
              <w:right w:val="nil"/>
            </w:tcBorders>
            <w:shd w:val="clear" w:color="auto" w:fill="auto"/>
            <w:noWrap/>
            <w:vAlign w:val="bottom"/>
            <w:hideMark/>
          </w:tcPr>
          <w:p w14:paraId="1D3168CB"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近7年</w:t>
            </w:r>
          </w:p>
        </w:tc>
        <w:tc>
          <w:tcPr>
            <w:tcW w:w="1083" w:type="dxa"/>
            <w:tcBorders>
              <w:top w:val="nil"/>
              <w:left w:val="nil"/>
              <w:bottom w:val="single" w:sz="4" w:space="0" w:color="auto"/>
              <w:right w:val="nil"/>
            </w:tcBorders>
            <w:shd w:val="clear" w:color="auto" w:fill="auto"/>
            <w:noWrap/>
            <w:vAlign w:val="bottom"/>
            <w:hideMark/>
          </w:tcPr>
          <w:p w14:paraId="0B8DFEC1"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近6年</w:t>
            </w:r>
          </w:p>
        </w:tc>
        <w:tc>
          <w:tcPr>
            <w:tcW w:w="1074" w:type="dxa"/>
            <w:tcBorders>
              <w:top w:val="nil"/>
              <w:left w:val="nil"/>
              <w:bottom w:val="single" w:sz="4" w:space="0" w:color="auto"/>
              <w:right w:val="nil"/>
            </w:tcBorders>
            <w:shd w:val="clear" w:color="auto" w:fill="auto"/>
            <w:noWrap/>
            <w:vAlign w:val="bottom"/>
            <w:hideMark/>
          </w:tcPr>
          <w:p w14:paraId="6172DEC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全时段</w:t>
            </w:r>
          </w:p>
        </w:tc>
        <w:tc>
          <w:tcPr>
            <w:tcW w:w="1083" w:type="dxa"/>
            <w:tcBorders>
              <w:top w:val="nil"/>
              <w:left w:val="nil"/>
              <w:bottom w:val="single" w:sz="4" w:space="0" w:color="auto"/>
              <w:right w:val="nil"/>
            </w:tcBorders>
            <w:shd w:val="clear" w:color="auto" w:fill="auto"/>
            <w:noWrap/>
            <w:vAlign w:val="bottom"/>
            <w:hideMark/>
          </w:tcPr>
          <w:p w14:paraId="0ED90F4D"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近7年</w:t>
            </w:r>
          </w:p>
        </w:tc>
        <w:tc>
          <w:tcPr>
            <w:tcW w:w="1083" w:type="dxa"/>
            <w:tcBorders>
              <w:top w:val="nil"/>
              <w:left w:val="nil"/>
              <w:bottom w:val="single" w:sz="4" w:space="0" w:color="auto"/>
              <w:right w:val="nil"/>
            </w:tcBorders>
            <w:shd w:val="clear" w:color="auto" w:fill="auto"/>
            <w:noWrap/>
            <w:vAlign w:val="bottom"/>
            <w:hideMark/>
          </w:tcPr>
          <w:p w14:paraId="382CA762"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近6年</w:t>
            </w:r>
          </w:p>
        </w:tc>
      </w:tr>
      <w:tr w:rsidR="001353B3" w:rsidRPr="001353B3" w14:paraId="02361998" w14:textId="77777777" w:rsidTr="00B80C5D">
        <w:trPr>
          <w:trHeight w:val="285"/>
        </w:trPr>
        <w:tc>
          <w:tcPr>
            <w:tcW w:w="1080" w:type="dxa"/>
            <w:tcBorders>
              <w:top w:val="single" w:sz="4" w:space="0" w:color="auto"/>
              <w:left w:val="nil"/>
              <w:bottom w:val="nil"/>
              <w:right w:val="nil"/>
            </w:tcBorders>
            <w:shd w:val="clear" w:color="auto" w:fill="auto"/>
            <w:noWrap/>
            <w:vAlign w:val="bottom"/>
            <w:hideMark/>
          </w:tcPr>
          <w:p w14:paraId="34B4F166" w14:textId="77777777" w:rsidR="001353B3" w:rsidRPr="001353B3" w:rsidRDefault="001353B3" w:rsidP="001353B3">
            <w:pPr>
              <w:widowControl/>
              <w:jc w:val="left"/>
              <w:rPr>
                <w:rFonts w:ascii="宋体" w:eastAsia="宋体" w:hAnsi="宋体" w:cs="宋体"/>
                <w:color w:val="000000"/>
                <w:kern w:val="0"/>
                <w:sz w:val="22"/>
              </w:rPr>
            </w:pPr>
            <w:r w:rsidRPr="001353B3">
              <w:rPr>
                <w:rFonts w:ascii="宋体" w:eastAsia="宋体" w:hAnsi="宋体" w:cs="宋体" w:hint="eastAsia"/>
                <w:color w:val="000000"/>
                <w:kern w:val="0"/>
                <w:sz w:val="22"/>
              </w:rPr>
              <w:t>周一</w:t>
            </w:r>
          </w:p>
        </w:tc>
        <w:tc>
          <w:tcPr>
            <w:tcW w:w="1074" w:type="dxa"/>
            <w:tcBorders>
              <w:top w:val="single" w:sz="4" w:space="0" w:color="auto"/>
              <w:left w:val="nil"/>
              <w:bottom w:val="nil"/>
              <w:right w:val="nil"/>
            </w:tcBorders>
            <w:shd w:val="clear" w:color="auto" w:fill="auto"/>
            <w:noWrap/>
            <w:vAlign w:val="bottom"/>
            <w:hideMark/>
          </w:tcPr>
          <w:p w14:paraId="1C9D9D50"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83" w:type="dxa"/>
            <w:tcBorders>
              <w:top w:val="single" w:sz="4" w:space="0" w:color="auto"/>
              <w:left w:val="nil"/>
              <w:bottom w:val="nil"/>
              <w:right w:val="nil"/>
            </w:tcBorders>
            <w:shd w:val="clear" w:color="auto" w:fill="auto"/>
            <w:noWrap/>
            <w:vAlign w:val="bottom"/>
            <w:hideMark/>
          </w:tcPr>
          <w:p w14:paraId="65A8D5EF"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single" w:sz="4" w:space="0" w:color="auto"/>
              <w:left w:val="nil"/>
              <w:bottom w:val="nil"/>
              <w:right w:val="nil"/>
            </w:tcBorders>
            <w:shd w:val="clear" w:color="auto" w:fill="auto"/>
            <w:noWrap/>
            <w:vAlign w:val="bottom"/>
            <w:hideMark/>
          </w:tcPr>
          <w:p w14:paraId="192423CB"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74" w:type="dxa"/>
            <w:tcBorders>
              <w:top w:val="single" w:sz="4" w:space="0" w:color="auto"/>
              <w:left w:val="nil"/>
              <w:bottom w:val="nil"/>
              <w:right w:val="nil"/>
            </w:tcBorders>
            <w:shd w:val="clear" w:color="auto" w:fill="auto"/>
            <w:noWrap/>
            <w:vAlign w:val="bottom"/>
            <w:hideMark/>
          </w:tcPr>
          <w:p w14:paraId="1A7DE0CA"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83" w:type="dxa"/>
            <w:tcBorders>
              <w:top w:val="single" w:sz="4" w:space="0" w:color="auto"/>
              <w:left w:val="nil"/>
              <w:bottom w:val="nil"/>
              <w:right w:val="nil"/>
            </w:tcBorders>
            <w:shd w:val="clear" w:color="auto" w:fill="auto"/>
            <w:noWrap/>
            <w:vAlign w:val="bottom"/>
            <w:hideMark/>
          </w:tcPr>
          <w:p w14:paraId="6A256824"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83" w:type="dxa"/>
            <w:tcBorders>
              <w:top w:val="single" w:sz="4" w:space="0" w:color="auto"/>
              <w:left w:val="nil"/>
              <w:bottom w:val="nil"/>
              <w:right w:val="nil"/>
            </w:tcBorders>
            <w:shd w:val="clear" w:color="auto" w:fill="auto"/>
            <w:noWrap/>
            <w:vAlign w:val="bottom"/>
            <w:hideMark/>
          </w:tcPr>
          <w:p w14:paraId="38192736"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74" w:type="dxa"/>
            <w:tcBorders>
              <w:top w:val="single" w:sz="4" w:space="0" w:color="auto"/>
              <w:left w:val="nil"/>
              <w:bottom w:val="nil"/>
              <w:right w:val="nil"/>
            </w:tcBorders>
            <w:shd w:val="clear" w:color="auto" w:fill="auto"/>
            <w:noWrap/>
            <w:vAlign w:val="bottom"/>
            <w:hideMark/>
          </w:tcPr>
          <w:p w14:paraId="38021F4E"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single" w:sz="4" w:space="0" w:color="auto"/>
              <w:left w:val="nil"/>
              <w:bottom w:val="nil"/>
              <w:right w:val="nil"/>
            </w:tcBorders>
            <w:shd w:val="clear" w:color="auto" w:fill="auto"/>
            <w:noWrap/>
            <w:vAlign w:val="bottom"/>
            <w:hideMark/>
          </w:tcPr>
          <w:p w14:paraId="4477C143"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single" w:sz="4" w:space="0" w:color="auto"/>
              <w:left w:val="nil"/>
              <w:bottom w:val="nil"/>
              <w:right w:val="nil"/>
            </w:tcBorders>
            <w:shd w:val="clear" w:color="auto" w:fill="auto"/>
            <w:noWrap/>
            <w:vAlign w:val="bottom"/>
            <w:hideMark/>
          </w:tcPr>
          <w:p w14:paraId="413DFD9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r>
      <w:tr w:rsidR="001353B3" w:rsidRPr="001353B3" w14:paraId="3E106508" w14:textId="77777777" w:rsidTr="00AC5626">
        <w:trPr>
          <w:trHeight w:val="285"/>
        </w:trPr>
        <w:tc>
          <w:tcPr>
            <w:tcW w:w="1080" w:type="dxa"/>
            <w:tcBorders>
              <w:top w:val="nil"/>
              <w:left w:val="nil"/>
              <w:bottom w:val="nil"/>
              <w:right w:val="nil"/>
            </w:tcBorders>
            <w:shd w:val="clear" w:color="auto" w:fill="auto"/>
            <w:noWrap/>
            <w:vAlign w:val="bottom"/>
            <w:hideMark/>
          </w:tcPr>
          <w:p w14:paraId="7080953D" w14:textId="77777777" w:rsidR="001353B3" w:rsidRPr="001353B3" w:rsidRDefault="001353B3" w:rsidP="001353B3">
            <w:pPr>
              <w:widowControl/>
              <w:jc w:val="left"/>
              <w:rPr>
                <w:rFonts w:ascii="宋体" w:eastAsia="宋体" w:hAnsi="宋体" w:cs="宋体"/>
                <w:color w:val="000000"/>
                <w:kern w:val="0"/>
                <w:sz w:val="22"/>
              </w:rPr>
            </w:pPr>
            <w:r w:rsidRPr="001353B3">
              <w:rPr>
                <w:rFonts w:ascii="宋体" w:eastAsia="宋体" w:hAnsi="宋体" w:cs="宋体" w:hint="eastAsia"/>
                <w:color w:val="000000"/>
                <w:kern w:val="0"/>
                <w:sz w:val="22"/>
              </w:rPr>
              <w:t>周二</w:t>
            </w:r>
          </w:p>
        </w:tc>
        <w:tc>
          <w:tcPr>
            <w:tcW w:w="1074" w:type="dxa"/>
            <w:tcBorders>
              <w:top w:val="nil"/>
              <w:left w:val="nil"/>
              <w:bottom w:val="nil"/>
              <w:right w:val="nil"/>
            </w:tcBorders>
            <w:shd w:val="clear" w:color="auto" w:fill="auto"/>
            <w:noWrap/>
            <w:vAlign w:val="bottom"/>
            <w:hideMark/>
          </w:tcPr>
          <w:p w14:paraId="0FEA27C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25047C9F"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382DA140"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74" w:type="dxa"/>
            <w:tcBorders>
              <w:top w:val="nil"/>
              <w:left w:val="nil"/>
              <w:bottom w:val="nil"/>
              <w:right w:val="nil"/>
            </w:tcBorders>
            <w:shd w:val="clear" w:color="auto" w:fill="auto"/>
            <w:noWrap/>
            <w:vAlign w:val="bottom"/>
            <w:hideMark/>
          </w:tcPr>
          <w:p w14:paraId="498FE4A6"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30438A53"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2A1E59B6"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74" w:type="dxa"/>
            <w:tcBorders>
              <w:top w:val="nil"/>
              <w:left w:val="nil"/>
              <w:bottom w:val="nil"/>
              <w:right w:val="nil"/>
            </w:tcBorders>
            <w:shd w:val="clear" w:color="auto" w:fill="auto"/>
            <w:noWrap/>
            <w:vAlign w:val="bottom"/>
            <w:hideMark/>
          </w:tcPr>
          <w:p w14:paraId="69646080"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4AD6EFFB"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32C15616"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r>
      <w:tr w:rsidR="001353B3" w:rsidRPr="001353B3" w14:paraId="3EF7D536" w14:textId="77777777" w:rsidTr="00AC5626">
        <w:trPr>
          <w:trHeight w:val="285"/>
        </w:trPr>
        <w:tc>
          <w:tcPr>
            <w:tcW w:w="1080" w:type="dxa"/>
            <w:tcBorders>
              <w:top w:val="nil"/>
              <w:left w:val="nil"/>
              <w:bottom w:val="nil"/>
              <w:right w:val="nil"/>
            </w:tcBorders>
            <w:shd w:val="clear" w:color="auto" w:fill="auto"/>
            <w:noWrap/>
            <w:vAlign w:val="bottom"/>
            <w:hideMark/>
          </w:tcPr>
          <w:p w14:paraId="1600B1FC" w14:textId="77777777" w:rsidR="001353B3" w:rsidRPr="001353B3" w:rsidRDefault="001353B3" w:rsidP="001353B3">
            <w:pPr>
              <w:widowControl/>
              <w:jc w:val="left"/>
              <w:rPr>
                <w:rFonts w:ascii="宋体" w:eastAsia="宋体" w:hAnsi="宋体" w:cs="宋体"/>
                <w:color w:val="000000"/>
                <w:kern w:val="0"/>
                <w:sz w:val="22"/>
              </w:rPr>
            </w:pPr>
            <w:r w:rsidRPr="001353B3">
              <w:rPr>
                <w:rFonts w:ascii="宋体" w:eastAsia="宋体" w:hAnsi="宋体" w:cs="宋体" w:hint="eastAsia"/>
                <w:color w:val="000000"/>
                <w:kern w:val="0"/>
                <w:sz w:val="22"/>
              </w:rPr>
              <w:t>周三</w:t>
            </w:r>
          </w:p>
        </w:tc>
        <w:tc>
          <w:tcPr>
            <w:tcW w:w="1074" w:type="dxa"/>
            <w:tcBorders>
              <w:top w:val="nil"/>
              <w:left w:val="nil"/>
              <w:bottom w:val="nil"/>
              <w:right w:val="nil"/>
            </w:tcBorders>
            <w:shd w:val="clear" w:color="auto" w:fill="auto"/>
            <w:noWrap/>
            <w:vAlign w:val="bottom"/>
            <w:hideMark/>
          </w:tcPr>
          <w:p w14:paraId="33B8CE5D"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53D19A01"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83" w:type="dxa"/>
            <w:tcBorders>
              <w:top w:val="nil"/>
              <w:left w:val="nil"/>
              <w:bottom w:val="nil"/>
              <w:right w:val="nil"/>
            </w:tcBorders>
            <w:shd w:val="clear" w:color="auto" w:fill="auto"/>
            <w:noWrap/>
            <w:vAlign w:val="bottom"/>
            <w:hideMark/>
          </w:tcPr>
          <w:p w14:paraId="2B0DF87F"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74" w:type="dxa"/>
            <w:tcBorders>
              <w:top w:val="nil"/>
              <w:left w:val="nil"/>
              <w:bottom w:val="nil"/>
              <w:right w:val="nil"/>
            </w:tcBorders>
            <w:shd w:val="clear" w:color="auto" w:fill="auto"/>
            <w:noWrap/>
            <w:vAlign w:val="bottom"/>
            <w:hideMark/>
          </w:tcPr>
          <w:p w14:paraId="5202FBB3"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577EDA84"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83" w:type="dxa"/>
            <w:tcBorders>
              <w:top w:val="nil"/>
              <w:left w:val="nil"/>
              <w:bottom w:val="nil"/>
              <w:right w:val="nil"/>
            </w:tcBorders>
            <w:shd w:val="clear" w:color="auto" w:fill="auto"/>
            <w:noWrap/>
            <w:vAlign w:val="bottom"/>
            <w:hideMark/>
          </w:tcPr>
          <w:p w14:paraId="3891E7A6"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74" w:type="dxa"/>
            <w:tcBorders>
              <w:top w:val="nil"/>
              <w:left w:val="nil"/>
              <w:bottom w:val="nil"/>
              <w:right w:val="nil"/>
            </w:tcBorders>
            <w:shd w:val="clear" w:color="auto" w:fill="auto"/>
            <w:noWrap/>
            <w:vAlign w:val="bottom"/>
            <w:hideMark/>
          </w:tcPr>
          <w:p w14:paraId="5070A22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0C09534A"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nil"/>
              <w:right w:val="nil"/>
            </w:tcBorders>
            <w:shd w:val="clear" w:color="auto" w:fill="auto"/>
            <w:noWrap/>
            <w:vAlign w:val="bottom"/>
            <w:hideMark/>
          </w:tcPr>
          <w:p w14:paraId="5CCCFC4C"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r>
      <w:tr w:rsidR="001353B3" w:rsidRPr="001353B3" w14:paraId="27840BD7" w14:textId="77777777" w:rsidTr="00AC5626">
        <w:trPr>
          <w:trHeight w:val="285"/>
        </w:trPr>
        <w:tc>
          <w:tcPr>
            <w:tcW w:w="1080" w:type="dxa"/>
            <w:tcBorders>
              <w:top w:val="nil"/>
              <w:left w:val="nil"/>
              <w:bottom w:val="nil"/>
              <w:right w:val="nil"/>
            </w:tcBorders>
            <w:shd w:val="clear" w:color="auto" w:fill="auto"/>
            <w:noWrap/>
            <w:vAlign w:val="bottom"/>
            <w:hideMark/>
          </w:tcPr>
          <w:p w14:paraId="44BB5E25" w14:textId="77777777" w:rsidR="001353B3" w:rsidRPr="001353B3" w:rsidRDefault="001353B3" w:rsidP="001353B3">
            <w:pPr>
              <w:widowControl/>
              <w:jc w:val="left"/>
              <w:rPr>
                <w:rFonts w:ascii="宋体" w:eastAsia="宋体" w:hAnsi="宋体" w:cs="宋体"/>
                <w:color w:val="000000"/>
                <w:kern w:val="0"/>
                <w:sz w:val="22"/>
              </w:rPr>
            </w:pPr>
            <w:r w:rsidRPr="001353B3">
              <w:rPr>
                <w:rFonts w:ascii="宋体" w:eastAsia="宋体" w:hAnsi="宋体" w:cs="宋体" w:hint="eastAsia"/>
                <w:color w:val="000000"/>
                <w:kern w:val="0"/>
                <w:sz w:val="22"/>
              </w:rPr>
              <w:t>周四</w:t>
            </w:r>
          </w:p>
        </w:tc>
        <w:tc>
          <w:tcPr>
            <w:tcW w:w="1074" w:type="dxa"/>
            <w:tcBorders>
              <w:top w:val="nil"/>
              <w:left w:val="nil"/>
              <w:bottom w:val="nil"/>
              <w:right w:val="nil"/>
            </w:tcBorders>
            <w:shd w:val="clear" w:color="auto" w:fill="auto"/>
            <w:noWrap/>
            <w:vAlign w:val="bottom"/>
            <w:hideMark/>
          </w:tcPr>
          <w:p w14:paraId="63179000"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83" w:type="dxa"/>
            <w:tcBorders>
              <w:top w:val="nil"/>
              <w:left w:val="nil"/>
              <w:bottom w:val="nil"/>
              <w:right w:val="nil"/>
            </w:tcBorders>
            <w:shd w:val="clear" w:color="auto" w:fill="auto"/>
            <w:noWrap/>
            <w:vAlign w:val="bottom"/>
            <w:hideMark/>
          </w:tcPr>
          <w:p w14:paraId="19FC32AF"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83" w:type="dxa"/>
            <w:tcBorders>
              <w:top w:val="nil"/>
              <w:left w:val="nil"/>
              <w:bottom w:val="nil"/>
              <w:right w:val="nil"/>
            </w:tcBorders>
            <w:shd w:val="clear" w:color="auto" w:fill="auto"/>
            <w:noWrap/>
            <w:vAlign w:val="bottom"/>
            <w:hideMark/>
          </w:tcPr>
          <w:p w14:paraId="7B311F83"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74" w:type="dxa"/>
            <w:tcBorders>
              <w:top w:val="nil"/>
              <w:left w:val="nil"/>
              <w:bottom w:val="nil"/>
              <w:right w:val="nil"/>
            </w:tcBorders>
            <w:shd w:val="clear" w:color="auto" w:fill="auto"/>
            <w:noWrap/>
            <w:vAlign w:val="bottom"/>
            <w:hideMark/>
          </w:tcPr>
          <w:p w14:paraId="2692F0C8"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83" w:type="dxa"/>
            <w:tcBorders>
              <w:top w:val="nil"/>
              <w:left w:val="nil"/>
              <w:bottom w:val="nil"/>
              <w:right w:val="nil"/>
            </w:tcBorders>
            <w:shd w:val="clear" w:color="auto" w:fill="auto"/>
            <w:noWrap/>
            <w:vAlign w:val="bottom"/>
            <w:hideMark/>
          </w:tcPr>
          <w:p w14:paraId="6E2BFCCC"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83" w:type="dxa"/>
            <w:tcBorders>
              <w:top w:val="nil"/>
              <w:left w:val="nil"/>
              <w:bottom w:val="nil"/>
              <w:right w:val="nil"/>
            </w:tcBorders>
            <w:shd w:val="clear" w:color="auto" w:fill="auto"/>
            <w:noWrap/>
            <w:vAlign w:val="bottom"/>
            <w:hideMark/>
          </w:tcPr>
          <w:p w14:paraId="288E1DA4"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74" w:type="dxa"/>
            <w:tcBorders>
              <w:top w:val="nil"/>
              <w:left w:val="nil"/>
              <w:bottom w:val="nil"/>
              <w:right w:val="nil"/>
            </w:tcBorders>
            <w:shd w:val="clear" w:color="auto" w:fill="auto"/>
            <w:noWrap/>
            <w:vAlign w:val="bottom"/>
            <w:hideMark/>
          </w:tcPr>
          <w:p w14:paraId="6F13D60C"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83" w:type="dxa"/>
            <w:tcBorders>
              <w:top w:val="nil"/>
              <w:left w:val="nil"/>
              <w:bottom w:val="nil"/>
              <w:right w:val="nil"/>
            </w:tcBorders>
            <w:shd w:val="clear" w:color="auto" w:fill="auto"/>
            <w:noWrap/>
            <w:vAlign w:val="bottom"/>
            <w:hideMark/>
          </w:tcPr>
          <w:p w14:paraId="67077069"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c>
          <w:tcPr>
            <w:tcW w:w="1083" w:type="dxa"/>
            <w:tcBorders>
              <w:top w:val="nil"/>
              <w:left w:val="nil"/>
              <w:bottom w:val="nil"/>
              <w:right w:val="nil"/>
            </w:tcBorders>
            <w:shd w:val="clear" w:color="auto" w:fill="auto"/>
            <w:noWrap/>
            <w:vAlign w:val="bottom"/>
            <w:hideMark/>
          </w:tcPr>
          <w:p w14:paraId="23705545" w14:textId="77777777" w:rsidR="001353B3" w:rsidRPr="001353B3" w:rsidRDefault="001353B3" w:rsidP="001353B3">
            <w:pPr>
              <w:widowControl/>
              <w:jc w:val="right"/>
              <w:rPr>
                <w:rFonts w:ascii="宋体" w:eastAsia="宋体" w:hAnsi="宋体" w:cs="宋体"/>
                <w:i/>
                <w:iCs/>
                <w:color w:val="000000"/>
                <w:kern w:val="0"/>
                <w:sz w:val="22"/>
              </w:rPr>
            </w:pPr>
            <w:r w:rsidRPr="001353B3">
              <w:rPr>
                <w:rFonts w:ascii="宋体" w:eastAsia="宋体" w:hAnsi="宋体" w:cs="宋体" w:hint="eastAsia"/>
                <w:i/>
                <w:iCs/>
                <w:color w:val="000000"/>
                <w:kern w:val="0"/>
                <w:sz w:val="22"/>
              </w:rPr>
              <w:t>负</w:t>
            </w:r>
          </w:p>
        </w:tc>
      </w:tr>
      <w:tr w:rsidR="001353B3" w:rsidRPr="001353B3" w14:paraId="42FC272F" w14:textId="77777777" w:rsidTr="00B80C5D">
        <w:trPr>
          <w:trHeight w:val="285"/>
        </w:trPr>
        <w:tc>
          <w:tcPr>
            <w:tcW w:w="1080" w:type="dxa"/>
            <w:tcBorders>
              <w:top w:val="nil"/>
              <w:left w:val="nil"/>
              <w:bottom w:val="single" w:sz="4" w:space="0" w:color="auto"/>
              <w:right w:val="nil"/>
            </w:tcBorders>
            <w:shd w:val="clear" w:color="auto" w:fill="auto"/>
            <w:noWrap/>
            <w:vAlign w:val="bottom"/>
            <w:hideMark/>
          </w:tcPr>
          <w:p w14:paraId="0FC6ED6F" w14:textId="77777777" w:rsidR="001353B3" w:rsidRPr="001353B3" w:rsidRDefault="001353B3" w:rsidP="001353B3">
            <w:pPr>
              <w:widowControl/>
              <w:jc w:val="left"/>
              <w:rPr>
                <w:rFonts w:ascii="宋体" w:eastAsia="宋体" w:hAnsi="宋体" w:cs="宋体"/>
                <w:color w:val="000000"/>
                <w:kern w:val="0"/>
                <w:sz w:val="22"/>
              </w:rPr>
            </w:pPr>
            <w:r w:rsidRPr="001353B3">
              <w:rPr>
                <w:rFonts w:ascii="宋体" w:eastAsia="宋体" w:hAnsi="宋体" w:cs="宋体" w:hint="eastAsia"/>
                <w:color w:val="000000"/>
                <w:kern w:val="0"/>
                <w:sz w:val="22"/>
              </w:rPr>
              <w:t>周五</w:t>
            </w:r>
          </w:p>
        </w:tc>
        <w:tc>
          <w:tcPr>
            <w:tcW w:w="1074" w:type="dxa"/>
            <w:tcBorders>
              <w:top w:val="nil"/>
              <w:left w:val="nil"/>
              <w:bottom w:val="single" w:sz="4" w:space="0" w:color="auto"/>
              <w:right w:val="nil"/>
            </w:tcBorders>
            <w:shd w:val="clear" w:color="auto" w:fill="auto"/>
            <w:noWrap/>
            <w:vAlign w:val="bottom"/>
            <w:hideMark/>
          </w:tcPr>
          <w:p w14:paraId="5D8F62E3"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single" w:sz="4" w:space="0" w:color="auto"/>
              <w:right w:val="nil"/>
            </w:tcBorders>
            <w:shd w:val="clear" w:color="auto" w:fill="auto"/>
            <w:noWrap/>
            <w:vAlign w:val="bottom"/>
            <w:hideMark/>
          </w:tcPr>
          <w:p w14:paraId="60D174B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single" w:sz="4" w:space="0" w:color="auto"/>
              <w:right w:val="nil"/>
            </w:tcBorders>
            <w:shd w:val="clear" w:color="auto" w:fill="auto"/>
            <w:noWrap/>
            <w:vAlign w:val="bottom"/>
            <w:hideMark/>
          </w:tcPr>
          <w:p w14:paraId="5E772037"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74" w:type="dxa"/>
            <w:tcBorders>
              <w:top w:val="nil"/>
              <w:left w:val="nil"/>
              <w:bottom w:val="single" w:sz="4" w:space="0" w:color="auto"/>
              <w:right w:val="nil"/>
            </w:tcBorders>
            <w:shd w:val="clear" w:color="auto" w:fill="auto"/>
            <w:noWrap/>
            <w:vAlign w:val="bottom"/>
            <w:hideMark/>
          </w:tcPr>
          <w:p w14:paraId="1B1BBD5E"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single" w:sz="4" w:space="0" w:color="auto"/>
              <w:right w:val="nil"/>
            </w:tcBorders>
            <w:shd w:val="clear" w:color="auto" w:fill="auto"/>
            <w:noWrap/>
            <w:vAlign w:val="bottom"/>
            <w:hideMark/>
          </w:tcPr>
          <w:p w14:paraId="123C7B6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single" w:sz="4" w:space="0" w:color="auto"/>
              <w:right w:val="nil"/>
            </w:tcBorders>
            <w:shd w:val="clear" w:color="auto" w:fill="auto"/>
            <w:noWrap/>
            <w:vAlign w:val="bottom"/>
            <w:hideMark/>
          </w:tcPr>
          <w:p w14:paraId="355686AB"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负</w:t>
            </w:r>
          </w:p>
        </w:tc>
        <w:tc>
          <w:tcPr>
            <w:tcW w:w="1074" w:type="dxa"/>
            <w:tcBorders>
              <w:top w:val="nil"/>
              <w:left w:val="nil"/>
              <w:bottom w:val="single" w:sz="4" w:space="0" w:color="auto"/>
              <w:right w:val="nil"/>
            </w:tcBorders>
            <w:shd w:val="clear" w:color="auto" w:fill="auto"/>
            <w:noWrap/>
            <w:vAlign w:val="bottom"/>
            <w:hideMark/>
          </w:tcPr>
          <w:p w14:paraId="537911B5"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single" w:sz="4" w:space="0" w:color="auto"/>
              <w:right w:val="nil"/>
            </w:tcBorders>
            <w:shd w:val="clear" w:color="auto" w:fill="auto"/>
            <w:noWrap/>
            <w:vAlign w:val="bottom"/>
            <w:hideMark/>
          </w:tcPr>
          <w:p w14:paraId="66A92072"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c>
          <w:tcPr>
            <w:tcW w:w="1083" w:type="dxa"/>
            <w:tcBorders>
              <w:top w:val="nil"/>
              <w:left w:val="nil"/>
              <w:bottom w:val="single" w:sz="4" w:space="0" w:color="auto"/>
              <w:right w:val="nil"/>
            </w:tcBorders>
            <w:shd w:val="clear" w:color="auto" w:fill="auto"/>
            <w:noWrap/>
            <w:vAlign w:val="bottom"/>
            <w:hideMark/>
          </w:tcPr>
          <w:p w14:paraId="014EB180" w14:textId="77777777" w:rsidR="001353B3" w:rsidRPr="001353B3" w:rsidRDefault="001353B3" w:rsidP="001353B3">
            <w:pPr>
              <w:widowControl/>
              <w:jc w:val="right"/>
              <w:rPr>
                <w:rFonts w:ascii="宋体" w:eastAsia="宋体" w:hAnsi="宋体" w:cs="宋体"/>
                <w:color w:val="000000"/>
                <w:kern w:val="0"/>
                <w:sz w:val="22"/>
              </w:rPr>
            </w:pPr>
            <w:r w:rsidRPr="001353B3">
              <w:rPr>
                <w:rFonts w:ascii="宋体" w:eastAsia="宋体" w:hAnsi="宋体" w:cs="宋体" w:hint="eastAsia"/>
                <w:color w:val="000000"/>
                <w:kern w:val="0"/>
                <w:sz w:val="22"/>
              </w:rPr>
              <w:t>正</w:t>
            </w:r>
          </w:p>
        </w:tc>
      </w:tr>
    </w:tbl>
    <w:p w14:paraId="06ADB60B" w14:textId="12FE12A0" w:rsidR="001B11EE" w:rsidRDefault="00AC5626" w:rsidP="009D6EF0">
      <w:pPr>
        <w:pStyle w:val="ac"/>
        <w:ind w:firstLine="360"/>
        <w:jc w:val="center"/>
      </w:pPr>
      <w:r w:rsidRPr="00AC5626">
        <w:rPr>
          <w:rFonts w:hint="eastAsia"/>
          <w:sz w:val="18"/>
        </w:rPr>
        <w:t>注：斜体结果为显著结果，仅保留正负，显著性水平为0</w:t>
      </w:r>
      <w:r w:rsidRPr="00AC5626">
        <w:rPr>
          <w:sz w:val="18"/>
        </w:rPr>
        <w:t>.1</w:t>
      </w:r>
    </w:p>
    <w:p w14:paraId="1240E578" w14:textId="68E9CD8A" w:rsidR="009D6EF0" w:rsidRDefault="00111378" w:rsidP="00AD28D1">
      <w:pPr>
        <w:pStyle w:val="ac"/>
        <w:ind w:firstLine="420"/>
      </w:pPr>
      <w:r>
        <w:rPr>
          <w:rFonts w:hint="eastAsia"/>
        </w:rPr>
        <w:t>在样本时间改为2</w:t>
      </w:r>
      <w:r>
        <w:t>012</w:t>
      </w:r>
      <w:r>
        <w:rPr>
          <w:rFonts w:hint="eastAsia"/>
        </w:rPr>
        <w:t>年至2</w:t>
      </w:r>
      <w:r>
        <w:t>018</w:t>
      </w:r>
      <w:r>
        <w:rPr>
          <w:rFonts w:hint="eastAsia"/>
        </w:rPr>
        <w:t>年以及2</w:t>
      </w:r>
      <w:r>
        <w:t>013</w:t>
      </w:r>
      <w:r>
        <w:rPr>
          <w:rFonts w:hint="eastAsia"/>
        </w:rPr>
        <w:t>年至2</w:t>
      </w:r>
      <w:r>
        <w:t>018</w:t>
      </w:r>
      <w:r>
        <w:rPr>
          <w:rFonts w:hint="eastAsia"/>
        </w:rPr>
        <w:t>年后，依然仅有负周四效应</w:t>
      </w:r>
      <w:r w:rsidR="00A52E62">
        <w:rPr>
          <w:rFonts w:hint="eastAsia"/>
        </w:rPr>
        <w:t>显著为负</w:t>
      </w:r>
      <w:r w:rsidR="00F8315F">
        <w:rPr>
          <w:rFonts w:hint="eastAsia"/>
        </w:rPr>
        <w:t>，</w:t>
      </w:r>
      <w:r w:rsidR="001C6661">
        <w:rPr>
          <w:rFonts w:hint="eastAsia"/>
        </w:rPr>
        <w:t>其余时间段在各股指中</w:t>
      </w:r>
      <w:r w:rsidR="00060241">
        <w:rPr>
          <w:rFonts w:hint="eastAsia"/>
        </w:rPr>
        <w:t>的表现缺乏规律性，且不显著。</w:t>
      </w:r>
    </w:p>
    <w:p w14:paraId="5D4E212B" w14:textId="1CEFA7E0" w:rsidR="001F7A4B" w:rsidRDefault="007962AA" w:rsidP="00AD28D1">
      <w:pPr>
        <w:pStyle w:val="ac"/>
        <w:ind w:firstLine="420"/>
      </w:pPr>
      <w:r>
        <w:rPr>
          <w:rFonts w:hint="eastAsia"/>
        </w:rPr>
        <w:t>（2）</w:t>
      </w:r>
      <w:r w:rsidR="00681745">
        <w:rPr>
          <w:rFonts w:hint="eastAsia"/>
        </w:rPr>
        <w:t>负周四效应在个股中的普遍性</w:t>
      </w:r>
      <w:r w:rsidR="004E5124">
        <w:rPr>
          <w:rFonts w:hint="eastAsia"/>
        </w:rPr>
        <w:t>检验</w:t>
      </w:r>
    </w:p>
    <w:p w14:paraId="6C7F05D7" w14:textId="2A9C8596" w:rsidR="007962AA" w:rsidRDefault="00EA4CCE" w:rsidP="00AD28D1">
      <w:pPr>
        <w:pStyle w:val="ac"/>
        <w:ind w:firstLine="420"/>
      </w:pPr>
      <w:r>
        <w:rPr>
          <w:rFonts w:hint="eastAsia"/>
        </w:rPr>
        <w:t>检验负周四效应在大量个股中的稳定性以及普遍性</w:t>
      </w:r>
      <w:r w:rsidR="00FC51F9">
        <w:rPr>
          <w:rFonts w:hint="eastAsia"/>
        </w:rPr>
        <w:t>，是本文区别于其他研究日历效应文章</w:t>
      </w:r>
      <w:r w:rsidR="00A357D8">
        <w:rPr>
          <w:rFonts w:hint="eastAsia"/>
        </w:rPr>
        <w:t>的创新之处</w:t>
      </w:r>
      <w:r w:rsidR="004A4E25">
        <w:rPr>
          <w:rFonts w:hint="eastAsia"/>
        </w:rPr>
        <w:t>，主要采用批量回归的方式检验</w:t>
      </w:r>
      <w:r w:rsidR="00AA2052">
        <w:rPr>
          <w:rFonts w:hint="eastAsia"/>
        </w:rPr>
        <w:t>。</w:t>
      </w:r>
    </w:p>
    <w:p w14:paraId="51BD96CB" w14:textId="44209D21" w:rsidR="00B97B8A" w:rsidRDefault="00B97B8A" w:rsidP="00AD28D1">
      <w:pPr>
        <w:pStyle w:val="ac"/>
        <w:ind w:firstLine="420"/>
      </w:pPr>
      <w:r>
        <w:rPr>
          <w:rFonts w:hint="eastAsia"/>
        </w:rPr>
        <w:t>研究对象是沪深两市股票，用以代表中国股市，具体为2</w:t>
      </w:r>
      <w:r>
        <w:t>011</w:t>
      </w:r>
      <w:r>
        <w:rPr>
          <w:rFonts w:hint="eastAsia"/>
        </w:rPr>
        <w:t>年1月1日已经上市的2</w:t>
      </w:r>
      <w:r>
        <w:t>04</w:t>
      </w:r>
      <w:r w:rsidR="004508A6">
        <w:t>2</w:t>
      </w:r>
      <w:r>
        <w:rPr>
          <w:rFonts w:hint="eastAsia"/>
        </w:rPr>
        <w:t>支股票，并剔除了其中停牌时间</w:t>
      </w:r>
      <w:r w:rsidR="004508A6">
        <w:rPr>
          <w:rFonts w:hint="eastAsia"/>
        </w:rPr>
        <w:t>超过研究样本期四分之一</w:t>
      </w:r>
      <w:r>
        <w:rPr>
          <w:rFonts w:hint="eastAsia"/>
        </w:rPr>
        <w:t>的</w:t>
      </w:r>
      <w:r w:rsidR="004508A6">
        <w:rPr>
          <w:rFonts w:hint="eastAsia"/>
        </w:rPr>
        <w:t>9</w:t>
      </w:r>
      <w:r w:rsidR="004508A6">
        <w:t>9</w:t>
      </w:r>
      <w:r w:rsidR="004508A6">
        <w:rPr>
          <w:rFonts w:hint="eastAsia"/>
        </w:rPr>
        <w:t>支股票。</w:t>
      </w:r>
    </w:p>
    <w:p w14:paraId="4E2109C0" w14:textId="629C3757" w:rsidR="001661F5" w:rsidRDefault="001661F5" w:rsidP="00AD28D1">
      <w:pPr>
        <w:pStyle w:val="ac"/>
        <w:ind w:firstLine="420"/>
      </w:pPr>
      <w:r>
        <w:rPr>
          <w:rFonts w:hint="eastAsia"/>
        </w:rPr>
        <w:t>对个股负周四效应的检验方法与股指相同，针</w:t>
      </w:r>
      <w:r w:rsidRPr="002F26D0">
        <w:rPr>
          <w:rFonts w:hint="eastAsia"/>
        </w:rPr>
        <w:t>对总计</w:t>
      </w:r>
      <w:r w:rsidR="003052E6" w:rsidRPr="002F26D0">
        <w:t>1943</w:t>
      </w:r>
      <w:r w:rsidRPr="002F26D0">
        <w:rPr>
          <w:rFonts w:hint="eastAsia"/>
        </w:rPr>
        <w:t>支个</w:t>
      </w:r>
      <w:r>
        <w:rPr>
          <w:rFonts w:hint="eastAsia"/>
        </w:rPr>
        <w:t>股</w:t>
      </w:r>
      <w:proofErr w:type="gramStart"/>
      <w:r w:rsidR="00EC6ABB">
        <w:rPr>
          <w:rFonts w:hint="eastAsia"/>
        </w:rPr>
        <w:t>的日度超额</w:t>
      </w:r>
      <w:proofErr w:type="gramEnd"/>
      <w:r w:rsidR="00EC6ABB">
        <w:rPr>
          <w:rFonts w:hint="eastAsia"/>
        </w:rPr>
        <w:t>收益</w:t>
      </w:r>
      <w:r w:rsidR="00847F98">
        <w:rPr>
          <w:rFonts w:hint="eastAsia"/>
        </w:rPr>
        <w:t>进行回归</w:t>
      </w:r>
      <w:r w:rsidR="00A00FDB">
        <w:rPr>
          <w:rFonts w:hint="eastAsia"/>
        </w:rPr>
        <w:t>，结果统计如下表所示：</w:t>
      </w:r>
    </w:p>
    <w:p w14:paraId="1E03DDFF" w14:textId="0D230518" w:rsidR="008C134B" w:rsidRPr="008C134B" w:rsidRDefault="008C134B" w:rsidP="008C134B">
      <w:pPr>
        <w:pStyle w:val="ac"/>
        <w:ind w:firstLine="422"/>
        <w:jc w:val="center"/>
        <w:rPr>
          <w:b/>
        </w:rPr>
      </w:pPr>
      <w:r w:rsidRPr="008C134B">
        <w:rPr>
          <w:rFonts w:hint="eastAsia"/>
          <w:b/>
        </w:rPr>
        <w:t>表2-</w:t>
      </w:r>
      <w:r w:rsidRPr="008C134B">
        <w:rPr>
          <w:b/>
        </w:rPr>
        <w:t xml:space="preserve">7 </w:t>
      </w:r>
      <w:r w:rsidRPr="008C134B">
        <w:rPr>
          <w:rFonts w:hint="eastAsia"/>
          <w:b/>
        </w:rPr>
        <w:t>周历效应个股检验结果汇总</w:t>
      </w:r>
    </w:p>
    <w:tbl>
      <w:tblPr>
        <w:tblW w:w="8122" w:type="dxa"/>
        <w:jc w:val="center"/>
        <w:tblLook w:val="04A0" w:firstRow="1" w:lastRow="0" w:firstColumn="1" w:lastColumn="0" w:noHBand="0" w:noVBand="1"/>
      </w:tblPr>
      <w:tblGrid>
        <w:gridCol w:w="2222"/>
        <w:gridCol w:w="1180"/>
        <w:gridCol w:w="1180"/>
        <w:gridCol w:w="1180"/>
        <w:gridCol w:w="1180"/>
        <w:gridCol w:w="1180"/>
      </w:tblGrid>
      <w:tr w:rsidR="00AB2954" w:rsidRPr="00AB2954" w14:paraId="511B3F46" w14:textId="77777777" w:rsidTr="00582D20">
        <w:trPr>
          <w:trHeight w:val="285"/>
          <w:jc w:val="center"/>
        </w:trPr>
        <w:tc>
          <w:tcPr>
            <w:tcW w:w="2222" w:type="dxa"/>
            <w:tcBorders>
              <w:top w:val="single" w:sz="4" w:space="0" w:color="auto"/>
              <w:left w:val="nil"/>
              <w:bottom w:val="single" w:sz="4" w:space="0" w:color="auto"/>
              <w:right w:val="nil"/>
            </w:tcBorders>
            <w:shd w:val="clear" w:color="auto" w:fill="auto"/>
            <w:noWrap/>
            <w:vAlign w:val="bottom"/>
            <w:hideMark/>
          </w:tcPr>
          <w:p w14:paraId="5F62D830" w14:textId="77777777" w:rsidR="00AB2954" w:rsidRPr="00AB2954" w:rsidRDefault="00AB2954" w:rsidP="00AB2954">
            <w:pPr>
              <w:widowControl/>
              <w:jc w:val="left"/>
              <w:rPr>
                <w:rFonts w:ascii="宋体" w:eastAsia="宋体" w:hAnsi="宋体" w:cs="宋体"/>
                <w:kern w:val="0"/>
                <w:sz w:val="24"/>
                <w:szCs w:val="24"/>
              </w:rPr>
            </w:pPr>
          </w:p>
        </w:tc>
        <w:tc>
          <w:tcPr>
            <w:tcW w:w="1180" w:type="dxa"/>
            <w:tcBorders>
              <w:top w:val="single" w:sz="4" w:space="0" w:color="auto"/>
              <w:left w:val="nil"/>
              <w:bottom w:val="single" w:sz="4" w:space="0" w:color="auto"/>
              <w:right w:val="nil"/>
            </w:tcBorders>
            <w:shd w:val="clear" w:color="auto" w:fill="auto"/>
            <w:noWrap/>
            <w:vAlign w:val="bottom"/>
            <w:hideMark/>
          </w:tcPr>
          <w:p w14:paraId="6E0C9BB3" w14:textId="77777777" w:rsidR="00AB2954" w:rsidRPr="00AB2954" w:rsidRDefault="00AB2954" w:rsidP="00245F46">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周一</w:t>
            </w:r>
          </w:p>
        </w:tc>
        <w:tc>
          <w:tcPr>
            <w:tcW w:w="1180" w:type="dxa"/>
            <w:tcBorders>
              <w:top w:val="single" w:sz="4" w:space="0" w:color="auto"/>
              <w:left w:val="nil"/>
              <w:bottom w:val="single" w:sz="4" w:space="0" w:color="auto"/>
              <w:right w:val="nil"/>
            </w:tcBorders>
            <w:shd w:val="clear" w:color="auto" w:fill="auto"/>
            <w:noWrap/>
            <w:vAlign w:val="bottom"/>
            <w:hideMark/>
          </w:tcPr>
          <w:p w14:paraId="74BE224D" w14:textId="77777777" w:rsidR="00AB2954" w:rsidRPr="00AB2954" w:rsidRDefault="00AB2954" w:rsidP="00245F46">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周二</w:t>
            </w:r>
          </w:p>
        </w:tc>
        <w:tc>
          <w:tcPr>
            <w:tcW w:w="1180" w:type="dxa"/>
            <w:tcBorders>
              <w:top w:val="single" w:sz="4" w:space="0" w:color="auto"/>
              <w:left w:val="nil"/>
              <w:bottom w:val="single" w:sz="4" w:space="0" w:color="auto"/>
              <w:right w:val="nil"/>
            </w:tcBorders>
            <w:shd w:val="clear" w:color="auto" w:fill="auto"/>
            <w:noWrap/>
            <w:vAlign w:val="bottom"/>
            <w:hideMark/>
          </w:tcPr>
          <w:p w14:paraId="3D36E2FA" w14:textId="77777777" w:rsidR="00AB2954" w:rsidRPr="00AB2954" w:rsidRDefault="00AB2954" w:rsidP="00245F46">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周三</w:t>
            </w:r>
          </w:p>
        </w:tc>
        <w:tc>
          <w:tcPr>
            <w:tcW w:w="1180" w:type="dxa"/>
            <w:tcBorders>
              <w:top w:val="single" w:sz="4" w:space="0" w:color="auto"/>
              <w:left w:val="nil"/>
              <w:bottom w:val="single" w:sz="4" w:space="0" w:color="auto"/>
              <w:right w:val="nil"/>
            </w:tcBorders>
            <w:shd w:val="clear" w:color="auto" w:fill="auto"/>
            <w:noWrap/>
            <w:vAlign w:val="bottom"/>
            <w:hideMark/>
          </w:tcPr>
          <w:p w14:paraId="7DAE6629" w14:textId="77777777" w:rsidR="00AB2954" w:rsidRPr="00AB2954" w:rsidRDefault="00AB2954" w:rsidP="00245F46">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周四</w:t>
            </w:r>
          </w:p>
        </w:tc>
        <w:tc>
          <w:tcPr>
            <w:tcW w:w="1180" w:type="dxa"/>
            <w:tcBorders>
              <w:top w:val="single" w:sz="4" w:space="0" w:color="auto"/>
              <w:left w:val="nil"/>
              <w:bottom w:val="single" w:sz="4" w:space="0" w:color="auto"/>
              <w:right w:val="nil"/>
            </w:tcBorders>
            <w:shd w:val="clear" w:color="auto" w:fill="auto"/>
            <w:noWrap/>
            <w:vAlign w:val="bottom"/>
            <w:hideMark/>
          </w:tcPr>
          <w:p w14:paraId="26922ED4" w14:textId="77777777" w:rsidR="00AB2954" w:rsidRPr="00AB2954" w:rsidRDefault="00AB2954" w:rsidP="00245F46">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周五</w:t>
            </w:r>
          </w:p>
        </w:tc>
      </w:tr>
      <w:tr w:rsidR="00AB2954" w:rsidRPr="00AB2954" w14:paraId="7F40EE41" w14:textId="77777777" w:rsidTr="00582D20">
        <w:trPr>
          <w:trHeight w:val="285"/>
          <w:jc w:val="center"/>
        </w:trPr>
        <w:tc>
          <w:tcPr>
            <w:tcW w:w="2222" w:type="dxa"/>
            <w:tcBorders>
              <w:top w:val="single" w:sz="4" w:space="0" w:color="auto"/>
              <w:left w:val="nil"/>
              <w:bottom w:val="nil"/>
              <w:right w:val="nil"/>
            </w:tcBorders>
            <w:shd w:val="clear" w:color="auto" w:fill="auto"/>
            <w:noWrap/>
            <w:vAlign w:val="bottom"/>
            <w:hideMark/>
          </w:tcPr>
          <w:p w14:paraId="1D574C7B" w14:textId="31DD3BCE" w:rsidR="00AB2954" w:rsidRPr="00AB2954" w:rsidRDefault="00AB2954" w:rsidP="00AB2954">
            <w:pPr>
              <w:widowControl/>
              <w:jc w:val="left"/>
              <w:rPr>
                <w:rFonts w:ascii="宋体" w:eastAsia="宋体" w:hAnsi="宋体" w:cs="宋体"/>
                <w:color w:val="000000"/>
                <w:kern w:val="0"/>
                <w:sz w:val="22"/>
              </w:rPr>
            </w:pPr>
            <w:r w:rsidRPr="00AB2954">
              <w:rPr>
                <w:rFonts w:ascii="宋体" w:eastAsia="宋体" w:hAnsi="宋体" w:cs="宋体" w:hint="eastAsia"/>
                <w:color w:val="000000"/>
                <w:kern w:val="0"/>
                <w:sz w:val="22"/>
              </w:rPr>
              <w:t>正结果</w:t>
            </w:r>
            <w:r w:rsidR="00626725">
              <w:rPr>
                <w:rFonts w:ascii="宋体" w:eastAsia="宋体" w:hAnsi="宋体" w:cs="宋体" w:hint="eastAsia"/>
                <w:color w:val="000000"/>
                <w:kern w:val="0"/>
                <w:sz w:val="22"/>
              </w:rPr>
              <w:t>占</w:t>
            </w:r>
            <w:r w:rsidRPr="00AB2954">
              <w:rPr>
                <w:rFonts w:ascii="宋体" w:eastAsia="宋体" w:hAnsi="宋体" w:cs="宋体" w:hint="eastAsia"/>
                <w:color w:val="000000"/>
                <w:kern w:val="0"/>
                <w:sz w:val="22"/>
              </w:rPr>
              <w:t>比（%）</w:t>
            </w:r>
          </w:p>
        </w:tc>
        <w:tc>
          <w:tcPr>
            <w:tcW w:w="1180" w:type="dxa"/>
            <w:tcBorders>
              <w:top w:val="single" w:sz="4" w:space="0" w:color="auto"/>
              <w:left w:val="nil"/>
              <w:bottom w:val="nil"/>
              <w:right w:val="nil"/>
            </w:tcBorders>
            <w:shd w:val="clear" w:color="auto" w:fill="auto"/>
            <w:noWrap/>
            <w:vAlign w:val="bottom"/>
            <w:hideMark/>
          </w:tcPr>
          <w:p w14:paraId="391DBB50"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36.2978</w:t>
            </w:r>
          </w:p>
        </w:tc>
        <w:tc>
          <w:tcPr>
            <w:tcW w:w="1180" w:type="dxa"/>
            <w:tcBorders>
              <w:top w:val="single" w:sz="4" w:space="0" w:color="auto"/>
              <w:left w:val="nil"/>
              <w:bottom w:val="nil"/>
              <w:right w:val="nil"/>
            </w:tcBorders>
            <w:shd w:val="clear" w:color="auto" w:fill="auto"/>
            <w:noWrap/>
            <w:vAlign w:val="bottom"/>
            <w:hideMark/>
          </w:tcPr>
          <w:p w14:paraId="44A7C17B"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80.4550</w:t>
            </w:r>
          </w:p>
        </w:tc>
        <w:tc>
          <w:tcPr>
            <w:tcW w:w="1180" w:type="dxa"/>
            <w:tcBorders>
              <w:top w:val="single" w:sz="4" w:space="0" w:color="auto"/>
              <w:left w:val="nil"/>
              <w:bottom w:val="nil"/>
              <w:right w:val="nil"/>
            </w:tcBorders>
            <w:shd w:val="clear" w:color="auto" w:fill="auto"/>
            <w:noWrap/>
            <w:vAlign w:val="bottom"/>
            <w:hideMark/>
          </w:tcPr>
          <w:p w14:paraId="72B66838"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76.3702</w:t>
            </w:r>
          </w:p>
        </w:tc>
        <w:tc>
          <w:tcPr>
            <w:tcW w:w="1180" w:type="dxa"/>
            <w:tcBorders>
              <w:top w:val="single" w:sz="4" w:space="0" w:color="auto"/>
              <w:left w:val="nil"/>
              <w:bottom w:val="nil"/>
              <w:right w:val="nil"/>
            </w:tcBorders>
            <w:shd w:val="clear" w:color="auto" w:fill="auto"/>
            <w:noWrap/>
            <w:vAlign w:val="bottom"/>
            <w:hideMark/>
          </w:tcPr>
          <w:p w14:paraId="5AC912B2"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1.1375</w:t>
            </w:r>
          </w:p>
        </w:tc>
        <w:tc>
          <w:tcPr>
            <w:tcW w:w="1180" w:type="dxa"/>
            <w:tcBorders>
              <w:top w:val="single" w:sz="4" w:space="0" w:color="auto"/>
              <w:left w:val="nil"/>
              <w:bottom w:val="nil"/>
              <w:right w:val="nil"/>
            </w:tcBorders>
            <w:shd w:val="clear" w:color="auto" w:fill="auto"/>
            <w:noWrap/>
            <w:vAlign w:val="bottom"/>
            <w:hideMark/>
          </w:tcPr>
          <w:p w14:paraId="6EDF154C"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51.2410</w:t>
            </w:r>
          </w:p>
        </w:tc>
      </w:tr>
      <w:tr w:rsidR="00AB2954" w:rsidRPr="00AB2954" w14:paraId="16840B34" w14:textId="77777777" w:rsidTr="00582D20">
        <w:trPr>
          <w:trHeight w:val="285"/>
          <w:jc w:val="center"/>
        </w:trPr>
        <w:tc>
          <w:tcPr>
            <w:tcW w:w="2222" w:type="dxa"/>
            <w:tcBorders>
              <w:top w:val="nil"/>
              <w:left w:val="nil"/>
              <w:bottom w:val="nil"/>
              <w:right w:val="nil"/>
            </w:tcBorders>
            <w:shd w:val="clear" w:color="auto" w:fill="auto"/>
            <w:noWrap/>
            <w:vAlign w:val="bottom"/>
            <w:hideMark/>
          </w:tcPr>
          <w:p w14:paraId="7901384F" w14:textId="022D6728" w:rsidR="00AB2954" w:rsidRPr="00AB2954" w:rsidRDefault="00AB2954" w:rsidP="00AB2954">
            <w:pPr>
              <w:widowControl/>
              <w:jc w:val="left"/>
              <w:rPr>
                <w:rFonts w:ascii="宋体" w:eastAsia="宋体" w:hAnsi="宋体" w:cs="宋体"/>
                <w:color w:val="000000"/>
                <w:kern w:val="0"/>
                <w:sz w:val="22"/>
              </w:rPr>
            </w:pPr>
            <w:r w:rsidRPr="00AB2954">
              <w:rPr>
                <w:rFonts w:ascii="宋体" w:eastAsia="宋体" w:hAnsi="宋体" w:cs="宋体" w:hint="eastAsia"/>
                <w:color w:val="000000"/>
                <w:kern w:val="0"/>
                <w:sz w:val="22"/>
              </w:rPr>
              <w:t>显著占比（%）</w:t>
            </w:r>
            <w:r w:rsidR="004A43C1">
              <w:rPr>
                <w:rFonts w:ascii="宋体" w:eastAsia="宋体" w:hAnsi="宋体" w:cs="宋体" w:hint="eastAsia"/>
                <w:color w:val="000000"/>
                <w:kern w:val="0"/>
                <w:sz w:val="22"/>
              </w:rPr>
              <w:t xml:space="preserve"> </w:t>
            </w:r>
            <w:r w:rsidR="004A43C1">
              <w:rPr>
                <w:rFonts w:ascii="宋体" w:eastAsia="宋体" w:hAnsi="宋体" w:cs="宋体"/>
                <w:color w:val="000000"/>
                <w:kern w:val="0"/>
                <w:sz w:val="22"/>
              </w:rPr>
              <w:t>0.1</w:t>
            </w:r>
          </w:p>
        </w:tc>
        <w:tc>
          <w:tcPr>
            <w:tcW w:w="1180" w:type="dxa"/>
            <w:tcBorders>
              <w:top w:val="nil"/>
              <w:left w:val="nil"/>
              <w:bottom w:val="nil"/>
              <w:right w:val="nil"/>
            </w:tcBorders>
            <w:shd w:val="clear" w:color="auto" w:fill="auto"/>
            <w:noWrap/>
            <w:vAlign w:val="bottom"/>
            <w:hideMark/>
          </w:tcPr>
          <w:p w14:paraId="3EDA22EA"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9.3588</w:t>
            </w:r>
          </w:p>
        </w:tc>
        <w:tc>
          <w:tcPr>
            <w:tcW w:w="1180" w:type="dxa"/>
            <w:tcBorders>
              <w:top w:val="nil"/>
              <w:left w:val="nil"/>
              <w:bottom w:val="nil"/>
              <w:right w:val="nil"/>
            </w:tcBorders>
            <w:shd w:val="clear" w:color="auto" w:fill="auto"/>
            <w:noWrap/>
            <w:vAlign w:val="bottom"/>
            <w:hideMark/>
          </w:tcPr>
          <w:p w14:paraId="517A3A5B"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9.1520</w:t>
            </w:r>
          </w:p>
        </w:tc>
        <w:tc>
          <w:tcPr>
            <w:tcW w:w="1180" w:type="dxa"/>
            <w:tcBorders>
              <w:top w:val="nil"/>
              <w:left w:val="nil"/>
              <w:bottom w:val="nil"/>
              <w:right w:val="nil"/>
            </w:tcBorders>
            <w:shd w:val="clear" w:color="auto" w:fill="auto"/>
            <w:noWrap/>
            <w:vAlign w:val="bottom"/>
            <w:hideMark/>
          </w:tcPr>
          <w:p w14:paraId="591D9C9C"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3.9297</w:t>
            </w:r>
          </w:p>
        </w:tc>
        <w:tc>
          <w:tcPr>
            <w:tcW w:w="1180" w:type="dxa"/>
            <w:tcBorders>
              <w:top w:val="nil"/>
              <w:left w:val="nil"/>
              <w:bottom w:val="nil"/>
              <w:right w:val="nil"/>
            </w:tcBorders>
            <w:shd w:val="clear" w:color="auto" w:fill="auto"/>
            <w:noWrap/>
            <w:vAlign w:val="bottom"/>
            <w:hideMark/>
          </w:tcPr>
          <w:p w14:paraId="600DE78F" w14:textId="030CFB86"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5</w:t>
            </w:r>
            <w:r w:rsidR="00AD1E45">
              <w:rPr>
                <w:rFonts w:ascii="宋体" w:eastAsia="宋体" w:hAnsi="宋体" w:cs="宋体"/>
                <w:color w:val="000000"/>
                <w:kern w:val="0"/>
                <w:sz w:val="22"/>
              </w:rPr>
              <w:t>9</w:t>
            </w:r>
            <w:r w:rsidRPr="00AB2954">
              <w:rPr>
                <w:rFonts w:ascii="宋体" w:eastAsia="宋体" w:hAnsi="宋体" w:cs="宋体" w:hint="eastAsia"/>
                <w:color w:val="000000"/>
                <w:kern w:val="0"/>
                <w:sz w:val="22"/>
              </w:rPr>
              <w:t>.</w:t>
            </w:r>
            <w:r w:rsidR="00672F92">
              <w:rPr>
                <w:rFonts w:ascii="宋体" w:eastAsia="宋体" w:hAnsi="宋体" w:cs="宋体"/>
                <w:color w:val="000000"/>
                <w:kern w:val="0"/>
                <w:sz w:val="22"/>
              </w:rPr>
              <w:t>0324</w:t>
            </w:r>
          </w:p>
        </w:tc>
        <w:tc>
          <w:tcPr>
            <w:tcW w:w="1180" w:type="dxa"/>
            <w:tcBorders>
              <w:top w:val="nil"/>
              <w:left w:val="nil"/>
              <w:bottom w:val="nil"/>
              <w:right w:val="nil"/>
            </w:tcBorders>
            <w:shd w:val="clear" w:color="auto" w:fill="auto"/>
            <w:noWrap/>
            <w:vAlign w:val="bottom"/>
            <w:hideMark/>
          </w:tcPr>
          <w:p w14:paraId="10793F74"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5.4292</w:t>
            </w:r>
          </w:p>
        </w:tc>
      </w:tr>
      <w:tr w:rsidR="00AB2954" w:rsidRPr="00AB2954" w14:paraId="40ABD94C" w14:textId="77777777" w:rsidTr="00582D20">
        <w:trPr>
          <w:trHeight w:val="285"/>
          <w:jc w:val="center"/>
        </w:trPr>
        <w:tc>
          <w:tcPr>
            <w:tcW w:w="2222" w:type="dxa"/>
            <w:tcBorders>
              <w:top w:val="nil"/>
              <w:left w:val="nil"/>
              <w:bottom w:val="nil"/>
              <w:right w:val="nil"/>
            </w:tcBorders>
            <w:shd w:val="clear" w:color="auto" w:fill="auto"/>
            <w:noWrap/>
            <w:vAlign w:val="bottom"/>
            <w:hideMark/>
          </w:tcPr>
          <w:p w14:paraId="62AE76FF" w14:textId="77777777" w:rsidR="00AB2954" w:rsidRPr="00AB2954" w:rsidRDefault="00AB2954" w:rsidP="00D079B7">
            <w:pPr>
              <w:widowControl/>
              <w:ind w:firstLineChars="100" w:firstLine="220"/>
              <w:jc w:val="left"/>
              <w:rPr>
                <w:rFonts w:ascii="宋体" w:eastAsia="宋体" w:hAnsi="宋体" w:cs="宋体"/>
                <w:color w:val="000000"/>
                <w:kern w:val="0"/>
                <w:sz w:val="22"/>
              </w:rPr>
            </w:pPr>
            <w:r w:rsidRPr="00AB2954">
              <w:rPr>
                <w:rFonts w:ascii="宋体" w:eastAsia="宋体" w:hAnsi="宋体" w:cs="宋体" w:hint="eastAsia"/>
                <w:color w:val="000000"/>
                <w:kern w:val="0"/>
                <w:sz w:val="22"/>
              </w:rPr>
              <w:t>显著结果中正负比</w:t>
            </w:r>
          </w:p>
        </w:tc>
        <w:tc>
          <w:tcPr>
            <w:tcW w:w="1180" w:type="dxa"/>
            <w:tcBorders>
              <w:top w:val="nil"/>
              <w:left w:val="nil"/>
              <w:bottom w:val="nil"/>
              <w:right w:val="nil"/>
            </w:tcBorders>
            <w:shd w:val="clear" w:color="auto" w:fill="auto"/>
            <w:noWrap/>
            <w:vAlign w:val="bottom"/>
            <w:hideMark/>
          </w:tcPr>
          <w:p w14:paraId="5A17FBD0"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0.1823</w:t>
            </w:r>
          </w:p>
        </w:tc>
        <w:tc>
          <w:tcPr>
            <w:tcW w:w="1180" w:type="dxa"/>
            <w:tcBorders>
              <w:top w:val="nil"/>
              <w:left w:val="nil"/>
              <w:bottom w:val="nil"/>
              <w:right w:val="nil"/>
            </w:tcBorders>
            <w:shd w:val="clear" w:color="auto" w:fill="auto"/>
            <w:noWrap/>
            <w:vAlign w:val="bottom"/>
            <w:hideMark/>
          </w:tcPr>
          <w:p w14:paraId="652438F8"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0.9944</w:t>
            </w:r>
          </w:p>
        </w:tc>
        <w:tc>
          <w:tcPr>
            <w:tcW w:w="1180" w:type="dxa"/>
            <w:tcBorders>
              <w:top w:val="nil"/>
              <w:left w:val="nil"/>
              <w:bottom w:val="nil"/>
              <w:right w:val="nil"/>
            </w:tcBorders>
            <w:shd w:val="clear" w:color="auto" w:fill="auto"/>
            <w:noWrap/>
            <w:vAlign w:val="bottom"/>
            <w:hideMark/>
          </w:tcPr>
          <w:p w14:paraId="39AA7D34"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0.9737</w:t>
            </w:r>
          </w:p>
        </w:tc>
        <w:tc>
          <w:tcPr>
            <w:tcW w:w="1180" w:type="dxa"/>
            <w:tcBorders>
              <w:top w:val="nil"/>
              <w:left w:val="nil"/>
              <w:bottom w:val="nil"/>
              <w:right w:val="nil"/>
            </w:tcBorders>
            <w:shd w:val="clear" w:color="auto" w:fill="auto"/>
            <w:noWrap/>
            <w:vAlign w:val="bottom"/>
            <w:hideMark/>
          </w:tcPr>
          <w:p w14:paraId="5C91F813" w14:textId="6DE4620B" w:rsidR="00AB2954" w:rsidRPr="00AB2954" w:rsidRDefault="001C2DF7" w:rsidP="00AB2954">
            <w:pPr>
              <w:widowControl/>
              <w:jc w:val="right"/>
              <w:rPr>
                <w:rFonts w:ascii="宋体" w:eastAsia="宋体" w:hAnsi="宋体" w:cs="宋体"/>
                <w:color w:val="000000"/>
                <w:kern w:val="0"/>
                <w:sz w:val="22"/>
              </w:rPr>
            </w:pPr>
            <w:r>
              <w:rPr>
                <w:rFonts w:ascii="宋体" w:eastAsia="宋体" w:hAnsi="宋体" w:cs="宋体"/>
                <w:color w:val="000000"/>
                <w:kern w:val="0"/>
                <w:sz w:val="22"/>
              </w:rPr>
              <w:t>0</w:t>
            </w:r>
          </w:p>
        </w:tc>
        <w:tc>
          <w:tcPr>
            <w:tcW w:w="1180" w:type="dxa"/>
            <w:tcBorders>
              <w:top w:val="nil"/>
              <w:left w:val="nil"/>
              <w:bottom w:val="nil"/>
              <w:right w:val="nil"/>
            </w:tcBorders>
            <w:shd w:val="clear" w:color="auto" w:fill="auto"/>
            <w:noWrap/>
            <w:vAlign w:val="bottom"/>
            <w:hideMark/>
          </w:tcPr>
          <w:p w14:paraId="66E6D5FB"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0.7810</w:t>
            </w:r>
          </w:p>
        </w:tc>
      </w:tr>
      <w:tr w:rsidR="00AB2954" w:rsidRPr="00AB2954" w14:paraId="24BD3B98" w14:textId="77777777" w:rsidTr="00582D20">
        <w:trPr>
          <w:trHeight w:val="285"/>
          <w:jc w:val="center"/>
        </w:trPr>
        <w:tc>
          <w:tcPr>
            <w:tcW w:w="2222" w:type="dxa"/>
            <w:tcBorders>
              <w:top w:val="nil"/>
              <w:left w:val="nil"/>
              <w:bottom w:val="nil"/>
              <w:right w:val="nil"/>
            </w:tcBorders>
            <w:shd w:val="clear" w:color="auto" w:fill="auto"/>
            <w:noWrap/>
            <w:vAlign w:val="bottom"/>
            <w:hideMark/>
          </w:tcPr>
          <w:p w14:paraId="1BBC0DA8" w14:textId="4BA0EE0F" w:rsidR="00AB2954" w:rsidRPr="00AB2954" w:rsidRDefault="00AB2954" w:rsidP="00AB2954">
            <w:pPr>
              <w:widowControl/>
              <w:jc w:val="left"/>
              <w:rPr>
                <w:rFonts w:ascii="宋体" w:eastAsia="宋体" w:hAnsi="宋体" w:cs="宋体"/>
                <w:color w:val="000000"/>
                <w:kern w:val="0"/>
                <w:sz w:val="22"/>
              </w:rPr>
            </w:pPr>
            <w:r w:rsidRPr="00AB2954">
              <w:rPr>
                <w:rFonts w:ascii="宋体" w:eastAsia="宋体" w:hAnsi="宋体" w:cs="宋体" w:hint="eastAsia"/>
                <w:color w:val="000000"/>
                <w:kern w:val="0"/>
                <w:sz w:val="22"/>
              </w:rPr>
              <w:t>显著占比（%）</w:t>
            </w:r>
            <w:r w:rsidR="004A43C1">
              <w:rPr>
                <w:rFonts w:ascii="宋体" w:eastAsia="宋体" w:hAnsi="宋体" w:cs="宋体" w:hint="eastAsia"/>
                <w:color w:val="000000"/>
                <w:kern w:val="0"/>
                <w:sz w:val="22"/>
              </w:rPr>
              <w:t xml:space="preserve"> </w:t>
            </w:r>
            <w:r w:rsidR="004A43C1">
              <w:rPr>
                <w:rFonts w:ascii="宋体" w:eastAsia="宋体" w:hAnsi="宋体" w:cs="宋体"/>
                <w:color w:val="000000"/>
                <w:kern w:val="0"/>
                <w:sz w:val="22"/>
              </w:rPr>
              <w:t>0.5</w:t>
            </w:r>
          </w:p>
        </w:tc>
        <w:tc>
          <w:tcPr>
            <w:tcW w:w="1180" w:type="dxa"/>
            <w:tcBorders>
              <w:top w:val="nil"/>
              <w:left w:val="nil"/>
              <w:bottom w:val="nil"/>
              <w:right w:val="nil"/>
            </w:tcBorders>
            <w:shd w:val="clear" w:color="auto" w:fill="auto"/>
            <w:noWrap/>
            <w:vAlign w:val="bottom"/>
            <w:hideMark/>
          </w:tcPr>
          <w:p w14:paraId="18649FBB"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4.5502</w:t>
            </w:r>
          </w:p>
        </w:tc>
        <w:tc>
          <w:tcPr>
            <w:tcW w:w="1180" w:type="dxa"/>
            <w:tcBorders>
              <w:top w:val="nil"/>
              <w:left w:val="nil"/>
              <w:bottom w:val="nil"/>
              <w:right w:val="nil"/>
            </w:tcBorders>
            <w:shd w:val="clear" w:color="auto" w:fill="auto"/>
            <w:noWrap/>
            <w:vAlign w:val="bottom"/>
            <w:hideMark/>
          </w:tcPr>
          <w:p w14:paraId="6750772A"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4.4467</w:t>
            </w:r>
          </w:p>
        </w:tc>
        <w:tc>
          <w:tcPr>
            <w:tcW w:w="1180" w:type="dxa"/>
            <w:tcBorders>
              <w:top w:val="nil"/>
              <w:left w:val="nil"/>
              <w:bottom w:val="nil"/>
              <w:right w:val="nil"/>
            </w:tcBorders>
            <w:shd w:val="clear" w:color="auto" w:fill="auto"/>
            <w:noWrap/>
            <w:vAlign w:val="bottom"/>
            <w:hideMark/>
          </w:tcPr>
          <w:p w14:paraId="14F862DF"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1.7063</w:t>
            </w:r>
          </w:p>
        </w:tc>
        <w:tc>
          <w:tcPr>
            <w:tcW w:w="1180" w:type="dxa"/>
            <w:tcBorders>
              <w:top w:val="nil"/>
              <w:left w:val="nil"/>
              <w:bottom w:val="nil"/>
              <w:right w:val="nil"/>
            </w:tcBorders>
            <w:shd w:val="clear" w:color="auto" w:fill="auto"/>
            <w:noWrap/>
            <w:vAlign w:val="bottom"/>
            <w:hideMark/>
          </w:tcPr>
          <w:p w14:paraId="17F5CBF9" w14:textId="39CAC048"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3</w:t>
            </w:r>
            <w:r w:rsidR="00AD1E45">
              <w:rPr>
                <w:rFonts w:ascii="宋体" w:eastAsia="宋体" w:hAnsi="宋体" w:cs="宋体"/>
                <w:color w:val="000000"/>
                <w:kern w:val="0"/>
                <w:sz w:val="22"/>
              </w:rPr>
              <w:t>9</w:t>
            </w:r>
            <w:r w:rsidRPr="00AB2954">
              <w:rPr>
                <w:rFonts w:ascii="宋体" w:eastAsia="宋体" w:hAnsi="宋体" w:cs="宋体" w:hint="eastAsia"/>
                <w:color w:val="000000"/>
                <w:kern w:val="0"/>
                <w:sz w:val="22"/>
              </w:rPr>
              <w:t>.</w:t>
            </w:r>
            <w:r w:rsidR="0094655E">
              <w:rPr>
                <w:rFonts w:ascii="宋体" w:eastAsia="宋体" w:hAnsi="宋体" w:cs="宋体"/>
                <w:color w:val="000000"/>
                <w:kern w:val="0"/>
                <w:sz w:val="22"/>
              </w:rPr>
              <w:t>3206</w:t>
            </w:r>
          </w:p>
        </w:tc>
        <w:tc>
          <w:tcPr>
            <w:tcW w:w="1180" w:type="dxa"/>
            <w:tcBorders>
              <w:top w:val="nil"/>
              <w:left w:val="nil"/>
              <w:bottom w:val="nil"/>
              <w:right w:val="nil"/>
            </w:tcBorders>
            <w:shd w:val="clear" w:color="auto" w:fill="auto"/>
            <w:noWrap/>
            <w:vAlign w:val="bottom"/>
            <w:hideMark/>
          </w:tcPr>
          <w:p w14:paraId="4B9EC375"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2.2234</w:t>
            </w:r>
          </w:p>
        </w:tc>
      </w:tr>
      <w:tr w:rsidR="00AB2954" w:rsidRPr="00AB2954" w14:paraId="51FE4D51" w14:textId="77777777" w:rsidTr="00582D20">
        <w:trPr>
          <w:trHeight w:val="285"/>
          <w:jc w:val="center"/>
        </w:trPr>
        <w:tc>
          <w:tcPr>
            <w:tcW w:w="2222" w:type="dxa"/>
            <w:tcBorders>
              <w:top w:val="nil"/>
              <w:left w:val="nil"/>
              <w:bottom w:val="single" w:sz="4" w:space="0" w:color="auto"/>
              <w:right w:val="nil"/>
            </w:tcBorders>
            <w:shd w:val="clear" w:color="auto" w:fill="auto"/>
            <w:noWrap/>
            <w:vAlign w:val="bottom"/>
            <w:hideMark/>
          </w:tcPr>
          <w:p w14:paraId="0AA3F2C4" w14:textId="4CCA3AA7" w:rsidR="00AB2954" w:rsidRPr="00AB2954" w:rsidRDefault="00AB2954" w:rsidP="00AB2954">
            <w:pPr>
              <w:widowControl/>
              <w:jc w:val="left"/>
              <w:rPr>
                <w:rFonts w:ascii="宋体" w:eastAsia="宋体" w:hAnsi="宋体" w:cs="宋体"/>
                <w:color w:val="000000"/>
                <w:kern w:val="0"/>
                <w:sz w:val="22"/>
              </w:rPr>
            </w:pPr>
            <w:r w:rsidRPr="00AB2954">
              <w:rPr>
                <w:rFonts w:ascii="宋体" w:eastAsia="宋体" w:hAnsi="宋体" w:cs="宋体" w:hint="eastAsia"/>
                <w:color w:val="000000"/>
                <w:kern w:val="0"/>
                <w:sz w:val="22"/>
              </w:rPr>
              <w:t>显著占比（%）</w:t>
            </w:r>
            <w:r w:rsidR="004A43C1">
              <w:rPr>
                <w:rFonts w:ascii="宋体" w:eastAsia="宋体" w:hAnsi="宋体" w:cs="宋体" w:hint="eastAsia"/>
                <w:color w:val="000000"/>
                <w:kern w:val="0"/>
                <w:sz w:val="22"/>
              </w:rPr>
              <w:t xml:space="preserve"> </w:t>
            </w:r>
            <w:r w:rsidR="004A43C1">
              <w:rPr>
                <w:rFonts w:ascii="宋体" w:eastAsia="宋体" w:hAnsi="宋体" w:cs="宋体"/>
                <w:color w:val="000000"/>
                <w:kern w:val="0"/>
                <w:sz w:val="22"/>
              </w:rPr>
              <w:t>0.01</w:t>
            </w:r>
          </w:p>
        </w:tc>
        <w:tc>
          <w:tcPr>
            <w:tcW w:w="1180" w:type="dxa"/>
            <w:tcBorders>
              <w:top w:val="nil"/>
              <w:left w:val="nil"/>
              <w:bottom w:val="single" w:sz="4" w:space="0" w:color="auto"/>
              <w:right w:val="nil"/>
            </w:tcBorders>
            <w:shd w:val="clear" w:color="auto" w:fill="auto"/>
            <w:noWrap/>
            <w:vAlign w:val="bottom"/>
            <w:hideMark/>
          </w:tcPr>
          <w:p w14:paraId="4EA4F3B0"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0.8790</w:t>
            </w:r>
          </w:p>
        </w:tc>
        <w:tc>
          <w:tcPr>
            <w:tcW w:w="1180" w:type="dxa"/>
            <w:tcBorders>
              <w:top w:val="nil"/>
              <w:left w:val="nil"/>
              <w:bottom w:val="single" w:sz="4" w:space="0" w:color="auto"/>
              <w:right w:val="nil"/>
            </w:tcBorders>
            <w:shd w:val="clear" w:color="auto" w:fill="auto"/>
            <w:noWrap/>
            <w:vAlign w:val="bottom"/>
            <w:hideMark/>
          </w:tcPr>
          <w:p w14:paraId="29258067"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0.5171</w:t>
            </w:r>
          </w:p>
        </w:tc>
        <w:tc>
          <w:tcPr>
            <w:tcW w:w="1180" w:type="dxa"/>
            <w:tcBorders>
              <w:top w:val="nil"/>
              <w:left w:val="nil"/>
              <w:bottom w:val="single" w:sz="4" w:space="0" w:color="auto"/>
              <w:right w:val="nil"/>
            </w:tcBorders>
            <w:shd w:val="clear" w:color="auto" w:fill="auto"/>
            <w:noWrap/>
            <w:vAlign w:val="bottom"/>
            <w:hideMark/>
          </w:tcPr>
          <w:p w14:paraId="1EBBC49D"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0.2068</w:t>
            </w:r>
          </w:p>
        </w:tc>
        <w:tc>
          <w:tcPr>
            <w:tcW w:w="1180" w:type="dxa"/>
            <w:tcBorders>
              <w:top w:val="nil"/>
              <w:left w:val="nil"/>
              <w:bottom w:val="single" w:sz="4" w:space="0" w:color="auto"/>
              <w:right w:val="nil"/>
            </w:tcBorders>
            <w:shd w:val="clear" w:color="auto" w:fill="auto"/>
            <w:noWrap/>
            <w:vAlign w:val="bottom"/>
            <w:hideMark/>
          </w:tcPr>
          <w:p w14:paraId="247282AB" w14:textId="3EB9DB2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1</w:t>
            </w:r>
            <w:r w:rsidR="00AD1E45">
              <w:rPr>
                <w:rFonts w:ascii="宋体" w:eastAsia="宋体" w:hAnsi="宋体" w:cs="宋体"/>
                <w:color w:val="000000"/>
                <w:kern w:val="0"/>
                <w:sz w:val="22"/>
              </w:rPr>
              <w:t>5</w:t>
            </w:r>
            <w:r w:rsidRPr="00AB2954">
              <w:rPr>
                <w:rFonts w:ascii="宋体" w:eastAsia="宋体" w:hAnsi="宋体" w:cs="宋体" w:hint="eastAsia"/>
                <w:color w:val="000000"/>
                <w:kern w:val="0"/>
                <w:sz w:val="22"/>
              </w:rPr>
              <w:t>.</w:t>
            </w:r>
            <w:r w:rsidR="00672F92">
              <w:rPr>
                <w:rFonts w:ascii="宋体" w:eastAsia="宋体" w:hAnsi="宋体" w:cs="宋体"/>
                <w:color w:val="000000"/>
                <w:kern w:val="0"/>
                <w:sz w:val="22"/>
              </w:rPr>
              <w:t>2856</w:t>
            </w:r>
          </w:p>
        </w:tc>
        <w:tc>
          <w:tcPr>
            <w:tcW w:w="1180" w:type="dxa"/>
            <w:tcBorders>
              <w:top w:val="nil"/>
              <w:left w:val="nil"/>
              <w:bottom w:val="single" w:sz="4" w:space="0" w:color="auto"/>
              <w:right w:val="nil"/>
            </w:tcBorders>
            <w:shd w:val="clear" w:color="auto" w:fill="auto"/>
            <w:noWrap/>
            <w:vAlign w:val="bottom"/>
            <w:hideMark/>
          </w:tcPr>
          <w:p w14:paraId="580BA679" w14:textId="77777777" w:rsidR="00AB2954" w:rsidRPr="00AB2954" w:rsidRDefault="00AB2954" w:rsidP="00AB2954">
            <w:pPr>
              <w:widowControl/>
              <w:jc w:val="right"/>
              <w:rPr>
                <w:rFonts w:ascii="宋体" w:eastAsia="宋体" w:hAnsi="宋体" w:cs="宋体"/>
                <w:color w:val="000000"/>
                <w:kern w:val="0"/>
                <w:sz w:val="22"/>
              </w:rPr>
            </w:pPr>
            <w:r w:rsidRPr="00AB2954">
              <w:rPr>
                <w:rFonts w:ascii="宋体" w:eastAsia="宋体" w:hAnsi="宋体" w:cs="宋体" w:hint="eastAsia"/>
                <w:color w:val="000000"/>
                <w:kern w:val="0"/>
                <w:sz w:val="22"/>
              </w:rPr>
              <w:t>0.4137</w:t>
            </w:r>
          </w:p>
        </w:tc>
      </w:tr>
    </w:tbl>
    <w:p w14:paraId="5CC61972" w14:textId="77777777" w:rsidR="00A81087" w:rsidRDefault="00E458F5" w:rsidP="00AD28D1">
      <w:pPr>
        <w:pStyle w:val="ac"/>
        <w:ind w:firstLine="420"/>
      </w:pPr>
      <w:r>
        <w:rPr>
          <w:rFonts w:hint="eastAsia"/>
        </w:rPr>
        <w:lastRenderedPageBreak/>
        <w:t>总计对</w:t>
      </w:r>
      <w:r w:rsidR="0065791F" w:rsidRPr="0065791F">
        <w:t>1943</w:t>
      </w:r>
      <w:r>
        <w:rPr>
          <w:rFonts w:hint="eastAsia"/>
        </w:rPr>
        <w:t>支股票的回归中，</w:t>
      </w:r>
      <w:r w:rsidR="005E311A">
        <w:rPr>
          <w:rFonts w:hint="eastAsia"/>
        </w:rPr>
        <w:t>代表周内各时段</w:t>
      </w:r>
      <w:r w:rsidR="00D71E65">
        <w:rPr>
          <w:rFonts w:hint="eastAsia"/>
        </w:rPr>
        <w:t>平均超额收益率</w:t>
      </w:r>
      <w:r w:rsidR="00C238C8">
        <w:rPr>
          <w:rFonts w:hint="eastAsia"/>
        </w:rPr>
        <w:t>的5个回归系数正负结果统计显示在上表</w:t>
      </w:r>
      <w:r w:rsidR="008F703A">
        <w:rPr>
          <w:rFonts w:hint="eastAsia"/>
        </w:rPr>
        <w:t>。</w:t>
      </w:r>
    </w:p>
    <w:p w14:paraId="6736B60B" w14:textId="7DE2F570" w:rsidR="003B068B" w:rsidRDefault="001B5973" w:rsidP="00AD28D1">
      <w:pPr>
        <w:pStyle w:val="ac"/>
        <w:ind w:firstLine="420"/>
      </w:pPr>
      <w:r>
        <w:rPr>
          <w:rFonts w:hint="eastAsia"/>
        </w:rPr>
        <w:t>上表第一行是代表周历效应的哑变量系数正结果占比，未考虑其显著性时该系数实际就是个股周四平均超额收益率</w:t>
      </w:r>
      <w:r w:rsidR="00306C4E">
        <w:rPr>
          <w:rFonts w:hint="eastAsia"/>
        </w:rPr>
        <w:t>，</w:t>
      </w:r>
      <w:r w:rsidR="00680E61">
        <w:rPr>
          <w:rFonts w:hint="eastAsia"/>
        </w:rPr>
        <w:t>结果表明除了周五外，其他时段均有正负结果</w:t>
      </w:r>
      <w:proofErr w:type="gramStart"/>
      <w:r w:rsidR="00680E61">
        <w:rPr>
          <w:rFonts w:hint="eastAsia"/>
        </w:rPr>
        <w:t>不</w:t>
      </w:r>
      <w:proofErr w:type="gramEnd"/>
      <w:r w:rsidR="00680E61">
        <w:rPr>
          <w:rFonts w:hint="eastAsia"/>
        </w:rPr>
        <w:t>均衡的现象，</w:t>
      </w:r>
      <w:r w:rsidR="008F703A">
        <w:rPr>
          <w:rFonts w:hint="eastAsia"/>
        </w:rPr>
        <w:t>回归结果中周二与周三</w:t>
      </w:r>
      <w:r w:rsidR="00E3790A">
        <w:rPr>
          <w:rFonts w:hint="eastAsia"/>
        </w:rPr>
        <w:t>系数</w:t>
      </w:r>
      <w:r w:rsidR="008F703A">
        <w:rPr>
          <w:rFonts w:hint="eastAsia"/>
        </w:rPr>
        <w:t>为正较多</w:t>
      </w:r>
      <w:r w:rsidR="00E3790A">
        <w:rPr>
          <w:rFonts w:hint="eastAsia"/>
        </w:rPr>
        <w:t>，占比</w:t>
      </w:r>
      <w:r w:rsidR="00306C4E">
        <w:rPr>
          <w:rFonts w:hint="eastAsia"/>
        </w:rPr>
        <w:t>分别</w:t>
      </w:r>
      <w:r w:rsidR="00E3790A">
        <w:rPr>
          <w:rFonts w:hint="eastAsia"/>
        </w:rPr>
        <w:t>约为</w:t>
      </w:r>
      <w:r w:rsidR="00306C4E" w:rsidRPr="00306C4E">
        <w:t>80</w:t>
      </w:r>
      <w:r w:rsidR="00306C4E" w:rsidRPr="00306C4E">
        <w:rPr>
          <w:rFonts w:hint="eastAsia"/>
        </w:rPr>
        <w:t>%与7</w:t>
      </w:r>
      <w:r w:rsidR="00306C4E" w:rsidRPr="00306C4E">
        <w:t>0</w:t>
      </w:r>
      <w:r w:rsidR="00306C4E" w:rsidRPr="00306C4E">
        <w:rPr>
          <w:rFonts w:hint="eastAsia"/>
        </w:rPr>
        <w:t>%</w:t>
      </w:r>
      <w:r w:rsidR="00E3790A">
        <w:rPr>
          <w:rFonts w:hint="eastAsia"/>
        </w:rPr>
        <w:t>，回归结果中</w:t>
      </w:r>
      <w:r w:rsidR="00AD1D6C">
        <w:rPr>
          <w:rFonts w:hint="eastAsia"/>
        </w:rPr>
        <w:t>周一与</w:t>
      </w:r>
      <w:r w:rsidR="00E3790A">
        <w:rPr>
          <w:rFonts w:hint="eastAsia"/>
        </w:rPr>
        <w:t>周四系数为负较多，占比约为</w:t>
      </w:r>
      <w:r w:rsidR="00AD1D6C" w:rsidRPr="00AD1D6C">
        <w:rPr>
          <w:rFonts w:hint="eastAsia"/>
        </w:rPr>
        <w:t>6</w:t>
      </w:r>
      <w:r w:rsidR="00AD1D6C" w:rsidRPr="00AD1D6C">
        <w:t>4</w:t>
      </w:r>
      <w:r w:rsidR="00AD1D6C" w:rsidRPr="00AD1D6C">
        <w:rPr>
          <w:rFonts w:hint="eastAsia"/>
        </w:rPr>
        <w:t>%与9</w:t>
      </w:r>
      <w:r w:rsidR="00AD1D6C" w:rsidRPr="00AD1D6C">
        <w:t>9</w:t>
      </w:r>
      <w:r w:rsidR="00AD1D6C" w:rsidRPr="00AD1D6C">
        <w:rPr>
          <w:rFonts w:hint="eastAsia"/>
        </w:rPr>
        <w:t>%</w:t>
      </w:r>
      <w:r w:rsidR="003B068B">
        <w:rPr>
          <w:rFonts w:hint="eastAsia"/>
        </w:rPr>
        <w:t>。</w:t>
      </w:r>
      <w:r w:rsidR="008D2D5A">
        <w:rPr>
          <w:rFonts w:hint="eastAsia"/>
        </w:rPr>
        <w:t>从第一行已经可以到出周四与其他星期的显著不同。</w:t>
      </w:r>
    </w:p>
    <w:p w14:paraId="4440BFA7" w14:textId="2CEF57F1" w:rsidR="00AD1E45" w:rsidRDefault="003B068B" w:rsidP="00AD28D1">
      <w:pPr>
        <w:pStyle w:val="ac"/>
        <w:ind w:firstLine="420"/>
      </w:pPr>
      <w:r>
        <w:rPr>
          <w:rFonts w:hint="eastAsia"/>
        </w:rPr>
        <w:t>上表的第二行</w:t>
      </w:r>
      <w:r w:rsidR="00E17C49">
        <w:rPr>
          <w:rFonts w:hint="eastAsia"/>
        </w:rPr>
        <w:t>统计了</w:t>
      </w:r>
      <w:r w:rsidR="00AD1E45">
        <w:rPr>
          <w:rFonts w:hint="eastAsia"/>
        </w:rPr>
        <w:t>显著性水平小于0</w:t>
      </w:r>
      <w:r w:rsidR="00AD1E45">
        <w:t>.1</w:t>
      </w:r>
      <w:r w:rsidR="00AD1E45">
        <w:rPr>
          <w:rFonts w:hint="eastAsia"/>
        </w:rPr>
        <w:t>的结果占</w:t>
      </w:r>
      <w:proofErr w:type="gramStart"/>
      <w:r w:rsidR="00AD1E45">
        <w:rPr>
          <w:rFonts w:hint="eastAsia"/>
        </w:rPr>
        <w:t>总回归</w:t>
      </w:r>
      <w:proofErr w:type="gramEnd"/>
      <w:r w:rsidR="00AD1E45">
        <w:rPr>
          <w:rFonts w:hint="eastAsia"/>
        </w:rPr>
        <w:t>结果数的比例，周一与周二都有接近1</w:t>
      </w:r>
      <w:r w:rsidR="00AD1E45">
        <w:t>0</w:t>
      </w:r>
      <w:r w:rsidR="00AD1E45">
        <w:rPr>
          <w:rFonts w:hint="eastAsia"/>
        </w:rPr>
        <w:t>%的股票表现为显著区别于0，而周四显著区别于0的结果超过一半，约为5</w:t>
      </w:r>
      <w:r w:rsidR="00E61AE6">
        <w:t>9</w:t>
      </w:r>
      <w:r w:rsidR="00AD1E45">
        <w:rPr>
          <w:rFonts w:hint="eastAsia"/>
        </w:rPr>
        <w:t>%</w:t>
      </w:r>
      <w:r w:rsidR="00E42F96">
        <w:rPr>
          <w:rFonts w:hint="eastAsia"/>
        </w:rPr>
        <w:t>，个数为1</w:t>
      </w:r>
      <w:r w:rsidR="00E42F96">
        <w:t>14</w:t>
      </w:r>
      <w:r w:rsidR="0094655E">
        <w:t>7</w:t>
      </w:r>
      <w:r w:rsidR="00E42F96">
        <w:rPr>
          <w:rFonts w:hint="eastAsia"/>
        </w:rPr>
        <w:t>个</w:t>
      </w:r>
      <w:r w:rsidR="002530E1">
        <w:rPr>
          <w:rFonts w:hint="eastAsia"/>
        </w:rPr>
        <w:t>；上表的第三行对显著性水平小于0</w:t>
      </w:r>
      <w:r w:rsidR="002530E1">
        <w:t>.1</w:t>
      </w:r>
      <w:r w:rsidR="002530E1">
        <w:rPr>
          <w:rFonts w:hint="eastAsia"/>
        </w:rPr>
        <w:t>的结果进行了正负比统计，越接近1则表明显著结果中正负占比越均衡，周二虽然显著结果较多但正负比接近1，周一的结果表明</w:t>
      </w:r>
      <w:r w:rsidR="0024487B">
        <w:rPr>
          <w:rFonts w:hint="eastAsia"/>
        </w:rPr>
        <w:t>显著为负结果较多，而周四的显著结果中均为负</w:t>
      </w:r>
      <w:r w:rsidR="00AD1E45">
        <w:rPr>
          <w:rFonts w:hint="eastAsia"/>
        </w:rPr>
        <w:t>。</w:t>
      </w:r>
    </w:p>
    <w:p w14:paraId="21E99B9A" w14:textId="173B0232" w:rsidR="00873458" w:rsidRDefault="008A50E1" w:rsidP="00AD28D1">
      <w:pPr>
        <w:pStyle w:val="ac"/>
        <w:ind w:firstLine="420"/>
      </w:pPr>
      <w:r>
        <w:rPr>
          <w:rFonts w:hint="eastAsia"/>
        </w:rPr>
        <w:t>上表的第四、第五行进一步</w:t>
      </w:r>
      <w:r w:rsidR="00040F29">
        <w:rPr>
          <w:rFonts w:hint="eastAsia"/>
        </w:rPr>
        <w:t>严格显著性水平，除周四以外，其他星期的显著结果占比直到显著性水平小于0</w:t>
      </w:r>
      <w:r w:rsidR="00040F29">
        <w:t>.01</w:t>
      </w:r>
      <w:r w:rsidR="00040F29">
        <w:rPr>
          <w:rFonts w:hint="eastAsia"/>
        </w:rPr>
        <w:t>时均发生了量级上的缩小，周四的显著结果占比仍然有1</w:t>
      </w:r>
      <w:r w:rsidR="00040F29">
        <w:t>5</w:t>
      </w:r>
      <w:r w:rsidR="00040F29">
        <w:rPr>
          <w:rFonts w:hint="eastAsia"/>
        </w:rPr>
        <w:t>%左右</w:t>
      </w:r>
      <w:r w:rsidR="00672F92">
        <w:rPr>
          <w:rFonts w:hint="eastAsia"/>
        </w:rPr>
        <w:t>，个数为</w:t>
      </w:r>
      <w:r w:rsidR="009F3DD3">
        <w:t>297</w:t>
      </w:r>
      <w:r w:rsidR="009F3DD3">
        <w:rPr>
          <w:rFonts w:hint="eastAsia"/>
        </w:rPr>
        <w:t>个</w:t>
      </w:r>
      <w:r w:rsidR="00A2634E">
        <w:rPr>
          <w:rFonts w:hint="eastAsia"/>
        </w:rPr>
        <w:t>，其他星期</w:t>
      </w:r>
      <w:proofErr w:type="gramStart"/>
      <w:r w:rsidR="00A2634E">
        <w:rPr>
          <w:rFonts w:hint="eastAsia"/>
        </w:rPr>
        <w:t>十分</w:t>
      </w:r>
      <w:r w:rsidR="0021192D">
        <w:rPr>
          <w:rFonts w:hint="eastAsia"/>
        </w:rPr>
        <w:t>占</w:t>
      </w:r>
      <w:proofErr w:type="gramEnd"/>
      <w:r w:rsidR="0021192D">
        <w:rPr>
          <w:rFonts w:hint="eastAsia"/>
        </w:rPr>
        <w:t>比</w:t>
      </w:r>
      <w:r w:rsidR="00A2634E">
        <w:rPr>
          <w:rFonts w:hint="eastAsia"/>
        </w:rPr>
        <w:t>接近0</w:t>
      </w:r>
      <w:r w:rsidR="00040F29">
        <w:rPr>
          <w:rFonts w:hint="eastAsia"/>
        </w:rPr>
        <w:t>。</w:t>
      </w:r>
    </w:p>
    <w:p w14:paraId="42EBEF55" w14:textId="6C441E9B" w:rsidR="003B068B" w:rsidRDefault="00040F29" w:rsidP="00135694">
      <w:pPr>
        <w:pStyle w:val="ac"/>
        <w:ind w:firstLine="420"/>
      </w:pPr>
      <w:r>
        <w:rPr>
          <w:rFonts w:hint="eastAsia"/>
        </w:rPr>
        <w:t>整体结果表明周四的</w:t>
      </w:r>
      <w:proofErr w:type="gramStart"/>
      <w:r>
        <w:rPr>
          <w:rFonts w:hint="eastAsia"/>
        </w:rPr>
        <w:t>负平均</w:t>
      </w:r>
      <w:proofErr w:type="gramEnd"/>
      <w:r>
        <w:rPr>
          <w:rFonts w:hint="eastAsia"/>
        </w:rPr>
        <w:t>超额收益率在多数股票中均为普遍现象，即便在考虑T检验的情况下</w:t>
      </w:r>
      <w:r w:rsidR="00FB0988">
        <w:rPr>
          <w:rFonts w:hint="eastAsia"/>
        </w:rPr>
        <w:t>周四的显著结果仍然高于其他星期，</w:t>
      </w:r>
      <w:proofErr w:type="gramStart"/>
      <w:r w:rsidR="008529B5">
        <w:rPr>
          <w:rFonts w:hint="eastAsia"/>
        </w:rPr>
        <w:t>且一致</w:t>
      </w:r>
      <w:proofErr w:type="gramEnd"/>
      <w:r w:rsidR="008529B5">
        <w:rPr>
          <w:rFonts w:hint="eastAsia"/>
        </w:rPr>
        <w:t>表现为负值</w:t>
      </w:r>
      <w:r w:rsidR="00D66B67">
        <w:rPr>
          <w:rFonts w:hint="eastAsia"/>
        </w:rPr>
        <w:t>，认为负周四效应在中国股票中是普遍存在的，</w:t>
      </w:r>
      <w:r w:rsidR="00A2634E">
        <w:rPr>
          <w:rFonts w:hint="eastAsia"/>
        </w:rPr>
        <w:t>即便显著性水平严格至</w:t>
      </w:r>
      <w:r w:rsidR="00A2634E">
        <w:t>0.01</w:t>
      </w:r>
      <w:r w:rsidR="00A2634E">
        <w:rPr>
          <w:rFonts w:hint="eastAsia"/>
        </w:rPr>
        <w:t>依然显著区别于其他星期</w:t>
      </w:r>
      <w:r w:rsidR="00135694">
        <w:rPr>
          <w:rFonts w:hint="eastAsia"/>
        </w:rPr>
        <w:t>。</w:t>
      </w:r>
    </w:p>
    <w:p w14:paraId="4AB2796F" w14:textId="00A3C1E5" w:rsidR="00CB79B5" w:rsidRDefault="00CB79B5" w:rsidP="006138F7">
      <w:pPr>
        <w:pStyle w:val="ac"/>
        <w:ind w:firstLine="420"/>
      </w:pPr>
      <w:r>
        <w:rPr>
          <w:rFonts w:hint="eastAsia"/>
        </w:rPr>
        <w:t>回</w:t>
      </w:r>
      <w:r w:rsidR="008752B6">
        <w:rPr>
          <w:rFonts w:hint="eastAsia"/>
        </w:rPr>
        <w:t>顾</w:t>
      </w:r>
      <w:r>
        <w:rPr>
          <w:rFonts w:hint="eastAsia"/>
        </w:rPr>
        <w:t>一下P值的具体含义：</w:t>
      </w:r>
    </w:p>
    <w:p w14:paraId="5A1FAF3E" w14:textId="43DD2B59" w:rsidR="003337BC" w:rsidRDefault="00931B3E" w:rsidP="006138F7">
      <w:pPr>
        <w:pStyle w:val="ac"/>
        <w:ind w:firstLine="420"/>
      </w:pPr>
      <m:oMathPara>
        <m:oMath>
          <m:r>
            <m:rPr>
              <m:sty m:val="p"/>
            </m:rPr>
            <w:rPr>
              <w:rFonts w:ascii="Cambria Math" w:hAnsi="Cambria Math" w:hint="eastAsia"/>
            </w:rPr>
            <m:t>P</m:t>
          </m:r>
          <m:r>
            <m:rPr>
              <m:sty m:val="p"/>
            </m:rPr>
            <w:rPr>
              <w:rFonts w:ascii="Cambria Math" w:hAnsi="Cambria Math"/>
            </w:rPr>
            <m:t>value</m:t>
          </m:r>
          <m:r>
            <m:rPr>
              <m:sty m:val="p"/>
            </m:rPr>
            <w:rPr>
              <w:rFonts w:ascii="Cambria Math"/>
            </w:rPr>
            <m: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0.5α</m:t>
                      </m:r>
                    </m:sub>
                  </m:sSub>
                </m:e>
              </m:d>
            </m:e>
          </m:func>
          <m:r>
            <w:rPr>
              <w:rFonts w:ascii="Cambria Math" w:hAnsi="Cambria Math"/>
            </w:rPr>
            <m:t xml:space="preserve"> μ=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oMath>
      </m:oMathPara>
    </w:p>
    <w:p w14:paraId="1D929470" w14:textId="75E75E15" w:rsidR="009D6EF0" w:rsidRDefault="003337BC" w:rsidP="00C73848">
      <w:pPr>
        <w:pStyle w:val="ac"/>
        <w:ind w:firstLine="420"/>
      </w:pPr>
      <w:r>
        <w:rPr>
          <w:rFonts w:hint="eastAsia"/>
        </w:rPr>
        <w:t>该定义式表明P值是检验原假设（</w:t>
      </w:r>
      <w:r w:rsidR="00296BD6">
        <w:rPr>
          <w:rFonts w:hint="eastAsia"/>
        </w:rPr>
        <w:t>某星期</w:t>
      </w:r>
      <w:r>
        <w:rPr>
          <w:rFonts w:hint="eastAsia"/>
        </w:rPr>
        <w:t>的平均超额收益率为0）</w:t>
      </w:r>
      <w:r w:rsidR="00921336">
        <w:rPr>
          <w:rFonts w:hint="eastAsia"/>
        </w:rPr>
        <w:t>成立的可能性</w:t>
      </w:r>
      <w:r w:rsidR="00BD0939">
        <w:rPr>
          <w:rFonts w:hint="eastAsia"/>
        </w:rPr>
        <w:t>，</w:t>
      </w:r>
      <w:proofErr w:type="gramStart"/>
      <w:r w:rsidR="0078433F">
        <w:rPr>
          <w:rFonts w:hint="eastAsia"/>
        </w:rPr>
        <w:t>若始终</w:t>
      </w:r>
      <w:proofErr w:type="gramEnd"/>
      <w:r w:rsidR="0078433F">
        <w:rPr>
          <w:rFonts w:hint="eastAsia"/>
        </w:rPr>
        <w:t>拒绝原假设，则P</w:t>
      </w:r>
      <w:proofErr w:type="gramStart"/>
      <w:r w:rsidR="0078433F">
        <w:rPr>
          <w:rFonts w:hint="eastAsia"/>
        </w:rPr>
        <w:t>值表明</w:t>
      </w:r>
      <w:proofErr w:type="gramEnd"/>
      <w:r w:rsidR="0078433F">
        <w:rPr>
          <w:rFonts w:hint="eastAsia"/>
        </w:rPr>
        <w:t>错误拒绝原假设的概率，</w:t>
      </w:r>
      <w:r w:rsidR="00BD0939">
        <w:rPr>
          <w:rFonts w:hint="eastAsia"/>
        </w:rPr>
        <w:t>周四的平均超额收益率等于0的可能性小于</w:t>
      </w:r>
      <w:r w:rsidR="00D00BD4">
        <w:rPr>
          <w:rFonts w:hint="eastAsia"/>
        </w:rPr>
        <w:t>1</w:t>
      </w:r>
      <w:r w:rsidR="00D00BD4">
        <w:t>0</w:t>
      </w:r>
      <w:r w:rsidR="00D00BD4">
        <w:rPr>
          <w:rFonts w:hint="eastAsia"/>
        </w:rPr>
        <w:t>%的结果出现了</w:t>
      </w:r>
      <w:r w:rsidR="00706B44">
        <w:t>1147</w:t>
      </w:r>
      <w:r w:rsidR="00D00BD4">
        <w:rPr>
          <w:rFonts w:hint="eastAsia"/>
        </w:rPr>
        <w:t>次</w:t>
      </w:r>
      <w:r w:rsidR="004E237B">
        <w:rPr>
          <w:rFonts w:hint="eastAsia"/>
        </w:rPr>
        <w:t>。</w:t>
      </w:r>
      <w:r w:rsidR="00C63D9F">
        <w:rPr>
          <w:rFonts w:hint="eastAsia"/>
        </w:rPr>
        <w:t>对于较大样本数量而言，较宽松的P</w:t>
      </w:r>
      <w:proofErr w:type="gramStart"/>
      <w:r w:rsidR="00C63D9F">
        <w:rPr>
          <w:rFonts w:hint="eastAsia"/>
        </w:rPr>
        <w:t>值依然</w:t>
      </w:r>
      <w:proofErr w:type="gramEnd"/>
      <w:r w:rsidR="00C63D9F">
        <w:rPr>
          <w:rFonts w:hint="eastAsia"/>
        </w:rPr>
        <w:t>具有</w:t>
      </w:r>
      <w:r w:rsidR="00B30B15">
        <w:rPr>
          <w:rFonts w:hint="eastAsia"/>
        </w:rPr>
        <w:t>很强的说服力</w:t>
      </w:r>
      <w:r w:rsidR="00EB03E2">
        <w:rPr>
          <w:rFonts w:hint="eastAsia"/>
        </w:rPr>
        <w:t>，小概率事件会发生</w:t>
      </w:r>
      <w:r w:rsidR="00405CB8">
        <w:rPr>
          <w:rFonts w:hint="eastAsia"/>
        </w:rPr>
        <w:t>但不会频繁发生</w:t>
      </w:r>
      <w:r w:rsidR="00B30B15">
        <w:rPr>
          <w:rFonts w:hint="eastAsia"/>
        </w:rPr>
        <w:t>。</w:t>
      </w:r>
    </w:p>
    <w:p w14:paraId="125054DC" w14:textId="1901F298" w:rsidR="00200D5A" w:rsidRDefault="00200D5A" w:rsidP="006316F9">
      <w:pPr>
        <w:pStyle w:val="ac"/>
        <w:ind w:firstLine="420"/>
      </w:pPr>
      <w:r>
        <w:rPr>
          <w:rFonts w:hint="eastAsia"/>
        </w:rPr>
        <w:t>（</w:t>
      </w:r>
      <w:r w:rsidR="00C73848">
        <w:t>3</w:t>
      </w:r>
      <w:r>
        <w:rPr>
          <w:rFonts w:hint="eastAsia"/>
        </w:rPr>
        <w:t>）</w:t>
      </w:r>
      <w:r w:rsidR="0079699F">
        <w:rPr>
          <w:rFonts w:hint="eastAsia"/>
        </w:rPr>
        <w:t>各周历日</w:t>
      </w:r>
      <w:r>
        <w:rPr>
          <w:rFonts w:hint="eastAsia"/>
        </w:rPr>
        <w:t>收益率的正负频率统计结果</w:t>
      </w:r>
    </w:p>
    <w:p w14:paraId="72DE926B" w14:textId="77777777" w:rsidR="00C17BE8" w:rsidRDefault="00C17BE8" w:rsidP="006316F9">
      <w:pPr>
        <w:pStyle w:val="ac"/>
        <w:ind w:firstLine="420"/>
      </w:pPr>
      <w:r>
        <w:rPr>
          <w:rFonts w:hint="eastAsia"/>
        </w:rPr>
        <w:t>对日历效应的初步检验结果显示我国股市存在负周四效应，指我国股市周四的平均超额收益率显著为负。</w:t>
      </w:r>
    </w:p>
    <w:p w14:paraId="103CE9F4" w14:textId="77777777" w:rsidR="005B5F80" w:rsidRDefault="00C17BE8" w:rsidP="006316F9">
      <w:pPr>
        <w:pStyle w:val="ac"/>
        <w:ind w:firstLine="420"/>
      </w:pPr>
      <w:r>
        <w:rPr>
          <w:rFonts w:hint="eastAsia"/>
        </w:rPr>
        <w:t>由此自然提出一个疑问，负周四效应是否意味着周四有更高的概率出现负收益？</w:t>
      </w:r>
    </w:p>
    <w:p w14:paraId="40A265AF" w14:textId="12E380E2" w:rsidR="00E44E4B" w:rsidRDefault="00913CFB" w:rsidP="006316F9">
      <w:pPr>
        <w:pStyle w:val="ac"/>
        <w:ind w:firstLine="420"/>
      </w:pPr>
      <w:r>
        <w:rPr>
          <w:rFonts w:hint="eastAsia"/>
        </w:rPr>
        <w:t>实际上，负周四效应的概念与周四出现</w:t>
      </w:r>
      <w:proofErr w:type="gramStart"/>
      <w:r>
        <w:rPr>
          <w:rFonts w:hint="eastAsia"/>
        </w:rPr>
        <w:t>负收益</w:t>
      </w:r>
      <w:proofErr w:type="gramEnd"/>
      <w:r>
        <w:rPr>
          <w:rFonts w:hint="eastAsia"/>
        </w:rPr>
        <w:t>的概率并无关系，</w:t>
      </w:r>
      <w:r w:rsidR="00820EB6">
        <w:rPr>
          <w:rFonts w:hint="eastAsia"/>
        </w:rPr>
        <w:t>但本文的实证结果表明</w:t>
      </w:r>
      <w:r w:rsidR="00A754D9">
        <w:rPr>
          <w:rFonts w:hint="eastAsia"/>
        </w:rPr>
        <w:t>中国股市中</w:t>
      </w:r>
      <w:r w:rsidR="000953EF">
        <w:rPr>
          <w:rFonts w:hint="eastAsia"/>
        </w:rPr>
        <w:t>各星期收益率正负占比存在</w:t>
      </w:r>
      <w:proofErr w:type="gramStart"/>
      <w:r w:rsidR="000953EF">
        <w:rPr>
          <w:rFonts w:hint="eastAsia"/>
        </w:rPr>
        <w:t>不</w:t>
      </w:r>
      <w:proofErr w:type="gramEnd"/>
      <w:r w:rsidR="000953EF">
        <w:rPr>
          <w:rFonts w:hint="eastAsia"/>
        </w:rPr>
        <w:t>均衡的现象，周四仍然区别于其他星期</w:t>
      </w:r>
      <w:r w:rsidR="008B0108">
        <w:rPr>
          <w:rFonts w:hint="eastAsia"/>
        </w:rPr>
        <w:t>：</w:t>
      </w:r>
    </w:p>
    <w:p w14:paraId="3CD41A0B" w14:textId="3CEC76A7" w:rsidR="00530ACA" w:rsidRPr="009D7E8D" w:rsidRDefault="009D7E8D" w:rsidP="002C2291">
      <w:pPr>
        <w:pStyle w:val="ac"/>
        <w:ind w:firstLine="422"/>
        <w:jc w:val="center"/>
        <w:rPr>
          <w:b/>
        </w:rPr>
      </w:pPr>
      <w:r w:rsidRPr="009D7E8D">
        <w:rPr>
          <w:rFonts w:hint="eastAsia"/>
          <w:b/>
        </w:rPr>
        <w:t>表2-</w:t>
      </w:r>
      <w:r w:rsidRPr="009D7E8D">
        <w:rPr>
          <w:b/>
        </w:rPr>
        <w:t xml:space="preserve">8 </w:t>
      </w:r>
      <w:r w:rsidR="002C2291" w:rsidRPr="009D7E8D">
        <w:rPr>
          <w:rFonts w:hint="eastAsia"/>
          <w:b/>
        </w:rPr>
        <w:t>收益率频率统计结果</w:t>
      </w:r>
    </w:p>
    <w:tbl>
      <w:tblPr>
        <w:tblW w:w="5386" w:type="dxa"/>
        <w:jc w:val="center"/>
        <w:tblLook w:val="04A0" w:firstRow="1" w:lastRow="0" w:firstColumn="1" w:lastColumn="0" w:noHBand="0" w:noVBand="1"/>
      </w:tblPr>
      <w:tblGrid>
        <w:gridCol w:w="1066"/>
        <w:gridCol w:w="1080"/>
        <w:gridCol w:w="1080"/>
        <w:gridCol w:w="1080"/>
        <w:gridCol w:w="1080"/>
      </w:tblGrid>
      <w:tr w:rsidR="00E43136" w:rsidRPr="00E43136" w14:paraId="04065368" w14:textId="77777777" w:rsidTr="00ED2B58">
        <w:trPr>
          <w:trHeight w:val="285"/>
          <w:jc w:val="center"/>
        </w:trPr>
        <w:tc>
          <w:tcPr>
            <w:tcW w:w="1066" w:type="dxa"/>
            <w:tcBorders>
              <w:top w:val="single" w:sz="4" w:space="0" w:color="auto"/>
              <w:left w:val="nil"/>
              <w:bottom w:val="single" w:sz="4" w:space="0" w:color="auto"/>
              <w:right w:val="nil"/>
            </w:tcBorders>
            <w:shd w:val="clear" w:color="auto" w:fill="auto"/>
            <w:noWrap/>
            <w:vAlign w:val="bottom"/>
            <w:hideMark/>
          </w:tcPr>
          <w:p w14:paraId="0FAFFB74" w14:textId="77777777" w:rsidR="00E43136" w:rsidRPr="00E43136" w:rsidRDefault="00E43136" w:rsidP="00E43136">
            <w:pPr>
              <w:widowControl/>
              <w:jc w:val="left"/>
              <w:rPr>
                <w:rFonts w:ascii="宋体" w:eastAsia="宋体" w:hAnsi="宋体" w:cs="宋体"/>
                <w:kern w:val="0"/>
                <w:sz w:val="24"/>
                <w:szCs w:val="24"/>
              </w:rPr>
            </w:pPr>
          </w:p>
        </w:tc>
        <w:tc>
          <w:tcPr>
            <w:tcW w:w="1080" w:type="dxa"/>
            <w:tcBorders>
              <w:top w:val="single" w:sz="4" w:space="0" w:color="auto"/>
              <w:left w:val="nil"/>
              <w:bottom w:val="single" w:sz="4" w:space="0" w:color="auto"/>
              <w:right w:val="nil"/>
            </w:tcBorders>
            <w:shd w:val="clear" w:color="auto" w:fill="auto"/>
            <w:noWrap/>
            <w:vAlign w:val="bottom"/>
            <w:hideMark/>
          </w:tcPr>
          <w:p w14:paraId="6D4E3D45" w14:textId="26D1BEB8" w:rsidR="00E43136" w:rsidRPr="00E43136" w:rsidRDefault="00433D06" w:rsidP="00D46062">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负</w:t>
            </w:r>
          </w:p>
        </w:tc>
        <w:tc>
          <w:tcPr>
            <w:tcW w:w="1080" w:type="dxa"/>
            <w:tcBorders>
              <w:top w:val="single" w:sz="4" w:space="0" w:color="auto"/>
              <w:left w:val="nil"/>
              <w:bottom w:val="single" w:sz="4" w:space="0" w:color="auto"/>
              <w:right w:val="nil"/>
            </w:tcBorders>
            <w:shd w:val="clear" w:color="auto" w:fill="auto"/>
            <w:noWrap/>
            <w:vAlign w:val="bottom"/>
            <w:hideMark/>
          </w:tcPr>
          <w:p w14:paraId="6D917FBE" w14:textId="0B37BEC3" w:rsidR="00E43136" w:rsidRPr="00E43136" w:rsidRDefault="00433D06" w:rsidP="00D46062">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正</w:t>
            </w:r>
          </w:p>
        </w:tc>
        <w:tc>
          <w:tcPr>
            <w:tcW w:w="1080" w:type="dxa"/>
            <w:tcBorders>
              <w:top w:val="single" w:sz="4" w:space="0" w:color="auto"/>
              <w:left w:val="nil"/>
              <w:bottom w:val="single" w:sz="4" w:space="0" w:color="auto"/>
              <w:right w:val="nil"/>
            </w:tcBorders>
            <w:shd w:val="clear" w:color="auto" w:fill="auto"/>
            <w:noWrap/>
            <w:vAlign w:val="bottom"/>
            <w:hideMark/>
          </w:tcPr>
          <w:p w14:paraId="01DE89A6" w14:textId="77777777" w:rsidR="00E43136" w:rsidRPr="00E43136" w:rsidRDefault="00E43136" w:rsidP="00D46062">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总数</w:t>
            </w:r>
          </w:p>
        </w:tc>
        <w:tc>
          <w:tcPr>
            <w:tcW w:w="1080" w:type="dxa"/>
            <w:tcBorders>
              <w:top w:val="single" w:sz="4" w:space="0" w:color="auto"/>
              <w:left w:val="nil"/>
              <w:bottom w:val="single" w:sz="4" w:space="0" w:color="auto"/>
              <w:right w:val="nil"/>
            </w:tcBorders>
            <w:shd w:val="clear" w:color="auto" w:fill="auto"/>
            <w:noWrap/>
            <w:vAlign w:val="bottom"/>
            <w:hideMark/>
          </w:tcPr>
          <w:p w14:paraId="51534EE4" w14:textId="4569C3A0" w:rsidR="00E43136" w:rsidRPr="00E43136" w:rsidRDefault="00F244E4" w:rsidP="00D46062">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负正</w:t>
            </w:r>
            <w:r w:rsidR="00E43136" w:rsidRPr="00E43136">
              <w:rPr>
                <w:rFonts w:ascii="宋体" w:eastAsia="宋体" w:hAnsi="宋体" w:cs="宋体" w:hint="eastAsia"/>
                <w:color w:val="000000"/>
                <w:kern w:val="0"/>
                <w:sz w:val="22"/>
              </w:rPr>
              <w:t>比</w:t>
            </w:r>
          </w:p>
        </w:tc>
      </w:tr>
      <w:tr w:rsidR="00E43136" w:rsidRPr="00E43136" w14:paraId="072A3CAD" w14:textId="77777777" w:rsidTr="00ED2B58">
        <w:trPr>
          <w:trHeight w:val="285"/>
          <w:jc w:val="center"/>
        </w:trPr>
        <w:tc>
          <w:tcPr>
            <w:tcW w:w="1066" w:type="dxa"/>
            <w:tcBorders>
              <w:top w:val="single" w:sz="4" w:space="0" w:color="auto"/>
              <w:left w:val="nil"/>
              <w:bottom w:val="nil"/>
              <w:right w:val="nil"/>
            </w:tcBorders>
            <w:shd w:val="clear" w:color="auto" w:fill="auto"/>
            <w:noWrap/>
            <w:vAlign w:val="bottom"/>
            <w:hideMark/>
          </w:tcPr>
          <w:p w14:paraId="01BA6758" w14:textId="77777777" w:rsidR="00E43136" w:rsidRPr="00E43136" w:rsidRDefault="00E43136" w:rsidP="00E43136">
            <w:pPr>
              <w:widowControl/>
              <w:jc w:val="left"/>
              <w:rPr>
                <w:rFonts w:ascii="宋体" w:eastAsia="宋体" w:hAnsi="宋体" w:cs="宋体"/>
                <w:color w:val="000000"/>
                <w:kern w:val="0"/>
                <w:sz w:val="22"/>
              </w:rPr>
            </w:pPr>
            <w:r w:rsidRPr="00E43136">
              <w:rPr>
                <w:rFonts w:ascii="宋体" w:eastAsia="宋体" w:hAnsi="宋体" w:cs="宋体" w:hint="eastAsia"/>
                <w:color w:val="000000"/>
                <w:kern w:val="0"/>
                <w:sz w:val="22"/>
              </w:rPr>
              <w:t>周一</w:t>
            </w:r>
          </w:p>
        </w:tc>
        <w:tc>
          <w:tcPr>
            <w:tcW w:w="1080" w:type="dxa"/>
            <w:tcBorders>
              <w:top w:val="single" w:sz="4" w:space="0" w:color="auto"/>
              <w:left w:val="nil"/>
              <w:bottom w:val="nil"/>
              <w:right w:val="nil"/>
            </w:tcBorders>
            <w:shd w:val="clear" w:color="auto" w:fill="auto"/>
            <w:noWrap/>
            <w:vAlign w:val="bottom"/>
            <w:hideMark/>
          </w:tcPr>
          <w:p w14:paraId="671B5509"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302681</w:t>
            </w:r>
          </w:p>
        </w:tc>
        <w:tc>
          <w:tcPr>
            <w:tcW w:w="1080" w:type="dxa"/>
            <w:tcBorders>
              <w:top w:val="single" w:sz="4" w:space="0" w:color="auto"/>
              <w:left w:val="nil"/>
              <w:bottom w:val="nil"/>
              <w:right w:val="nil"/>
            </w:tcBorders>
            <w:shd w:val="clear" w:color="auto" w:fill="auto"/>
            <w:noWrap/>
            <w:vAlign w:val="bottom"/>
            <w:hideMark/>
          </w:tcPr>
          <w:p w14:paraId="1E9A31B6"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355457</w:t>
            </w:r>
          </w:p>
        </w:tc>
        <w:tc>
          <w:tcPr>
            <w:tcW w:w="1080" w:type="dxa"/>
            <w:tcBorders>
              <w:top w:val="single" w:sz="4" w:space="0" w:color="auto"/>
              <w:left w:val="nil"/>
              <w:bottom w:val="nil"/>
              <w:right w:val="nil"/>
            </w:tcBorders>
            <w:shd w:val="clear" w:color="auto" w:fill="auto"/>
            <w:noWrap/>
            <w:vAlign w:val="bottom"/>
            <w:hideMark/>
          </w:tcPr>
          <w:p w14:paraId="1C71CBC4"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658138</w:t>
            </w:r>
          </w:p>
        </w:tc>
        <w:tc>
          <w:tcPr>
            <w:tcW w:w="1080" w:type="dxa"/>
            <w:tcBorders>
              <w:top w:val="single" w:sz="4" w:space="0" w:color="auto"/>
              <w:left w:val="nil"/>
              <w:bottom w:val="nil"/>
              <w:right w:val="nil"/>
            </w:tcBorders>
            <w:shd w:val="clear" w:color="auto" w:fill="auto"/>
            <w:noWrap/>
            <w:vAlign w:val="bottom"/>
            <w:hideMark/>
          </w:tcPr>
          <w:p w14:paraId="54A2DDF7"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0.8515</w:t>
            </w:r>
          </w:p>
        </w:tc>
      </w:tr>
      <w:tr w:rsidR="00E43136" w:rsidRPr="00E43136" w14:paraId="550ADA11" w14:textId="77777777" w:rsidTr="00E43136">
        <w:trPr>
          <w:trHeight w:val="285"/>
          <w:jc w:val="center"/>
        </w:trPr>
        <w:tc>
          <w:tcPr>
            <w:tcW w:w="1066" w:type="dxa"/>
            <w:tcBorders>
              <w:top w:val="nil"/>
              <w:left w:val="nil"/>
              <w:bottom w:val="nil"/>
              <w:right w:val="nil"/>
            </w:tcBorders>
            <w:shd w:val="clear" w:color="auto" w:fill="auto"/>
            <w:noWrap/>
            <w:vAlign w:val="bottom"/>
            <w:hideMark/>
          </w:tcPr>
          <w:p w14:paraId="7A667A8E" w14:textId="77777777" w:rsidR="00E43136" w:rsidRPr="00E43136" w:rsidRDefault="00E43136" w:rsidP="00E43136">
            <w:pPr>
              <w:widowControl/>
              <w:jc w:val="left"/>
              <w:rPr>
                <w:rFonts w:ascii="宋体" w:eastAsia="宋体" w:hAnsi="宋体" w:cs="宋体"/>
                <w:color w:val="000000"/>
                <w:kern w:val="0"/>
                <w:sz w:val="22"/>
              </w:rPr>
            </w:pPr>
            <w:r w:rsidRPr="00E43136">
              <w:rPr>
                <w:rFonts w:ascii="宋体" w:eastAsia="宋体" w:hAnsi="宋体" w:cs="宋体" w:hint="eastAsia"/>
                <w:color w:val="000000"/>
                <w:kern w:val="0"/>
                <w:sz w:val="22"/>
              </w:rPr>
              <w:t>周二</w:t>
            </w:r>
          </w:p>
        </w:tc>
        <w:tc>
          <w:tcPr>
            <w:tcW w:w="1080" w:type="dxa"/>
            <w:tcBorders>
              <w:top w:val="nil"/>
              <w:left w:val="nil"/>
              <w:bottom w:val="nil"/>
              <w:right w:val="nil"/>
            </w:tcBorders>
            <w:shd w:val="clear" w:color="auto" w:fill="auto"/>
            <w:noWrap/>
            <w:vAlign w:val="bottom"/>
            <w:hideMark/>
          </w:tcPr>
          <w:p w14:paraId="4878A541"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310951</w:t>
            </w:r>
          </w:p>
        </w:tc>
        <w:tc>
          <w:tcPr>
            <w:tcW w:w="1080" w:type="dxa"/>
            <w:tcBorders>
              <w:top w:val="nil"/>
              <w:left w:val="nil"/>
              <w:bottom w:val="nil"/>
              <w:right w:val="nil"/>
            </w:tcBorders>
            <w:shd w:val="clear" w:color="auto" w:fill="auto"/>
            <w:noWrap/>
            <w:vAlign w:val="bottom"/>
            <w:hideMark/>
          </w:tcPr>
          <w:p w14:paraId="57687844"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368238</w:t>
            </w:r>
          </w:p>
        </w:tc>
        <w:tc>
          <w:tcPr>
            <w:tcW w:w="1080" w:type="dxa"/>
            <w:tcBorders>
              <w:top w:val="nil"/>
              <w:left w:val="nil"/>
              <w:bottom w:val="nil"/>
              <w:right w:val="nil"/>
            </w:tcBorders>
            <w:shd w:val="clear" w:color="auto" w:fill="auto"/>
            <w:noWrap/>
            <w:vAlign w:val="bottom"/>
            <w:hideMark/>
          </w:tcPr>
          <w:p w14:paraId="5DDAB7BF"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679189</w:t>
            </w:r>
          </w:p>
        </w:tc>
        <w:tc>
          <w:tcPr>
            <w:tcW w:w="1080" w:type="dxa"/>
            <w:tcBorders>
              <w:top w:val="nil"/>
              <w:left w:val="nil"/>
              <w:bottom w:val="nil"/>
              <w:right w:val="nil"/>
            </w:tcBorders>
            <w:shd w:val="clear" w:color="auto" w:fill="auto"/>
            <w:noWrap/>
            <w:vAlign w:val="bottom"/>
            <w:hideMark/>
          </w:tcPr>
          <w:p w14:paraId="2AC7FB92"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0.8444</w:t>
            </w:r>
          </w:p>
        </w:tc>
      </w:tr>
      <w:tr w:rsidR="00E43136" w:rsidRPr="00E43136" w14:paraId="33B54EA1" w14:textId="77777777" w:rsidTr="00E43136">
        <w:trPr>
          <w:trHeight w:val="285"/>
          <w:jc w:val="center"/>
        </w:trPr>
        <w:tc>
          <w:tcPr>
            <w:tcW w:w="1066" w:type="dxa"/>
            <w:tcBorders>
              <w:top w:val="nil"/>
              <w:left w:val="nil"/>
              <w:bottom w:val="nil"/>
              <w:right w:val="nil"/>
            </w:tcBorders>
            <w:shd w:val="clear" w:color="auto" w:fill="auto"/>
            <w:noWrap/>
            <w:vAlign w:val="bottom"/>
            <w:hideMark/>
          </w:tcPr>
          <w:p w14:paraId="1C5CA9B3" w14:textId="77777777" w:rsidR="00E43136" w:rsidRPr="00E43136" w:rsidRDefault="00E43136" w:rsidP="00E43136">
            <w:pPr>
              <w:widowControl/>
              <w:jc w:val="left"/>
              <w:rPr>
                <w:rFonts w:ascii="宋体" w:eastAsia="宋体" w:hAnsi="宋体" w:cs="宋体"/>
                <w:color w:val="000000"/>
                <w:kern w:val="0"/>
                <w:sz w:val="22"/>
              </w:rPr>
            </w:pPr>
            <w:r w:rsidRPr="00E43136">
              <w:rPr>
                <w:rFonts w:ascii="宋体" w:eastAsia="宋体" w:hAnsi="宋体" w:cs="宋体" w:hint="eastAsia"/>
                <w:color w:val="000000"/>
                <w:kern w:val="0"/>
                <w:sz w:val="22"/>
              </w:rPr>
              <w:t>周三</w:t>
            </w:r>
          </w:p>
        </w:tc>
        <w:tc>
          <w:tcPr>
            <w:tcW w:w="1080" w:type="dxa"/>
            <w:tcBorders>
              <w:top w:val="nil"/>
              <w:left w:val="nil"/>
              <w:bottom w:val="nil"/>
              <w:right w:val="nil"/>
            </w:tcBorders>
            <w:shd w:val="clear" w:color="auto" w:fill="auto"/>
            <w:noWrap/>
            <w:vAlign w:val="bottom"/>
            <w:hideMark/>
          </w:tcPr>
          <w:p w14:paraId="29E7049B"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336493</w:t>
            </w:r>
          </w:p>
        </w:tc>
        <w:tc>
          <w:tcPr>
            <w:tcW w:w="1080" w:type="dxa"/>
            <w:tcBorders>
              <w:top w:val="nil"/>
              <w:left w:val="nil"/>
              <w:bottom w:val="nil"/>
              <w:right w:val="nil"/>
            </w:tcBorders>
            <w:shd w:val="clear" w:color="auto" w:fill="auto"/>
            <w:noWrap/>
            <w:vAlign w:val="bottom"/>
            <w:hideMark/>
          </w:tcPr>
          <w:p w14:paraId="1EA87A37"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352059</w:t>
            </w:r>
          </w:p>
        </w:tc>
        <w:tc>
          <w:tcPr>
            <w:tcW w:w="1080" w:type="dxa"/>
            <w:tcBorders>
              <w:top w:val="nil"/>
              <w:left w:val="nil"/>
              <w:bottom w:val="nil"/>
              <w:right w:val="nil"/>
            </w:tcBorders>
            <w:shd w:val="clear" w:color="auto" w:fill="auto"/>
            <w:noWrap/>
            <w:vAlign w:val="bottom"/>
            <w:hideMark/>
          </w:tcPr>
          <w:p w14:paraId="40654388"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688552</w:t>
            </w:r>
          </w:p>
        </w:tc>
        <w:tc>
          <w:tcPr>
            <w:tcW w:w="1080" w:type="dxa"/>
            <w:tcBorders>
              <w:top w:val="nil"/>
              <w:left w:val="nil"/>
              <w:bottom w:val="nil"/>
              <w:right w:val="nil"/>
            </w:tcBorders>
            <w:shd w:val="clear" w:color="auto" w:fill="auto"/>
            <w:noWrap/>
            <w:vAlign w:val="bottom"/>
            <w:hideMark/>
          </w:tcPr>
          <w:p w14:paraId="07DC910D"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0.9558</w:t>
            </w:r>
          </w:p>
        </w:tc>
      </w:tr>
      <w:tr w:rsidR="00E43136" w:rsidRPr="00E43136" w14:paraId="15AECEE2" w14:textId="77777777" w:rsidTr="00E43136">
        <w:trPr>
          <w:trHeight w:val="285"/>
          <w:jc w:val="center"/>
        </w:trPr>
        <w:tc>
          <w:tcPr>
            <w:tcW w:w="1066" w:type="dxa"/>
            <w:tcBorders>
              <w:top w:val="nil"/>
              <w:left w:val="nil"/>
              <w:bottom w:val="nil"/>
              <w:right w:val="nil"/>
            </w:tcBorders>
            <w:shd w:val="clear" w:color="auto" w:fill="auto"/>
            <w:noWrap/>
            <w:vAlign w:val="bottom"/>
            <w:hideMark/>
          </w:tcPr>
          <w:p w14:paraId="4D964516" w14:textId="77777777" w:rsidR="00E43136" w:rsidRPr="00E43136" w:rsidRDefault="00E43136" w:rsidP="00E43136">
            <w:pPr>
              <w:widowControl/>
              <w:jc w:val="left"/>
              <w:rPr>
                <w:rFonts w:ascii="宋体" w:eastAsia="宋体" w:hAnsi="宋体" w:cs="宋体"/>
                <w:color w:val="000000"/>
                <w:kern w:val="0"/>
                <w:sz w:val="22"/>
              </w:rPr>
            </w:pPr>
            <w:r w:rsidRPr="00E43136">
              <w:rPr>
                <w:rFonts w:ascii="宋体" w:eastAsia="宋体" w:hAnsi="宋体" w:cs="宋体" w:hint="eastAsia"/>
                <w:color w:val="000000"/>
                <w:kern w:val="0"/>
                <w:sz w:val="22"/>
              </w:rPr>
              <w:t>周四</w:t>
            </w:r>
          </w:p>
        </w:tc>
        <w:tc>
          <w:tcPr>
            <w:tcW w:w="1080" w:type="dxa"/>
            <w:tcBorders>
              <w:top w:val="nil"/>
              <w:left w:val="nil"/>
              <w:bottom w:val="nil"/>
              <w:right w:val="nil"/>
            </w:tcBorders>
            <w:shd w:val="clear" w:color="auto" w:fill="auto"/>
            <w:noWrap/>
            <w:vAlign w:val="bottom"/>
            <w:hideMark/>
          </w:tcPr>
          <w:p w14:paraId="18E54B97"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371413</w:t>
            </w:r>
          </w:p>
        </w:tc>
        <w:tc>
          <w:tcPr>
            <w:tcW w:w="1080" w:type="dxa"/>
            <w:tcBorders>
              <w:top w:val="nil"/>
              <w:left w:val="nil"/>
              <w:bottom w:val="nil"/>
              <w:right w:val="nil"/>
            </w:tcBorders>
            <w:shd w:val="clear" w:color="auto" w:fill="auto"/>
            <w:noWrap/>
            <w:vAlign w:val="bottom"/>
            <w:hideMark/>
          </w:tcPr>
          <w:p w14:paraId="2F91973B"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312120</w:t>
            </w:r>
          </w:p>
        </w:tc>
        <w:tc>
          <w:tcPr>
            <w:tcW w:w="1080" w:type="dxa"/>
            <w:tcBorders>
              <w:top w:val="nil"/>
              <w:left w:val="nil"/>
              <w:bottom w:val="nil"/>
              <w:right w:val="nil"/>
            </w:tcBorders>
            <w:shd w:val="clear" w:color="auto" w:fill="auto"/>
            <w:noWrap/>
            <w:vAlign w:val="bottom"/>
            <w:hideMark/>
          </w:tcPr>
          <w:p w14:paraId="7F636ED2"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683533</w:t>
            </w:r>
          </w:p>
        </w:tc>
        <w:tc>
          <w:tcPr>
            <w:tcW w:w="1080" w:type="dxa"/>
            <w:tcBorders>
              <w:top w:val="nil"/>
              <w:left w:val="nil"/>
              <w:bottom w:val="nil"/>
              <w:right w:val="nil"/>
            </w:tcBorders>
            <w:shd w:val="clear" w:color="auto" w:fill="auto"/>
            <w:noWrap/>
            <w:vAlign w:val="bottom"/>
            <w:hideMark/>
          </w:tcPr>
          <w:p w14:paraId="249F7DEE"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1.1900</w:t>
            </w:r>
          </w:p>
        </w:tc>
      </w:tr>
      <w:tr w:rsidR="00E43136" w:rsidRPr="00E43136" w14:paraId="601B5642" w14:textId="77777777" w:rsidTr="00ED2B58">
        <w:trPr>
          <w:trHeight w:val="285"/>
          <w:jc w:val="center"/>
        </w:trPr>
        <w:tc>
          <w:tcPr>
            <w:tcW w:w="1066" w:type="dxa"/>
            <w:tcBorders>
              <w:top w:val="nil"/>
              <w:left w:val="nil"/>
              <w:bottom w:val="single" w:sz="4" w:space="0" w:color="auto"/>
              <w:right w:val="nil"/>
            </w:tcBorders>
            <w:shd w:val="clear" w:color="auto" w:fill="auto"/>
            <w:noWrap/>
            <w:vAlign w:val="bottom"/>
            <w:hideMark/>
          </w:tcPr>
          <w:p w14:paraId="6E436926" w14:textId="77777777" w:rsidR="00E43136" w:rsidRPr="00E43136" w:rsidRDefault="00E43136" w:rsidP="00E43136">
            <w:pPr>
              <w:widowControl/>
              <w:jc w:val="left"/>
              <w:rPr>
                <w:rFonts w:ascii="宋体" w:eastAsia="宋体" w:hAnsi="宋体" w:cs="宋体"/>
                <w:color w:val="000000"/>
                <w:kern w:val="0"/>
                <w:sz w:val="22"/>
              </w:rPr>
            </w:pPr>
            <w:r w:rsidRPr="00E43136">
              <w:rPr>
                <w:rFonts w:ascii="宋体" w:eastAsia="宋体" w:hAnsi="宋体" w:cs="宋体" w:hint="eastAsia"/>
                <w:color w:val="000000"/>
                <w:kern w:val="0"/>
                <w:sz w:val="22"/>
              </w:rPr>
              <w:t>周五</w:t>
            </w:r>
          </w:p>
        </w:tc>
        <w:tc>
          <w:tcPr>
            <w:tcW w:w="1080" w:type="dxa"/>
            <w:tcBorders>
              <w:top w:val="nil"/>
              <w:left w:val="nil"/>
              <w:bottom w:val="single" w:sz="4" w:space="0" w:color="auto"/>
              <w:right w:val="nil"/>
            </w:tcBorders>
            <w:shd w:val="clear" w:color="auto" w:fill="auto"/>
            <w:noWrap/>
            <w:vAlign w:val="bottom"/>
            <w:hideMark/>
          </w:tcPr>
          <w:p w14:paraId="2B25C7B9"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328451</w:t>
            </w:r>
          </w:p>
        </w:tc>
        <w:tc>
          <w:tcPr>
            <w:tcW w:w="1080" w:type="dxa"/>
            <w:tcBorders>
              <w:top w:val="nil"/>
              <w:left w:val="nil"/>
              <w:bottom w:val="single" w:sz="4" w:space="0" w:color="auto"/>
              <w:right w:val="nil"/>
            </w:tcBorders>
            <w:shd w:val="clear" w:color="auto" w:fill="auto"/>
            <w:noWrap/>
            <w:vAlign w:val="bottom"/>
            <w:hideMark/>
          </w:tcPr>
          <w:p w14:paraId="636BD3DB"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347062</w:t>
            </w:r>
          </w:p>
        </w:tc>
        <w:tc>
          <w:tcPr>
            <w:tcW w:w="1080" w:type="dxa"/>
            <w:tcBorders>
              <w:top w:val="nil"/>
              <w:left w:val="nil"/>
              <w:bottom w:val="single" w:sz="4" w:space="0" w:color="auto"/>
              <w:right w:val="nil"/>
            </w:tcBorders>
            <w:shd w:val="clear" w:color="auto" w:fill="auto"/>
            <w:noWrap/>
            <w:vAlign w:val="bottom"/>
            <w:hideMark/>
          </w:tcPr>
          <w:p w14:paraId="3AAB559F"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675513</w:t>
            </w:r>
          </w:p>
        </w:tc>
        <w:tc>
          <w:tcPr>
            <w:tcW w:w="1080" w:type="dxa"/>
            <w:tcBorders>
              <w:top w:val="nil"/>
              <w:left w:val="nil"/>
              <w:bottom w:val="single" w:sz="4" w:space="0" w:color="auto"/>
              <w:right w:val="nil"/>
            </w:tcBorders>
            <w:shd w:val="clear" w:color="auto" w:fill="auto"/>
            <w:noWrap/>
            <w:vAlign w:val="bottom"/>
            <w:hideMark/>
          </w:tcPr>
          <w:p w14:paraId="5A007F2A" w14:textId="77777777" w:rsidR="00E43136" w:rsidRPr="00E43136" w:rsidRDefault="00E43136" w:rsidP="00E43136">
            <w:pPr>
              <w:widowControl/>
              <w:jc w:val="right"/>
              <w:rPr>
                <w:rFonts w:ascii="宋体" w:eastAsia="宋体" w:hAnsi="宋体" w:cs="宋体"/>
                <w:color w:val="000000"/>
                <w:kern w:val="0"/>
                <w:sz w:val="22"/>
              </w:rPr>
            </w:pPr>
            <w:r w:rsidRPr="00E43136">
              <w:rPr>
                <w:rFonts w:ascii="宋体" w:eastAsia="宋体" w:hAnsi="宋体" w:cs="宋体" w:hint="eastAsia"/>
                <w:color w:val="000000"/>
                <w:kern w:val="0"/>
                <w:sz w:val="22"/>
              </w:rPr>
              <w:t>0.9464</w:t>
            </w:r>
          </w:p>
        </w:tc>
      </w:tr>
    </w:tbl>
    <w:p w14:paraId="49198E55" w14:textId="1B45293B" w:rsidR="00C57A48" w:rsidRDefault="00213BE8" w:rsidP="00213BE8">
      <w:pPr>
        <w:pStyle w:val="ac"/>
        <w:ind w:firstLineChars="0" w:firstLine="0"/>
      </w:pPr>
      <w:r>
        <w:rPr>
          <w:rFonts w:hint="eastAsia"/>
        </w:rPr>
        <w:t>上表结果表明</w:t>
      </w:r>
      <w:r w:rsidR="00AC78F8">
        <w:rPr>
          <w:rFonts w:hint="eastAsia"/>
        </w:rPr>
        <w:t>周一至周五</w:t>
      </w:r>
      <w:r w:rsidR="000A4BCD">
        <w:rPr>
          <w:rFonts w:hint="eastAsia"/>
        </w:rPr>
        <w:t>中，除周四外</w:t>
      </w:r>
      <w:r w:rsidR="00433D06">
        <w:rPr>
          <w:rFonts w:hint="eastAsia"/>
        </w:rPr>
        <w:t>均为出现正收益的频率更高，这一步已经表明了周历效应本身和该周历日下出现</w:t>
      </w:r>
      <w:proofErr w:type="gramStart"/>
      <w:r w:rsidR="00433D06">
        <w:rPr>
          <w:rFonts w:hint="eastAsia"/>
        </w:rPr>
        <w:t>负收益</w:t>
      </w:r>
      <w:proofErr w:type="gramEnd"/>
      <w:r w:rsidR="00433D06">
        <w:rPr>
          <w:rFonts w:hint="eastAsia"/>
        </w:rPr>
        <w:t>的概率无关，因为周二周三周五均未发现显著的正收益率，甚至具有轻微</w:t>
      </w:r>
      <w:proofErr w:type="gramStart"/>
      <w:r w:rsidR="00433D06">
        <w:rPr>
          <w:rFonts w:hint="eastAsia"/>
        </w:rPr>
        <w:t>负收益</w:t>
      </w:r>
      <w:proofErr w:type="gramEnd"/>
      <w:r w:rsidR="00433D06">
        <w:rPr>
          <w:rFonts w:hint="eastAsia"/>
        </w:rPr>
        <w:t>的周一</w:t>
      </w:r>
      <w:r w:rsidR="00276BAD">
        <w:rPr>
          <w:rFonts w:hint="eastAsia"/>
        </w:rPr>
        <w:t>出现正收益的频率更高</w:t>
      </w:r>
      <w:r w:rsidR="00A7185A">
        <w:rPr>
          <w:rFonts w:hint="eastAsia"/>
        </w:rPr>
        <w:t>。</w:t>
      </w:r>
    </w:p>
    <w:p w14:paraId="474B736E" w14:textId="11931FF0" w:rsidR="00276BAD" w:rsidRPr="00276BAD" w:rsidRDefault="00B61C0A" w:rsidP="00276BAD">
      <w:pPr>
        <w:pStyle w:val="ac"/>
        <w:ind w:firstLine="420"/>
      </w:pPr>
      <w:r>
        <w:rPr>
          <w:rFonts w:hint="eastAsia"/>
        </w:rPr>
        <w:t>周四出现</w:t>
      </w:r>
      <w:proofErr w:type="gramStart"/>
      <w:r>
        <w:rPr>
          <w:rFonts w:hint="eastAsia"/>
        </w:rPr>
        <w:t>负收益</w:t>
      </w:r>
      <w:proofErr w:type="gramEnd"/>
      <w:r>
        <w:rPr>
          <w:rFonts w:hint="eastAsia"/>
        </w:rPr>
        <w:t>频率比正收益高约1</w:t>
      </w:r>
      <w:r>
        <w:t>9</w:t>
      </w:r>
      <w:r>
        <w:rPr>
          <w:rFonts w:hint="eastAsia"/>
        </w:rPr>
        <w:t>%的现象与负周四效应</w:t>
      </w:r>
      <w:r w:rsidR="006454A2">
        <w:rPr>
          <w:rFonts w:hint="eastAsia"/>
        </w:rPr>
        <w:t>是否有关系不是本文探讨的内容</w:t>
      </w:r>
      <w:r>
        <w:rPr>
          <w:rFonts w:hint="eastAsia"/>
        </w:rPr>
        <w:t>，</w:t>
      </w:r>
      <w:r w:rsidR="00D25505">
        <w:rPr>
          <w:rFonts w:hint="eastAsia"/>
        </w:rPr>
        <w:t>周一的结果也表明两者的关系不会很强，</w:t>
      </w:r>
      <w:r w:rsidR="00E556D0">
        <w:rPr>
          <w:rFonts w:hint="eastAsia"/>
        </w:rPr>
        <w:t>前者是高概率</w:t>
      </w:r>
      <w:r w:rsidR="003D409C">
        <w:rPr>
          <w:rFonts w:hint="eastAsia"/>
        </w:rPr>
        <w:t>出现负值</w:t>
      </w:r>
      <w:r w:rsidR="00716766">
        <w:rPr>
          <w:rFonts w:hint="eastAsia"/>
        </w:rPr>
        <w:t>而</w:t>
      </w:r>
      <w:r w:rsidR="00E556D0">
        <w:rPr>
          <w:rFonts w:hint="eastAsia"/>
        </w:rPr>
        <w:t>后者是期望值为负</w:t>
      </w:r>
      <w:r w:rsidR="002962E3">
        <w:rPr>
          <w:rFonts w:hint="eastAsia"/>
        </w:rPr>
        <w:t>，但这一部分的结果仍然可以表明周四与其他周历日有区别。</w:t>
      </w:r>
    </w:p>
    <w:p w14:paraId="3290E692" w14:textId="53725A1A" w:rsidR="00C73848" w:rsidRPr="00571A15" w:rsidRDefault="00C73848" w:rsidP="00C73848">
      <w:pPr>
        <w:pStyle w:val="ac"/>
        <w:ind w:firstLine="420"/>
      </w:pPr>
      <w:r w:rsidRPr="00571A15">
        <w:rPr>
          <w:rFonts w:hint="eastAsia"/>
        </w:rPr>
        <w:t>（</w:t>
      </w:r>
      <w:r w:rsidRPr="00571A15">
        <w:t>4</w:t>
      </w:r>
      <w:r w:rsidRPr="00571A15">
        <w:rPr>
          <w:rFonts w:hint="eastAsia"/>
        </w:rPr>
        <w:t>）周四超额收益率的T检验</w:t>
      </w:r>
    </w:p>
    <w:p w14:paraId="7BEA462D" w14:textId="6FC6DFB9" w:rsidR="00C73848" w:rsidRPr="00571A15" w:rsidRDefault="00C73848" w:rsidP="00C73848">
      <w:pPr>
        <w:pStyle w:val="ac"/>
        <w:ind w:firstLine="420"/>
      </w:pPr>
      <w:r w:rsidRPr="00571A15">
        <w:rPr>
          <w:rFonts w:hint="eastAsia"/>
        </w:rPr>
        <w:lastRenderedPageBreak/>
        <w:t>在检验出周四收益率的显著不同</w:t>
      </w:r>
      <w:r w:rsidR="009B07F8">
        <w:rPr>
          <w:rFonts w:hint="eastAsia"/>
        </w:rPr>
        <w:t>，且发现周四的收益率出现负值的频率高于出现正值</w:t>
      </w:r>
      <w:r w:rsidRPr="00571A15">
        <w:rPr>
          <w:rFonts w:hint="eastAsia"/>
        </w:rPr>
        <w:t>，</w:t>
      </w:r>
      <w:r w:rsidR="009B07F8">
        <w:rPr>
          <w:rFonts w:hint="eastAsia"/>
        </w:rPr>
        <w:t>对于这样一个正负交替的序列</w:t>
      </w:r>
      <w:r w:rsidRPr="00571A15">
        <w:rPr>
          <w:rFonts w:hint="eastAsia"/>
        </w:rPr>
        <w:t>进行进一步检验。</w:t>
      </w:r>
    </w:p>
    <w:p w14:paraId="65933610" w14:textId="62C57C27" w:rsidR="00C73848" w:rsidRPr="00571A15" w:rsidRDefault="00C73848" w:rsidP="00C73848">
      <w:pPr>
        <w:pStyle w:val="ac"/>
        <w:ind w:firstLine="420"/>
      </w:pPr>
      <w:r w:rsidRPr="00571A15">
        <w:rPr>
          <w:rFonts w:hint="eastAsia"/>
        </w:rPr>
        <w:t>本文将所有股票周四的收益率单独取出，忽视个股之间的区别，对总长度</w:t>
      </w:r>
      <w:r w:rsidR="009B07F8">
        <w:rPr>
          <w:rFonts w:hint="eastAsia"/>
        </w:rPr>
        <w:t>约6</w:t>
      </w:r>
      <w:r w:rsidR="009B07F8">
        <w:t>8</w:t>
      </w:r>
      <w:r w:rsidR="009B07F8">
        <w:rPr>
          <w:rFonts w:hint="eastAsia"/>
        </w:rPr>
        <w:t>万</w:t>
      </w:r>
      <w:r w:rsidRPr="00571A15">
        <w:rPr>
          <w:rFonts w:hint="eastAsia"/>
        </w:rPr>
        <w:t>个收益率数据进行了单边T检验，结果如下：</w:t>
      </w:r>
    </w:p>
    <w:p w14:paraId="5B8DFE9E" w14:textId="77777777" w:rsidR="00C73848" w:rsidRPr="00571A15" w:rsidRDefault="00BD2192" w:rsidP="00C73848">
      <w:pPr>
        <w:pStyle w:val="ac"/>
        <w:ind w:firstLine="420"/>
        <w:jc w:val="center"/>
      </w:pP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hint="eastAsia"/>
              </w:rPr>
              <m:t>R</m:t>
            </m:r>
          </m:e>
          <m:sub>
            <m:r>
              <m:rPr>
                <m:sty m:val="p"/>
              </m:rPr>
              <w:rPr>
                <w:rFonts w:ascii="Cambria Math" w:hAnsi="Cambria Math"/>
              </w:rPr>
              <m:t>4,</m:t>
            </m:r>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hint="eastAsia"/>
              </w:rPr>
              <m:t>R</m:t>
            </m:r>
          </m:e>
          <m:sub>
            <m:r>
              <m:rPr>
                <m:sty m:val="p"/>
              </m:rPr>
              <w:rPr>
                <w:rFonts w:ascii="Cambria Math" w:hAnsi="Cambria Math"/>
              </w:rPr>
              <m:t>4,</m:t>
            </m:r>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&lt;0</m:t>
        </m:r>
      </m:oMath>
      <w:r w:rsidR="00C73848" w:rsidRPr="00571A15">
        <w:rPr>
          <w:rFonts w:hint="eastAsia"/>
        </w:rPr>
        <w:t xml:space="preserve"> </w:t>
      </w:r>
      <m:oMath>
        <m:r>
          <m:rPr>
            <m:sty m:val="p"/>
          </m:rPr>
          <w:rPr>
            <w:rFonts w:ascii="Cambria Math" w:hAnsi="Cambria Math"/>
          </w:rPr>
          <m:t>→T=-76.19, Pvalue=0</m:t>
        </m:r>
      </m:oMath>
    </w:p>
    <w:p w14:paraId="716DE86F" w14:textId="7120F148" w:rsidR="00C73848" w:rsidRPr="00571A15" w:rsidRDefault="00C73848" w:rsidP="00C73848">
      <w:pPr>
        <w:pStyle w:val="ac"/>
        <w:ind w:firstLine="420"/>
      </w:pPr>
      <w:r w:rsidRPr="00571A15">
        <w:rPr>
          <w:rFonts w:hint="eastAsia"/>
        </w:rPr>
        <w:t>再将所有股票周四的平均收益率进行单边T检验，结果如下：</w:t>
      </w:r>
    </w:p>
    <w:p w14:paraId="207ADFE4" w14:textId="77777777" w:rsidR="00C73848" w:rsidRPr="00571A15" w:rsidRDefault="00BD2192" w:rsidP="00C73848">
      <w:pPr>
        <w:pStyle w:val="ac"/>
        <w:ind w:firstLine="420"/>
        <w:jc w:val="center"/>
      </w:pP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hint="eastAsia"/>
                  </w:rPr>
                  <m:t>R</m:t>
                </m:r>
              </m:e>
            </m:acc>
          </m:e>
          <m:sub>
            <m:r>
              <m:rPr>
                <m:sty m:val="p"/>
              </m:rPr>
              <w:rPr>
                <w:rFonts w:ascii="Cambria Math" w:hAnsi="Cambria Math"/>
              </w:rPr>
              <m:t>4,</m:t>
            </m:r>
            <m:r>
              <w:rPr>
                <w:rFonts w:ascii="Cambria Math" w:hAnsi="Cambria Math"/>
              </w:rPr>
              <m:t>i</m:t>
            </m:r>
          </m:sub>
        </m:sSub>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hint="eastAsia"/>
                  </w:rPr>
                  <m:t>R</m:t>
                </m:r>
              </m:e>
            </m:acc>
          </m:e>
          <m:sub>
            <m:r>
              <m:rPr>
                <m:sty m:val="p"/>
              </m:rPr>
              <w:rPr>
                <w:rFonts w:ascii="Cambria Math" w:hAnsi="Cambria Math"/>
              </w:rPr>
              <m:t>4,</m:t>
            </m:r>
            <m:r>
              <w:rPr>
                <w:rFonts w:ascii="Cambria Math" w:hAnsi="Cambria Math"/>
              </w:rPr>
              <m:t>i</m:t>
            </m:r>
          </m:sub>
        </m:sSub>
        <m:r>
          <m:rPr>
            <m:sty m:val="p"/>
          </m:rPr>
          <w:rPr>
            <w:rFonts w:ascii="Cambria Math" w:hAnsi="Cambria Math"/>
          </w:rPr>
          <m:t>&lt;0</m:t>
        </m:r>
      </m:oMath>
      <w:r w:rsidR="00C73848" w:rsidRPr="00571A15">
        <w:rPr>
          <w:rFonts w:hint="eastAsia"/>
        </w:rPr>
        <w:t xml:space="preserve"> </w:t>
      </w:r>
      <m:oMath>
        <m:r>
          <m:rPr>
            <m:sty m:val="p"/>
          </m:rPr>
          <w:rPr>
            <w:rFonts w:ascii="Cambria Math" w:hAnsi="Cambria Math"/>
          </w:rPr>
          <m:t>→T=-100.43, Pvalue=0</m:t>
        </m:r>
      </m:oMath>
    </w:p>
    <w:p w14:paraId="58AE521C" w14:textId="1107339B" w:rsidR="00C73848" w:rsidRDefault="00C73848" w:rsidP="00C73848">
      <w:pPr>
        <w:pStyle w:val="ac"/>
        <w:ind w:firstLine="420"/>
        <w:rPr>
          <w:color w:val="FF0000"/>
        </w:rPr>
      </w:pPr>
      <w:r w:rsidRPr="00571A15">
        <w:rPr>
          <w:rFonts w:hint="eastAsia"/>
        </w:rPr>
        <w:t>两种T检验的结果表明所有周四收益率构成的序列以及平均收益率构成的序列与0有显著差异</w:t>
      </w:r>
      <w:r w:rsidR="00936FC3">
        <w:rPr>
          <w:rFonts w:hint="eastAsia"/>
        </w:rPr>
        <w:t>呈现</w:t>
      </w:r>
      <w:r w:rsidRPr="00571A15">
        <w:rPr>
          <w:rFonts w:hint="eastAsia"/>
        </w:rPr>
        <w:t>负</w:t>
      </w:r>
      <w:r w:rsidR="00936FC3">
        <w:rPr>
          <w:rFonts w:hint="eastAsia"/>
        </w:rPr>
        <w:t>值</w:t>
      </w:r>
      <w:r w:rsidRPr="00571A15">
        <w:rPr>
          <w:rFonts w:hint="eastAsia"/>
        </w:rPr>
        <w:t>。</w:t>
      </w:r>
    </w:p>
    <w:p w14:paraId="6B1BA4AC" w14:textId="6B09F7CA" w:rsidR="009444F9" w:rsidRDefault="009444F9" w:rsidP="009444F9">
      <w:pPr>
        <w:pStyle w:val="a1"/>
        <w:spacing w:before="156" w:after="156"/>
      </w:pPr>
      <w:bookmarkStart w:id="23" w:name="_Toc6682415"/>
      <w:r>
        <w:rPr>
          <w:rFonts w:hint="eastAsia"/>
        </w:rPr>
        <w:t>负六月效应稳定性与普遍性检验</w:t>
      </w:r>
      <w:bookmarkEnd w:id="23"/>
    </w:p>
    <w:p w14:paraId="7873FB30" w14:textId="42C4DD9E" w:rsidR="00667172" w:rsidRDefault="006F293F" w:rsidP="00667172">
      <w:pPr>
        <w:pStyle w:val="ac"/>
        <w:ind w:firstLine="420"/>
      </w:pPr>
      <w:r w:rsidRPr="006F293F">
        <w:rPr>
          <w:rFonts w:hint="eastAsia"/>
        </w:rPr>
        <w:t>对于前一小节中检验得到的较为显著的负</w:t>
      </w:r>
      <w:r w:rsidR="00B65E30">
        <w:rPr>
          <w:rFonts w:hint="eastAsia"/>
        </w:rPr>
        <w:t>六月</w:t>
      </w:r>
      <w:r w:rsidRPr="006F293F">
        <w:rPr>
          <w:rFonts w:hint="eastAsia"/>
        </w:rPr>
        <w:t>效应，进行进一步的稳定性检验。</w:t>
      </w:r>
    </w:p>
    <w:p w14:paraId="1576D410" w14:textId="4F2C8D83" w:rsidR="00FB31CC" w:rsidRDefault="00FB31CC" w:rsidP="00667172">
      <w:pPr>
        <w:pStyle w:val="ac"/>
        <w:ind w:firstLine="420"/>
      </w:pPr>
      <w:r>
        <w:rPr>
          <w:rFonts w:hint="eastAsia"/>
        </w:rPr>
        <w:t>（1）</w:t>
      </w:r>
      <w:r w:rsidRPr="006F293F">
        <w:rPr>
          <w:rFonts w:hint="eastAsia"/>
        </w:rPr>
        <w:t>负</w:t>
      </w:r>
      <w:r>
        <w:rPr>
          <w:rFonts w:hint="eastAsia"/>
        </w:rPr>
        <w:t>六月效应结果对样本时段选择的</w:t>
      </w:r>
      <w:r w:rsidR="00A6653B">
        <w:rPr>
          <w:rFonts w:hint="eastAsia"/>
        </w:rPr>
        <w:t>稳定</w:t>
      </w:r>
      <w:r>
        <w:rPr>
          <w:rFonts w:hint="eastAsia"/>
        </w:rPr>
        <w:t>性检验</w:t>
      </w:r>
    </w:p>
    <w:p w14:paraId="5368EE63" w14:textId="53C50F8C" w:rsidR="005526C5" w:rsidRDefault="004F5107" w:rsidP="00667172">
      <w:pPr>
        <w:pStyle w:val="ac"/>
        <w:ind w:firstLine="420"/>
      </w:pPr>
      <w:r>
        <w:rPr>
          <w:rFonts w:hint="eastAsia"/>
        </w:rPr>
        <w:t>与检验负周四效应的步骤相同，</w:t>
      </w:r>
      <w:r w:rsidRPr="004F5107">
        <w:rPr>
          <w:rFonts w:hint="eastAsia"/>
        </w:rPr>
        <w:t>将所选样</w:t>
      </w:r>
      <w:proofErr w:type="gramStart"/>
      <w:r w:rsidRPr="004F5107">
        <w:rPr>
          <w:rFonts w:hint="eastAsia"/>
        </w:rPr>
        <w:t>本时间</w:t>
      </w:r>
      <w:proofErr w:type="gramEnd"/>
      <w:r w:rsidRPr="004F5107">
        <w:rPr>
          <w:rFonts w:hint="eastAsia"/>
        </w:rPr>
        <w:t>段从过去</w:t>
      </w:r>
      <w:r w:rsidRPr="004F5107">
        <w:t>8年略改为过去7年以及过去6年进行检验，结果</w:t>
      </w:r>
      <w:r>
        <w:rPr>
          <w:rFonts w:hint="eastAsia"/>
        </w:rPr>
        <w:t>如下表所示</w:t>
      </w:r>
      <w:r w:rsidRPr="004F5107">
        <w:t>：</w:t>
      </w:r>
    </w:p>
    <w:p w14:paraId="49F24ED1" w14:textId="5D4A7269" w:rsidR="00D43729" w:rsidRDefault="00D43729" w:rsidP="00D43729">
      <w:pPr>
        <w:pStyle w:val="ac"/>
        <w:ind w:firstLine="422"/>
        <w:jc w:val="center"/>
        <w:rPr>
          <w:b/>
        </w:rPr>
      </w:pPr>
      <w:r w:rsidRPr="00D43729">
        <w:rPr>
          <w:rFonts w:hint="eastAsia"/>
          <w:b/>
        </w:rPr>
        <w:t>表2-</w:t>
      </w:r>
      <w:r w:rsidRPr="00D43729">
        <w:rPr>
          <w:b/>
        </w:rPr>
        <w:t xml:space="preserve">9 </w:t>
      </w:r>
      <w:r w:rsidRPr="00D43729">
        <w:rPr>
          <w:rFonts w:hint="eastAsia"/>
          <w:b/>
        </w:rPr>
        <w:t>负六月效应非时段选择偶然结果检验</w:t>
      </w:r>
    </w:p>
    <w:tbl>
      <w:tblPr>
        <w:tblW w:w="5700" w:type="dxa"/>
        <w:jc w:val="center"/>
        <w:tblLook w:val="04A0" w:firstRow="1" w:lastRow="0" w:firstColumn="1" w:lastColumn="0" w:noHBand="0" w:noVBand="1"/>
      </w:tblPr>
      <w:tblGrid>
        <w:gridCol w:w="1080"/>
        <w:gridCol w:w="1080"/>
        <w:gridCol w:w="1174"/>
        <w:gridCol w:w="1183"/>
        <w:gridCol w:w="1183"/>
      </w:tblGrid>
      <w:tr w:rsidR="00F50A4B" w:rsidRPr="00F50A4B" w14:paraId="6F1C06E8" w14:textId="77777777" w:rsidTr="0096748F">
        <w:trPr>
          <w:trHeight w:val="285"/>
          <w:jc w:val="center"/>
        </w:trPr>
        <w:tc>
          <w:tcPr>
            <w:tcW w:w="1080" w:type="dxa"/>
            <w:tcBorders>
              <w:top w:val="single" w:sz="4" w:space="0" w:color="auto"/>
              <w:left w:val="nil"/>
              <w:bottom w:val="nil"/>
              <w:right w:val="nil"/>
            </w:tcBorders>
            <w:shd w:val="clear" w:color="auto" w:fill="auto"/>
            <w:noWrap/>
            <w:vAlign w:val="bottom"/>
            <w:hideMark/>
          </w:tcPr>
          <w:p w14:paraId="2532EE4A" w14:textId="77777777" w:rsidR="00F50A4B" w:rsidRPr="00F50A4B" w:rsidRDefault="00F50A4B" w:rsidP="00F50A4B">
            <w:pPr>
              <w:widowControl/>
              <w:jc w:val="left"/>
              <w:rPr>
                <w:rFonts w:ascii="宋体" w:eastAsia="宋体" w:hAnsi="宋体" w:cs="宋体"/>
                <w:kern w:val="0"/>
                <w:sz w:val="24"/>
                <w:szCs w:val="24"/>
              </w:rPr>
            </w:pPr>
          </w:p>
        </w:tc>
        <w:tc>
          <w:tcPr>
            <w:tcW w:w="1080" w:type="dxa"/>
            <w:tcBorders>
              <w:top w:val="single" w:sz="4" w:space="0" w:color="auto"/>
              <w:left w:val="nil"/>
              <w:bottom w:val="nil"/>
              <w:right w:val="nil"/>
            </w:tcBorders>
            <w:shd w:val="clear" w:color="auto" w:fill="auto"/>
            <w:noWrap/>
            <w:vAlign w:val="bottom"/>
            <w:hideMark/>
          </w:tcPr>
          <w:p w14:paraId="2DEC45FB" w14:textId="77777777" w:rsidR="00F50A4B" w:rsidRPr="00F50A4B" w:rsidRDefault="00F50A4B" w:rsidP="00F50A4B">
            <w:pPr>
              <w:widowControl/>
              <w:jc w:val="left"/>
              <w:rPr>
                <w:rFonts w:ascii="宋体" w:eastAsia="宋体" w:hAnsi="宋体" w:cs="Times New Roman"/>
                <w:kern w:val="0"/>
                <w:sz w:val="20"/>
                <w:szCs w:val="20"/>
              </w:rPr>
            </w:pPr>
          </w:p>
        </w:tc>
        <w:tc>
          <w:tcPr>
            <w:tcW w:w="3540" w:type="dxa"/>
            <w:gridSpan w:val="3"/>
            <w:tcBorders>
              <w:top w:val="single" w:sz="4" w:space="0" w:color="auto"/>
              <w:left w:val="nil"/>
              <w:bottom w:val="nil"/>
              <w:right w:val="nil"/>
            </w:tcBorders>
            <w:shd w:val="clear" w:color="auto" w:fill="auto"/>
            <w:noWrap/>
            <w:vAlign w:val="bottom"/>
            <w:hideMark/>
          </w:tcPr>
          <w:p w14:paraId="5C457165" w14:textId="77777777" w:rsidR="00F50A4B" w:rsidRPr="00F50A4B" w:rsidRDefault="00F50A4B" w:rsidP="00F50A4B">
            <w:pPr>
              <w:widowControl/>
              <w:jc w:val="center"/>
              <w:rPr>
                <w:rFonts w:ascii="宋体" w:eastAsia="宋体" w:hAnsi="宋体" w:cs="宋体"/>
                <w:color w:val="000000"/>
                <w:kern w:val="0"/>
                <w:sz w:val="22"/>
              </w:rPr>
            </w:pPr>
            <w:r w:rsidRPr="00F50A4B">
              <w:rPr>
                <w:rFonts w:ascii="宋体" w:eastAsia="宋体" w:hAnsi="宋体" w:cs="宋体" w:hint="eastAsia"/>
                <w:color w:val="000000"/>
                <w:kern w:val="0"/>
                <w:sz w:val="22"/>
              </w:rPr>
              <w:t>六月</w:t>
            </w:r>
          </w:p>
        </w:tc>
      </w:tr>
      <w:tr w:rsidR="00F50A4B" w:rsidRPr="00F50A4B" w14:paraId="304DDC46" w14:textId="77777777" w:rsidTr="009E2EF3">
        <w:trPr>
          <w:trHeight w:val="285"/>
          <w:jc w:val="center"/>
        </w:trPr>
        <w:tc>
          <w:tcPr>
            <w:tcW w:w="1080" w:type="dxa"/>
            <w:tcBorders>
              <w:top w:val="nil"/>
              <w:left w:val="nil"/>
              <w:bottom w:val="single" w:sz="4" w:space="0" w:color="auto"/>
              <w:right w:val="nil"/>
            </w:tcBorders>
            <w:shd w:val="clear" w:color="auto" w:fill="auto"/>
            <w:noWrap/>
            <w:vAlign w:val="bottom"/>
            <w:hideMark/>
          </w:tcPr>
          <w:p w14:paraId="2141DC9B" w14:textId="77777777" w:rsidR="00F50A4B" w:rsidRPr="00F50A4B" w:rsidRDefault="00F50A4B" w:rsidP="00F50A4B">
            <w:pPr>
              <w:widowControl/>
              <w:jc w:val="center"/>
              <w:rPr>
                <w:rFonts w:ascii="宋体" w:eastAsia="宋体" w:hAnsi="宋体" w:cs="宋体"/>
                <w:color w:val="000000"/>
                <w:kern w:val="0"/>
                <w:sz w:val="22"/>
              </w:rPr>
            </w:pPr>
          </w:p>
        </w:tc>
        <w:tc>
          <w:tcPr>
            <w:tcW w:w="1080" w:type="dxa"/>
            <w:tcBorders>
              <w:top w:val="nil"/>
              <w:left w:val="nil"/>
              <w:bottom w:val="single" w:sz="4" w:space="0" w:color="auto"/>
              <w:right w:val="nil"/>
            </w:tcBorders>
            <w:shd w:val="clear" w:color="auto" w:fill="auto"/>
            <w:noWrap/>
            <w:vAlign w:val="bottom"/>
            <w:hideMark/>
          </w:tcPr>
          <w:p w14:paraId="76B8F68E" w14:textId="77777777" w:rsidR="00F50A4B" w:rsidRPr="00F50A4B" w:rsidRDefault="00F50A4B" w:rsidP="00F50A4B">
            <w:pPr>
              <w:widowControl/>
              <w:jc w:val="left"/>
              <w:rPr>
                <w:rFonts w:ascii="宋体" w:eastAsia="宋体" w:hAnsi="宋体" w:cs="Times New Roman"/>
                <w:kern w:val="0"/>
                <w:sz w:val="20"/>
                <w:szCs w:val="20"/>
              </w:rPr>
            </w:pPr>
          </w:p>
        </w:tc>
        <w:tc>
          <w:tcPr>
            <w:tcW w:w="1174" w:type="dxa"/>
            <w:tcBorders>
              <w:top w:val="nil"/>
              <w:left w:val="nil"/>
              <w:bottom w:val="single" w:sz="4" w:space="0" w:color="auto"/>
              <w:right w:val="nil"/>
            </w:tcBorders>
            <w:shd w:val="clear" w:color="auto" w:fill="auto"/>
            <w:noWrap/>
            <w:vAlign w:val="bottom"/>
            <w:hideMark/>
          </w:tcPr>
          <w:p w14:paraId="30D79408"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全时段</w:t>
            </w:r>
          </w:p>
        </w:tc>
        <w:tc>
          <w:tcPr>
            <w:tcW w:w="1183" w:type="dxa"/>
            <w:tcBorders>
              <w:top w:val="nil"/>
              <w:left w:val="nil"/>
              <w:bottom w:val="single" w:sz="4" w:space="0" w:color="auto"/>
              <w:right w:val="nil"/>
            </w:tcBorders>
            <w:shd w:val="clear" w:color="auto" w:fill="auto"/>
            <w:noWrap/>
            <w:vAlign w:val="bottom"/>
            <w:hideMark/>
          </w:tcPr>
          <w:p w14:paraId="5956C6DB"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近7年</w:t>
            </w:r>
          </w:p>
        </w:tc>
        <w:tc>
          <w:tcPr>
            <w:tcW w:w="1183" w:type="dxa"/>
            <w:tcBorders>
              <w:top w:val="nil"/>
              <w:left w:val="nil"/>
              <w:bottom w:val="single" w:sz="4" w:space="0" w:color="auto"/>
              <w:right w:val="nil"/>
            </w:tcBorders>
            <w:shd w:val="clear" w:color="auto" w:fill="auto"/>
            <w:noWrap/>
            <w:vAlign w:val="bottom"/>
            <w:hideMark/>
          </w:tcPr>
          <w:p w14:paraId="71179220"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近6年</w:t>
            </w:r>
          </w:p>
        </w:tc>
      </w:tr>
      <w:tr w:rsidR="00F50A4B" w:rsidRPr="00F50A4B" w14:paraId="37F26408" w14:textId="77777777" w:rsidTr="009E2EF3">
        <w:trPr>
          <w:trHeight w:val="285"/>
          <w:jc w:val="center"/>
        </w:trPr>
        <w:tc>
          <w:tcPr>
            <w:tcW w:w="1080" w:type="dxa"/>
            <w:vMerge w:val="restart"/>
            <w:tcBorders>
              <w:top w:val="single" w:sz="4" w:space="0" w:color="auto"/>
              <w:left w:val="nil"/>
              <w:bottom w:val="nil"/>
              <w:right w:val="nil"/>
            </w:tcBorders>
            <w:shd w:val="clear" w:color="auto" w:fill="auto"/>
            <w:noWrap/>
            <w:vAlign w:val="center"/>
            <w:hideMark/>
          </w:tcPr>
          <w:p w14:paraId="36082CA4" w14:textId="77777777" w:rsidR="00F50A4B" w:rsidRPr="00F50A4B" w:rsidRDefault="00F50A4B" w:rsidP="00F50A4B">
            <w:pPr>
              <w:widowControl/>
              <w:jc w:val="left"/>
              <w:rPr>
                <w:rFonts w:ascii="宋体" w:eastAsia="宋体" w:hAnsi="宋体" w:cs="宋体"/>
                <w:color w:val="000000"/>
                <w:kern w:val="0"/>
                <w:sz w:val="22"/>
              </w:rPr>
            </w:pPr>
            <w:proofErr w:type="spellStart"/>
            <w:r w:rsidRPr="00F50A4B">
              <w:rPr>
                <w:rFonts w:ascii="宋体" w:eastAsia="宋体" w:hAnsi="宋体" w:cs="宋体" w:hint="eastAsia"/>
                <w:color w:val="000000"/>
                <w:kern w:val="0"/>
                <w:sz w:val="22"/>
              </w:rPr>
              <w:t>Pvalue</w:t>
            </w:r>
            <w:proofErr w:type="spellEnd"/>
          </w:p>
        </w:tc>
        <w:tc>
          <w:tcPr>
            <w:tcW w:w="1080" w:type="dxa"/>
            <w:tcBorders>
              <w:top w:val="single" w:sz="4" w:space="0" w:color="auto"/>
              <w:left w:val="nil"/>
              <w:bottom w:val="nil"/>
              <w:right w:val="nil"/>
            </w:tcBorders>
            <w:shd w:val="clear" w:color="auto" w:fill="auto"/>
            <w:noWrap/>
            <w:vAlign w:val="bottom"/>
            <w:hideMark/>
          </w:tcPr>
          <w:p w14:paraId="72A566CB" w14:textId="77777777" w:rsidR="00F50A4B" w:rsidRPr="00F50A4B" w:rsidRDefault="00F50A4B" w:rsidP="00F50A4B">
            <w:pPr>
              <w:widowControl/>
              <w:jc w:val="left"/>
              <w:rPr>
                <w:rFonts w:ascii="宋体" w:eastAsia="宋体" w:hAnsi="宋体" w:cs="宋体"/>
                <w:color w:val="000000"/>
                <w:kern w:val="0"/>
                <w:sz w:val="22"/>
              </w:rPr>
            </w:pPr>
            <w:r w:rsidRPr="00F50A4B">
              <w:rPr>
                <w:rFonts w:ascii="宋体" w:eastAsia="宋体" w:hAnsi="宋体" w:cs="宋体" w:hint="eastAsia"/>
                <w:color w:val="000000"/>
                <w:kern w:val="0"/>
                <w:sz w:val="22"/>
              </w:rPr>
              <w:t>上证</w:t>
            </w:r>
          </w:p>
        </w:tc>
        <w:tc>
          <w:tcPr>
            <w:tcW w:w="1174" w:type="dxa"/>
            <w:tcBorders>
              <w:top w:val="single" w:sz="4" w:space="0" w:color="auto"/>
              <w:left w:val="nil"/>
              <w:bottom w:val="nil"/>
              <w:right w:val="nil"/>
            </w:tcBorders>
            <w:shd w:val="clear" w:color="auto" w:fill="auto"/>
            <w:noWrap/>
            <w:vAlign w:val="bottom"/>
            <w:hideMark/>
          </w:tcPr>
          <w:p w14:paraId="4E656412"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0.0757</w:t>
            </w:r>
          </w:p>
        </w:tc>
        <w:tc>
          <w:tcPr>
            <w:tcW w:w="1183" w:type="dxa"/>
            <w:tcBorders>
              <w:top w:val="single" w:sz="4" w:space="0" w:color="auto"/>
              <w:left w:val="nil"/>
              <w:bottom w:val="nil"/>
              <w:right w:val="nil"/>
            </w:tcBorders>
            <w:shd w:val="clear" w:color="auto" w:fill="auto"/>
            <w:noWrap/>
            <w:vAlign w:val="bottom"/>
            <w:hideMark/>
          </w:tcPr>
          <w:p w14:paraId="22BCD6CA"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0.0615</w:t>
            </w:r>
          </w:p>
        </w:tc>
        <w:tc>
          <w:tcPr>
            <w:tcW w:w="1183" w:type="dxa"/>
            <w:tcBorders>
              <w:top w:val="single" w:sz="4" w:space="0" w:color="auto"/>
              <w:left w:val="nil"/>
              <w:bottom w:val="nil"/>
              <w:right w:val="nil"/>
            </w:tcBorders>
            <w:shd w:val="clear" w:color="auto" w:fill="auto"/>
            <w:noWrap/>
            <w:vAlign w:val="bottom"/>
            <w:hideMark/>
          </w:tcPr>
          <w:p w14:paraId="4188CB77"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0.1108</w:t>
            </w:r>
          </w:p>
        </w:tc>
      </w:tr>
      <w:tr w:rsidR="00F50A4B" w:rsidRPr="00F50A4B" w14:paraId="12F8A717" w14:textId="77777777" w:rsidTr="00601D36">
        <w:trPr>
          <w:trHeight w:val="285"/>
          <w:jc w:val="center"/>
        </w:trPr>
        <w:tc>
          <w:tcPr>
            <w:tcW w:w="1080" w:type="dxa"/>
            <w:vMerge/>
            <w:tcBorders>
              <w:top w:val="nil"/>
              <w:left w:val="nil"/>
              <w:bottom w:val="nil"/>
              <w:right w:val="nil"/>
            </w:tcBorders>
            <w:vAlign w:val="center"/>
            <w:hideMark/>
          </w:tcPr>
          <w:p w14:paraId="68F44B8A" w14:textId="77777777" w:rsidR="00F50A4B" w:rsidRPr="00F50A4B" w:rsidRDefault="00F50A4B" w:rsidP="00F50A4B">
            <w:pPr>
              <w:widowControl/>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7F02D5A7" w14:textId="77777777" w:rsidR="00F50A4B" w:rsidRPr="00F50A4B" w:rsidRDefault="00F50A4B" w:rsidP="00F50A4B">
            <w:pPr>
              <w:widowControl/>
              <w:jc w:val="left"/>
              <w:rPr>
                <w:rFonts w:ascii="宋体" w:eastAsia="宋体" w:hAnsi="宋体" w:cs="宋体"/>
                <w:color w:val="000000"/>
                <w:kern w:val="0"/>
                <w:sz w:val="22"/>
              </w:rPr>
            </w:pPr>
            <w:r w:rsidRPr="00F50A4B">
              <w:rPr>
                <w:rFonts w:ascii="宋体" w:eastAsia="宋体" w:hAnsi="宋体" w:cs="宋体" w:hint="eastAsia"/>
                <w:color w:val="000000"/>
                <w:kern w:val="0"/>
                <w:sz w:val="22"/>
              </w:rPr>
              <w:t>深证</w:t>
            </w:r>
          </w:p>
        </w:tc>
        <w:tc>
          <w:tcPr>
            <w:tcW w:w="1174" w:type="dxa"/>
            <w:tcBorders>
              <w:top w:val="nil"/>
              <w:left w:val="nil"/>
              <w:bottom w:val="nil"/>
              <w:right w:val="nil"/>
            </w:tcBorders>
            <w:shd w:val="clear" w:color="auto" w:fill="auto"/>
            <w:noWrap/>
            <w:vAlign w:val="bottom"/>
            <w:hideMark/>
          </w:tcPr>
          <w:p w14:paraId="2ACB76C8"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0.1254</w:t>
            </w:r>
          </w:p>
        </w:tc>
        <w:tc>
          <w:tcPr>
            <w:tcW w:w="1183" w:type="dxa"/>
            <w:tcBorders>
              <w:top w:val="nil"/>
              <w:left w:val="nil"/>
              <w:bottom w:val="nil"/>
              <w:right w:val="nil"/>
            </w:tcBorders>
            <w:shd w:val="clear" w:color="auto" w:fill="auto"/>
            <w:noWrap/>
            <w:vAlign w:val="bottom"/>
            <w:hideMark/>
          </w:tcPr>
          <w:p w14:paraId="5A98AE19"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0.0761</w:t>
            </w:r>
          </w:p>
        </w:tc>
        <w:tc>
          <w:tcPr>
            <w:tcW w:w="1183" w:type="dxa"/>
            <w:tcBorders>
              <w:top w:val="nil"/>
              <w:left w:val="nil"/>
              <w:bottom w:val="nil"/>
              <w:right w:val="nil"/>
            </w:tcBorders>
            <w:shd w:val="clear" w:color="auto" w:fill="auto"/>
            <w:noWrap/>
            <w:vAlign w:val="bottom"/>
            <w:hideMark/>
          </w:tcPr>
          <w:p w14:paraId="2E5BCDF3"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0.1222</w:t>
            </w:r>
          </w:p>
        </w:tc>
      </w:tr>
      <w:tr w:rsidR="00F50A4B" w:rsidRPr="00F50A4B" w14:paraId="6E8732C3" w14:textId="77777777" w:rsidTr="009E2EF3">
        <w:trPr>
          <w:trHeight w:val="285"/>
          <w:jc w:val="center"/>
        </w:trPr>
        <w:tc>
          <w:tcPr>
            <w:tcW w:w="1080" w:type="dxa"/>
            <w:vMerge/>
            <w:tcBorders>
              <w:top w:val="nil"/>
              <w:left w:val="nil"/>
              <w:bottom w:val="single" w:sz="4" w:space="0" w:color="auto"/>
              <w:right w:val="nil"/>
            </w:tcBorders>
            <w:vAlign w:val="center"/>
            <w:hideMark/>
          </w:tcPr>
          <w:p w14:paraId="682EDF97" w14:textId="77777777" w:rsidR="00F50A4B" w:rsidRPr="00F50A4B" w:rsidRDefault="00F50A4B" w:rsidP="00F50A4B">
            <w:pPr>
              <w:widowControl/>
              <w:jc w:val="left"/>
              <w:rPr>
                <w:rFonts w:ascii="宋体" w:eastAsia="宋体" w:hAnsi="宋体" w:cs="宋体"/>
                <w:color w:val="000000"/>
                <w:kern w:val="0"/>
                <w:sz w:val="22"/>
              </w:rPr>
            </w:pPr>
          </w:p>
        </w:tc>
        <w:tc>
          <w:tcPr>
            <w:tcW w:w="1080" w:type="dxa"/>
            <w:tcBorders>
              <w:top w:val="nil"/>
              <w:left w:val="nil"/>
              <w:bottom w:val="single" w:sz="4" w:space="0" w:color="auto"/>
              <w:right w:val="nil"/>
            </w:tcBorders>
            <w:shd w:val="clear" w:color="auto" w:fill="auto"/>
            <w:noWrap/>
            <w:vAlign w:val="bottom"/>
            <w:hideMark/>
          </w:tcPr>
          <w:p w14:paraId="69449392" w14:textId="77777777" w:rsidR="00F50A4B" w:rsidRPr="00F50A4B" w:rsidRDefault="00F50A4B" w:rsidP="00F50A4B">
            <w:pPr>
              <w:widowControl/>
              <w:jc w:val="left"/>
              <w:rPr>
                <w:rFonts w:ascii="宋体" w:eastAsia="宋体" w:hAnsi="宋体" w:cs="宋体"/>
                <w:color w:val="000000"/>
                <w:kern w:val="0"/>
                <w:sz w:val="22"/>
              </w:rPr>
            </w:pPr>
            <w:r w:rsidRPr="00F50A4B">
              <w:rPr>
                <w:rFonts w:ascii="宋体" w:eastAsia="宋体" w:hAnsi="宋体" w:cs="宋体" w:hint="eastAsia"/>
                <w:color w:val="000000"/>
                <w:kern w:val="0"/>
                <w:sz w:val="22"/>
              </w:rPr>
              <w:t>创业板</w:t>
            </w:r>
          </w:p>
        </w:tc>
        <w:tc>
          <w:tcPr>
            <w:tcW w:w="1174" w:type="dxa"/>
            <w:tcBorders>
              <w:top w:val="nil"/>
              <w:left w:val="nil"/>
              <w:bottom w:val="single" w:sz="4" w:space="0" w:color="auto"/>
              <w:right w:val="nil"/>
            </w:tcBorders>
            <w:shd w:val="clear" w:color="auto" w:fill="auto"/>
            <w:noWrap/>
            <w:vAlign w:val="bottom"/>
            <w:hideMark/>
          </w:tcPr>
          <w:p w14:paraId="06DE4194"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0.3859</w:t>
            </w:r>
          </w:p>
        </w:tc>
        <w:tc>
          <w:tcPr>
            <w:tcW w:w="1183" w:type="dxa"/>
            <w:tcBorders>
              <w:top w:val="nil"/>
              <w:left w:val="nil"/>
              <w:bottom w:val="single" w:sz="4" w:space="0" w:color="auto"/>
              <w:right w:val="nil"/>
            </w:tcBorders>
            <w:shd w:val="clear" w:color="auto" w:fill="auto"/>
            <w:noWrap/>
            <w:vAlign w:val="bottom"/>
            <w:hideMark/>
          </w:tcPr>
          <w:p w14:paraId="17866FB5"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0.3577</w:t>
            </w:r>
          </w:p>
        </w:tc>
        <w:tc>
          <w:tcPr>
            <w:tcW w:w="1183" w:type="dxa"/>
            <w:tcBorders>
              <w:top w:val="nil"/>
              <w:left w:val="nil"/>
              <w:bottom w:val="single" w:sz="4" w:space="0" w:color="auto"/>
              <w:right w:val="nil"/>
            </w:tcBorders>
            <w:shd w:val="clear" w:color="auto" w:fill="auto"/>
            <w:noWrap/>
            <w:vAlign w:val="bottom"/>
            <w:hideMark/>
          </w:tcPr>
          <w:p w14:paraId="1B783B49" w14:textId="77777777" w:rsidR="00F50A4B" w:rsidRPr="00F50A4B" w:rsidRDefault="00F50A4B" w:rsidP="00F50A4B">
            <w:pPr>
              <w:widowControl/>
              <w:jc w:val="right"/>
              <w:rPr>
                <w:rFonts w:ascii="宋体" w:eastAsia="宋体" w:hAnsi="宋体" w:cs="宋体"/>
                <w:color w:val="000000"/>
                <w:kern w:val="0"/>
                <w:sz w:val="22"/>
              </w:rPr>
            </w:pPr>
            <w:r w:rsidRPr="00F50A4B">
              <w:rPr>
                <w:rFonts w:ascii="宋体" w:eastAsia="宋体" w:hAnsi="宋体" w:cs="宋体" w:hint="eastAsia"/>
                <w:color w:val="000000"/>
                <w:kern w:val="0"/>
                <w:sz w:val="22"/>
              </w:rPr>
              <w:t>0.3468</w:t>
            </w:r>
          </w:p>
        </w:tc>
      </w:tr>
    </w:tbl>
    <w:p w14:paraId="0C141D82" w14:textId="0B7F351A" w:rsidR="00587438" w:rsidRDefault="000E603E" w:rsidP="000E603E">
      <w:pPr>
        <w:pStyle w:val="ac"/>
        <w:ind w:firstLine="420"/>
      </w:pPr>
      <w:r w:rsidRPr="000E603E">
        <w:rPr>
          <w:rFonts w:hint="eastAsia"/>
        </w:rPr>
        <w:t>由于月份变量较多</w:t>
      </w:r>
      <w:r w:rsidR="002C3C56">
        <w:rPr>
          <w:rFonts w:hint="eastAsia"/>
        </w:rPr>
        <w:t>且除六月外无显著结果，故仅展示六月系数的P值，结果表明在将样本</w:t>
      </w:r>
      <w:r w:rsidR="00722D13">
        <w:rPr>
          <w:rFonts w:hint="eastAsia"/>
        </w:rPr>
        <w:t>时段</w:t>
      </w:r>
      <w:r w:rsidR="002C3C56">
        <w:rPr>
          <w:rFonts w:hint="eastAsia"/>
        </w:rPr>
        <w:t>缩短为近7年后</w:t>
      </w:r>
      <w:r w:rsidR="00722D13">
        <w:rPr>
          <w:rFonts w:hint="eastAsia"/>
        </w:rPr>
        <w:t>上证与深证都出现了更显著的负六月效应，但将样本时段缩短为近6年时三个指数中的负六月效应均不显著，认为未通过</w:t>
      </w:r>
      <w:r w:rsidR="00722D13" w:rsidRPr="00722D13">
        <w:rPr>
          <w:rFonts w:hint="eastAsia"/>
        </w:rPr>
        <w:t>非时段选择偶然结果检验</w:t>
      </w:r>
      <w:r w:rsidR="00722D13">
        <w:rPr>
          <w:rFonts w:hint="eastAsia"/>
        </w:rPr>
        <w:t>，此处的负六月效应可能存在样本时段选择的偶然性。</w:t>
      </w:r>
    </w:p>
    <w:p w14:paraId="2A24DF9E" w14:textId="29576ECA" w:rsidR="005C5A89" w:rsidRDefault="007B40D2" w:rsidP="000E603E">
      <w:pPr>
        <w:pStyle w:val="ac"/>
        <w:ind w:firstLine="420"/>
      </w:pPr>
      <w:r>
        <w:rPr>
          <w:rFonts w:hint="eastAsia"/>
        </w:rPr>
        <w:t>（2）</w:t>
      </w:r>
      <w:r w:rsidR="004E5124" w:rsidRPr="004E5124">
        <w:rPr>
          <w:rFonts w:hint="eastAsia"/>
        </w:rPr>
        <w:t>负</w:t>
      </w:r>
      <w:r w:rsidR="004E5124">
        <w:rPr>
          <w:rFonts w:hint="eastAsia"/>
        </w:rPr>
        <w:t>六月</w:t>
      </w:r>
      <w:r w:rsidR="004E5124" w:rsidRPr="004E5124">
        <w:rPr>
          <w:rFonts w:hint="eastAsia"/>
        </w:rPr>
        <w:t>效应在个股中的普遍性检验</w:t>
      </w:r>
    </w:p>
    <w:p w14:paraId="1A41F814" w14:textId="34361300" w:rsidR="00332DE4" w:rsidRDefault="007810AD" w:rsidP="000E603E">
      <w:pPr>
        <w:pStyle w:val="ac"/>
        <w:ind w:firstLine="420"/>
      </w:pPr>
      <w:r>
        <w:rPr>
          <w:rFonts w:hint="eastAsia"/>
        </w:rPr>
        <w:t>本文选用检验周历效应所用的1</w:t>
      </w:r>
      <w:r>
        <w:t>943</w:t>
      </w:r>
      <w:r>
        <w:rPr>
          <w:rFonts w:hint="eastAsia"/>
        </w:rPr>
        <w:t>支股票的月度数据进行</w:t>
      </w:r>
      <w:r w:rsidR="00800C04">
        <w:rPr>
          <w:rFonts w:hint="eastAsia"/>
        </w:rPr>
        <w:t>普遍性</w:t>
      </w:r>
      <w:r>
        <w:rPr>
          <w:rFonts w:hint="eastAsia"/>
        </w:rPr>
        <w:t>检验</w:t>
      </w:r>
      <w:r w:rsidR="00800C04">
        <w:rPr>
          <w:rFonts w:hint="eastAsia"/>
        </w:rPr>
        <w:t>，结果如下表所示：</w:t>
      </w:r>
    </w:p>
    <w:p w14:paraId="64658828" w14:textId="18B03B42" w:rsidR="00F64D6D" w:rsidRDefault="00F64D6D" w:rsidP="00F64D6D">
      <w:pPr>
        <w:pStyle w:val="ac"/>
        <w:ind w:firstLine="422"/>
        <w:jc w:val="center"/>
      </w:pPr>
      <w:r w:rsidRPr="008C134B">
        <w:rPr>
          <w:rFonts w:hint="eastAsia"/>
          <w:b/>
        </w:rPr>
        <w:t>表2-</w:t>
      </w:r>
      <w:r>
        <w:rPr>
          <w:b/>
        </w:rPr>
        <w:t>10</w:t>
      </w:r>
      <w:r w:rsidRPr="008C134B">
        <w:rPr>
          <w:b/>
        </w:rPr>
        <w:t xml:space="preserve"> </w:t>
      </w:r>
      <w:r>
        <w:rPr>
          <w:rFonts w:hint="eastAsia"/>
          <w:b/>
        </w:rPr>
        <w:t>月历</w:t>
      </w:r>
      <w:r w:rsidRPr="008C134B">
        <w:rPr>
          <w:rFonts w:hint="eastAsia"/>
          <w:b/>
        </w:rPr>
        <w:t>历效应个股检验结果汇总</w:t>
      </w:r>
      <w:r>
        <w:rPr>
          <w:rFonts w:hint="eastAsia"/>
          <w:b/>
        </w:rPr>
        <w:t>（TOP3）</w:t>
      </w:r>
    </w:p>
    <w:tbl>
      <w:tblPr>
        <w:tblW w:w="6180" w:type="dxa"/>
        <w:jc w:val="center"/>
        <w:tblLook w:val="04A0" w:firstRow="1" w:lastRow="0" w:firstColumn="1" w:lastColumn="0" w:noHBand="0" w:noVBand="1"/>
      </w:tblPr>
      <w:tblGrid>
        <w:gridCol w:w="2640"/>
        <w:gridCol w:w="1180"/>
        <w:gridCol w:w="1180"/>
        <w:gridCol w:w="1180"/>
      </w:tblGrid>
      <w:tr w:rsidR="007810AD" w:rsidRPr="007810AD" w14:paraId="1527D147" w14:textId="77777777" w:rsidTr="002D0913">
        <w:trPr>
          <w:trHeight w:val="285"/>
          <w:jc w:val="center"/>
        </w:trPr>
        <w:tc>
          <w:tcPr>
            <w:tcW w:w="2640" w:type="dxa"/>
            <w:tcBorders>
              <w:top w:val="single" w:sz="4" w:space="0" w:color="auto"/>
              <w:left w:val="nil"/>
              <w:bottom w:val="single" w:sz="4" w:space="0" w:color="auto"/>
              <w:right w:val="nil"/>
            </w:tcBorders>
            <w:shd w:val="clear" w:color="auto" w:fill="auto"/>
            <w:noWrap/>
            <w:vAlign w:val="bottom"/>
            <w:hideMark/>
          </w:tcPr>
          <w:p w14:paraId="2CBA08DE" w14:textId="2F7C7D2C" w:rsidR="007810AD" w:rsidRPr="007810AD" w:rsidRDefault="007810AD" w:rsidP="007810AD">
            <w:pPr>
              <w:widowControl/>
              <w:jc w:val="left"/>
              <w:rPr>
                <w:rFonts w:ascii="宋体" w:eastAsia="宋体" w:hAnsi="宋体" w:cs="宋体"/>
                <w:kern w:val="0"/>
                <w:sz w:val="24"/>
                <w:szCs w:val="24"/>
              </w:rPr>
            </w:pPr>
          </w:p>
        </w:tc>
        <w:tc>
          <w:tcPr>
            <w:tcW w:w="1180" w:type="dxa"/>
            <w:tcBorders>
              <w:top w:val="single" w:sz="4" w:space="0" w:color="auto"/>
              <w:left w:val="nil"/>
              <w:bottom w:val="single" w:sz="4" w:space="0" w:color="auto"/>
              <w:right w:val="nil"/>
            </w:tcBorders>
            <w:shd w:val="clear" w:color="auto" w:fill="auto"/>
            <w:noWrap/>
            <w:vAlign w:val="bottom"/>
            <w:hideMark/>
          </w:tcPr>
          <w:p w14:paraId="77F30583" w14:textId="77777777" w:rsidR="007810AD" w:rsidRPr="007810AD" w:rsidRDefault="007810AD" w:rsidP="002D0913">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一月</w:t>
            </w:r>
          </w:p>
        </w:tc>
        <w:tc>
          <w:tcPr>
            <w:tcW w:w="1180" w:type="dxa"/>
            <w:tcBorders>
              <w:top w:val="single" w:sz="4" w:space="0" w:color="auto"/>
              <w:left w:val="nil"/>
              <w:bottom w:val="single" w:sz="4" w:space="0" w:color="auto"/>
              <w:right w:val="nil"/>
            </w:tcBorders>
            <w:shd w:val="clear" w:color="auto" w:fill="auto"/>
            <w:noWrap/>
            <w:vAlign w:val="bottom"/>
            <w:hideMark/>
          </w:tcPr>
          <w:p w14:paraId="41275CC3" w14:textId="77777777" w:rsidR="007810AD" w:rsidRPr="007810AD" w:rsidRDefault="007810AD" w:rsidP="002D0913">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五月</w:t>
            </w:r>
          </w:p>
        </w:tc>
        <w:tc>
          <w:tcPr>
            <w:tcW w:w="1180" w:type="dxa"/>
            <w:tcBorders>
              <w:top w:val="single" w:sz="4" w:space="0" w:color="auto"/>
              <w:left w:val="nil"/>
              <w:bottom w:val="single" w:sz="4" w:space="0" w:color="auto"/>
              <w:right w:val="nil"/>
            </w:tcBorders>
            <w:shd w:val="clear" w:color="auto" w:fill="auto"/>
            <w:noWrap/>
            <w:vAlign w:val="bottom"/>
            <w:hideMark/>
          </w:tcPr>
          <w:p w14:paraId="1E1E8D84" w14:textId="77777777" w:rsidR="007810AD" w:rsidRPr="007810AD" w:rsidRDefault="007810AD" w:rsidP="002D0913">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六月</w:t>
            </w:r>
          </w:p>
        </w:tc>
      </w:tr>
      <w:tr w:rsidR="007810AD" w:rsidRPr="007810AD" w14:paraId="0E2D65D3" w14:textId="77777777" w:rsidTr="002D0913">
        <w:trPr>
          <w:trHeight w:val="285"/>
          <w:jc w:val="center"/>
        </w:trPr>
        <w:tc>
          <w:tcPr>
            <w:tcW w:w="2640" w:type="dxa"/>
            <w:tcBorders>
              <w:top w:val="single" w:sz="4" w:space="0" w:color="auto"/>
              <w:left w:val="nil"/>
              <w:bottom w:val="nil"/>
              <w:right w:val="nil"/>
            </w:tcBorders>
            <w:shd w:val="clear" w:color="auto" w:fill="auto"/>
            <w:noWrap/>
            <w:vAlign w:val="bottom"/>
            <w:hideMark/>
          </w:tcPr>
          <w:p w14:paraId="33945FD8" w14:textId="77777777" w:rsidR="007810AD" w:rsidRPr="007810AD" w:rsidRDefault="007810AD" w:rsidP="007810AD">
            <w:pPr>
              <w:widowControl/>
              <w:jc w:val="left"/>
              <w:rPr>
                <w:rFonts w:ascii="宋体" w:eastAsia="宋体" w:hAnsi="宋体" w:cs="宋体"/>
                <w:color w:val="000000"/>
                <w:kern w:val="0"/>
                <w:sz w:val="22"/>
              </w:rPr>
            </w:pPr>
            <w:r w:rsidRPr="007810AD">
              <w:rPr>
                <w:rFonts w:ascii="宋体" w:eastAsia="宋体" w:hAnsi="宋体" w:cs="宋体" w:hint="eastAsia"/>
                <w:color w:val="000000"/>
                <w:kern w:val="0"/>
                <w:sz w:val="22"/>
              </w:rPr>
              <w:t>正结果占比（%）</w:t>
            </w:r>
          </w:p>
        </w:tc>
        <w:tc>
          <w:tcPr>
            <w:tcW w:w="1180" w:type="dxa"/>
            <w:tcBorders>
              <w:top w:val="single" w:sz="4" w:space="0" w:color="auto"/>
              <w:left w:val="nil"/>
              <w:bottom w:val="nil"/>
              <w:right w:val="nil"/>
            </w:tcBorders>
            <w:shd w:val="clear" w:color="auto" w:fill="auto"/>
            <w:noWrap/>
            <w:vAlign w:val="bottom"/>
            <w:hideMark/>
          </w:tcPr>
          <w:p w14:paraId="5E2DAD25"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0.1158</w:t>
            </w:r>
          </w:p>
        </w:tc>
        <w:tc>
          <w:tcPr>
            <w:tcW w:w="1180" w:type="dxa"/>
            <w:tcBorders>
              <w:top w:val="single" w:sz="4" w:space="0" w:color="auto"/>
              <w:left w:val="nil"/>
              <w:bottom w:val="nil"/>
              <w:right w:val="nil"/>
            </w:tcBorders>
            <w:shd w:val="clear" w:color="auto" w:fill="auto"/>
            <w:noWrap/>
            <w:vAlign w:val="bottom"/>
            <w:hideMark/>
          </w:tcPr>
          <w:p w14:paraId="19584FD1"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0.4200</w:t>
            </w:r>
          </w:p>
        </w:tc>
        <w:tc>
          <w:tcPr>
            <w:tcW w:w="1180" w:type="dxa"/>
            <w:tcBorders>
              <w:top w:val="single" w:sz="4" w:space="0" w:color="auto"/>
              <w:left w:val="nil"/>
              <w:bottom w:val="nil"/>
              <w:right w:val="nil"/>
            </w:tcBorders>
            <w:shd w:val="clear" w:color="auto" w:fill="auto"/>
            <w:noWrap/>
            <w:vAlign w:val="bottom"/>
            <w:hideMark/>
          </w:tcPr>
          <w:p w14:paraId="6BFAC390"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0.0952</w:t>
            </w:r>
          </w:p>
        </w:tc>
      </w:tr>
      <w:tr w:rsidR="007810AD" w:rsidRPr="007810AD" w14:paraId="54E73C78" w14:textId="77777777" w:rsidTr="002D0913">
        <w:trPr>
          <w:trHeight w:val="285"/>
          <w:jc w:val="center"/>
        </w:trPr>
        <w:tc>
          <w:tcPr>
            <w:tcW w:w="2640" w:type="dxa"/>
            <w:tcBorders>
              <w:top w:val="nil"/>
              <w:left w:val="nil"/>
              <w:bottom w:val="nil"/>
              <w:right w:val="nil"/>
            </w:tcBorders>
            <w:shd w:val="clear" w:color="auto" w:fill="auto"/>
            <w:noWrap/>
            <w:vAlign w:val="bottom"/>
            <w:hideMark/>
          </w:tcPr>
          <w:p w14:paraId="7EA80286" w14:textId="77777777" w:rsidR="007810AD" w:rsidRPr="007810AD" w:rsidRDefault="007810AD" w:rsidP="007810AD">
            <w:pPr>
              <w:widowControl/>
              <w:jc w:val="left"/>
              <w:rPr>
                <w:rFonts w:ascii="宋体" w:eastAsia="宋体" w:hAnsi="宋体" w:cs="宋体"/>
                <w:color w:val="000000"/>
                <w:kern w:val="0"/>
                <w:sz w:val="22"/>
              </w:rPr>
            </w:pPr>
            <w:r w:rsidRPr="007810AD">
              <w:rPr>
                <w:rFonts w:ascii="宋体" w:eastAsia="宋体" w:hAnsi="宋体" w:cs="宋体" w:hint="eastAsia"/>
                <w:color w:val="000000"/>
                <w:kern w:val="0"/>
                <w:sz w:val="22"/>
              </w:rPr>
              <w:t>显著占比（%）0.1</w:t>
            </w:r>
          </w:p>
        </w:tc>
        <w:tc>
          <w:tcPr>
            <w:tcW w:w="1180" w:type="dxa"/>
            <w:tcBorders>
              <w:top w:val="nil"/>
              <w:left w:val="nil"/>
              <w:bottom w:val="nil"/>
              <w:right w:val="nil"/>
            </w:tcBorders>
            <w:shd w:val="clear" w:color="auto" w:fill="auto"/>
            <w:noWrap/>
            <w:vAlign w:val="bottom"/>
            <w:hideMark/>
          </w:tcPr>
          <w:p w14:paraId="0E75DBB3"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0.1132</w:t>
            </w:r>
          </w:p>
        </w:tc>
        <w:tc>
          <w:tcPr>
            <w:tcW w:w="1180" w:type="dxa"/>
            <w:tcBorders>
              <w:top w:val="nil"/>
              <w:left w:val="nil"/>
              <w:bottom w:val="nil"/>
              <w:right w:val="nil"/>
            </w:tcBorders>
            <w:shd w:val="clear" w:color="auto" w:fill="auto"/>
            <w:noWrap/>
            <w:vAlign w:val="bottom"/>
            <w:hideMark/>
          </w:tcPr>
          <w:p w14:paraId="5A7A0FCF"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0.1153</w:t>
            </w:r>
          </w:p>
        </w:tc>
        <w:tc>
          <w:tcPr>
            <w:tcW w:w="1180" w:type="dxa"/>
            <w:tcBorders>
              <w:top w:val="nil"/>
              <w:left w:val="nil"/>
              <w:bottom w:val="nil"/>
              <w:right w:val="nil"/>
            </w:tcBorders>
            <w:shd w:val="clear" w:color="auto" w:fill="auto"/>
            <w:noWrap/>
            <w:vAlign w:val="bottom"/>
            <w:hideMark/>
          </w:tcPr>
          <w:p w14:paraId="17BD515E"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0.2846</w:t>
            </w:r>
          </w:p>
        </w:tc>
      </w:tr>
      <w:tr w:rsidR="007810AD" w:rsidRPr="007810AD" w14:paraId="136F69D6" w14:textId="77777777" w:rsidTr="002D0913">
        <w:trPr>
          <w:trHeight w:val="285"/>
          <w:jc w:val="center"/>
        </w:trPr>
        <w:tc>
          <w:tcPr>
            <w:tcW w:w="2640" w:type="dxa"/>
            <w:tcBorders>
              <w:top w:val="nil"/>
              <w:left w:val="nil"/>
              <w:bottom w:val="nil"/>
              <w:right w:val="nil"/>
            </w:tcBorders>
            <w:shd w:val="clear" w:color="auto" w:fill="auto"/>
            <w:noWrap/>
            <w:vAlign w:val="bottom"/>
            <w:hideMark/>
          </w:tcPr>
          <w:p w14:paraId="46079FB6" w14:textId="77777777" w:rsidR="007810AD" w:rsidRPr="007810AD" w:rsidRDefault="007810AD" w:rsidP="007810AD">
            <w:pPr>
              <w:widowControl/>
              <w:jc w:val="left"/>
              <w:rPr>
                <w:rFonts w:ascii="宋体" w:eastAsia="宋体" w:hAnsi="宋体" w:cs="宋体"/>
                <w:color w:val="000000"/>
                <w:kern w:val="0"/>
                <w:sz w:val="22"/>
              </w:rPr>
            </w:pPr>
            <w:r w:rsidRPr="007810AD">
              <w:rPr>
                <w:rFonts w:ascii="宋体" w:eastAsia="宋体" w:hAnsi="宋体" w:cs="宋体" w:hint="eastAsia"/>
                <w:color w:val="000000"/>
                <w:kern w:val="0"/>
                <w:sz w:val="22"/>
              </w:rPr>
              <w:t xml:space="preserve">    显著结果中正负比</w:t>
            </w:r>
          </w:p>
        </w:tc>
        <w:tc>
          <w:tcPr>
            <w:tcW w:w="1180" w:type="dxa"/>
            <w:tcBorders>
              <w:top w:val="nil"/>
              <w:left w:val="nil"/>
              <w:bottom w:val="nil"/>
              <w:right w:val="nil"/>
            </w:tcBorders>
            <w:shd w:val="clear" w:color="auto" w:fill="auto"/>
            <w:noWrap/>
            <w:vAlign w:val="bottom"/>
            <w:hideMark/>
          </w:tcPr>
          <w:p w14:paraId="2D86D3F9"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0.0092</w:t>
            </w:r>
          </w:p>
        </w:tc>
        <w:tc>
          <w:tcPr>
            <w:tcW w:w="1180" w:type="dxa"/>
            <w:tcBorders>
              <w:top w:val="nil"/>
              <w:left w:val="nil"/>
              <w:bottom w:val="nil"/>
              <w:right w:val="nil"/>
            </w:tcBorders>
            <w:shd w:val="clear" w:color="auto" w:fill="auto"/>
            <w:noWrap/>
            <w:vAlign w:val="bottom"/>
            <w:hideMark/>
          </w:tcPr>
          <w:p w14:paraId="287EBC8B"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0.2874</w:t>
            </w:r>
          </w:p>
        </w:tc>
        <w:tc>
          <w:tcPr>
            <w:tcW w:w="1180" w:type="dxa"/>
            <w:tcBorders>
              <w:top w:val="nil"/>
              <w:left w:val="nil"/>
              <w:bottom w:val="nil"/>
              <w:right w:val="nil"/>
            </w:tcBorders>
            <w:shd w:val="clear" w:color="auto" w:fill="auto"/>
            <w:noWrap/>
            <w:vAlign w:val="bottom"/>
            <w:hideMark/>
          </w:tcPr>
          <w:p w14:paraId="2113E61B"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0.0036</w:t>
            </w:r>
          </w:p>
        </w:tc>
      </w:tr>
      <w:tr w:rsidR="007810AD" w:rsidRPr="007810AD" w14:paraId="68FA90CF" w14:textId="77777777" w:rsidTr="002D0913">
        <w:trPr>
          <w:trHeight w:val="285"/>
          <w:jc w:val="center"/>
        </w:trPr>
        <w:tc>
          <w:tcPr>
            <w:tcW w:w="2640" w:type="dxa"/>
            <w:tcBorders>
              <w:top w:val="nil"/>
              <w:left w:val="nil"/>
              <w:bottom w:val="nil"/>
              <w:right w:val="nil"/>
            </w:tcBorders>
            <w:shd w:val="clear" w:color="auto" w:fill="auto"/>
            <w:noWrap/>
            <w:vAlign w:val="bottom"/>
            <w:hideMark/>
          </w:tcPr>
          <w:p w14:paraId="343BE9EB" w14:textId="77777777" w:rsidR="007810AD" w:rsidRPr="007810AD" w:rsidRDefault="007810AD" w:rsidP="007810AD">
            <w:pPr>
              <w:widowControl/>
              <w:jc w:val="left"/>
              <w:rPr>
                <w:rFonts w:ascii="宋体" w:eastAsia="宋体" w:hAnsi="宋体" w:cs="宋体"/>
                <w:color w:val="000000"/>
                <w:kern w:val="0"/>
                <w:sz w:val="22"/>
              </w:rPr>
            </w:pPr>
            <w:r w:rsidRPr="007810AD">
              <w:rPr>
                <w:rFonts w:ascii="宋体" w:eastAsia="宋体" w:hAnsi="宋体" w:cs="宋体" w:hint="eastAsia"/>
                <w:color w:val="000000"/>
                <w:kern w:val="0"/>
                <w:sz w:val="22"/>
              </w:rPr>
              <w:t>显著占比（%）0.05</w:t>
            </w:r>
          </w:p>
        </w:tc>
        <w:tc>
          <w:tcPr>
            <w:tcW w:w="1180" w:type="dxa"/>
            <w:tcBorders>
              <w:top w:val="nil"/>
              <w:left w:val="nil"/>
              <w:bottom w:val="nil"/>
              <w:right w:val="nil"/>
            </w:tcBorders>
            <w:shd w:val="clear" w:color="auto" w:fill="auto"/>
            <w:noWrap/>
            <w:vAlign w:val="bottom"/>
            <w:hideMark/>
          </w:tcPr>
          <w:p w14:paraId="7989B888"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0.0443</w:t>
            </w:r>
          </w:p>
        </w:tc>
        <w:tc>
          <w:tcPr>
            <w:tcW w:w="1180" w:type="dxa"/>
            <w:tcBorders>
              <w:top w:val="nil"/>
              <w:left w:val="nil"/>
              <w:bottom w:val="nil"/>
              <w:right w:val="nil"/>
            </w:tcBorders>
            <w:shd w:val="clear" w:color="auto" w:fill="auto"/>
            <w:noWrap/>
            <w:vAlign w:val="bottom"/>
            <w:hideMark/>
          </w:tcPr>
          <w:p w14:paraId="33792348"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0.0746</w:t>
            </w:r>
          </w:p>
        </w:tc>
        <w:tc>
          <w:tcPr>
            <w:tcW w:w="1180" w:type="dxa"/>
            <w:tcBorders>
              <w:top w:val="nil"/>
              <w:left w:val="nil"/>
              <w:bottom w:val="nil"/>
              <w:right w:val="nil"/>
            </w:tcBorders>
            <w:shd w:val="clear" w:color="auto" w:fill="auto"/>
            <w:noWrap/>
            <w:vAlign w:val="bottom"/>
            <w:hideMark/>
          </w:tcPr>
          <w:p w14:paraId="494B4DF5"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0.1976</w:t>
            </w:r>
          </w:p>
        </w:tc>
      </w:tr>
      <w:tr w:rsidR="007810AD" w:rsidRPr="007810AD" w14:paraId="3D0B540E" w14:textId="77777777" w:rsidTr="002D0913">
        <w:trPr>
          <w:trHeight w:val="285"/>
          <w:jc w:val="center"/>
        </w:trPr>
        <w:tc>
          <w:tcPr>
            <w:tcW w:w="2640" w:type="dxa"/>
            <w:tcBorders>
              <w:top w:val="nil"/>
              <w:left w:val="nil"/>
              <w:bottom w:val="single" w:sz="4" w:space="0" w:color="auto"/>
              <w:right w:val="nil"/>
            </w:tcBorders>
            <w:shd w:val="clear" w:color="auto" w:fill="auto"/>
            <w:noWrap/>
            <w:vAlign w:val="bottom"/>
            <w:hideMark/>
          </w:tcPr>
          <w:p w14:paraId="6F92491C" w14:textId="77777777" w:rsidR="007810AD" w:rsidRPr="007810AD" w:rsidRDefault="007810AD" w:rsidP="007810AD">
            <w:pPr>
              <w:widowControl/>
              <w:jc w:val="left"/>
              <w:rPr>
                <w:rFonts w:ascii="宋体" w:eastAsia="宋体" w:hAnsi="宋体" w:cs="宋体"/>
                <w:color w:val="000000"/>
                <w:kern w:val="0"/>
                <w:sz w:val="22"/>
              </w:rPr>
            </w:pPr>
            <w:r w:rsidRPr="007810AD">
              <w:rPr>
                <w:rFonts w:ascii="宋体" w:eastAsia="宋体" w:hAnsi="宋体" w:cs="宋体" w:hint="eastAsia"/>
                <w:color w:val="000000"/>
                <w:kern w:val="0"/>
                <w:sz w:val="22"/>
              </w:rPr>
              <w:t>显著占比（%）0.01</w:t>
            </w:r>
          </w:p>
        </w:tc>
        <w:tc>
          <w:tcPr>
            <w:tcW w:w="1180" w:type="dxa"/>
            <w:tcBorders>
              <w:top w:val="nil"/>
              <w:left w:val="nil"/>
              <w:bottom w:val="single" w:sz="4" w:space="0" w:color="auto"/>
              <w:right w:val="nil"/>
            </w:tcBorders>
            <w:shd w:val="clear" w:color="auto" w:fill="auto"/>
            <w:noWrap/>
            <w:vAlign w:val="bottom"/>
            <w:hideMark/>
          </w:tcPr>
          <w:p w14:paraId="5A0BB74C"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0.0046</w:t>
            </w:r>
          </w:p>
        </w:tc>
        <w:tc>
          <w:tcPr>
            <w:tcW w:w="1180" w:type="dxa"/>
            <w:tcBorders>
              <w:top w:val="nil"/>
              <w:left w:val="nil"/>
              <w:bottom w:val="single" w:sz="4" w:space="0" w:color="auto"/>
              <w:right w:val="nil"/>
            </w:tcBorders>
            <w:shd w:val="clear" w:color="auto" w:fill="auto"/>
            <w:noWrap/>
            <w:vAlign w:val="bottom"/>
            <w:hideMark/>
          </w:tcPr>
          <w:p w14:paraId="0E83CFD4"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0.0299</w:t>
            </w:r>
          </w:p>
        </w:tc>
        <w:tc>
          <w:tcPr>
            <w:tcW w:w="1180" w:type="dxa"/>
            <w:tcBorders>
              <w:top w:val="nil"/>
              <w:left w:val="nil"/>
              <w:bottom w:val="single" w:sz="4" w:space="0" w:color="auto"/>
              <w:right w:val="nil"/>
            </w:tcBorders>
            <w:shd w:val="clear" w:color="auto" w:fill="auto"/>
            <w:noWrap/>
            <w:vAlign w:val="bottom"/>
            <w:hideMark/>
          </w:tcPr>
          <w:p w14:paraId="71C8BD19" w14:textId="77777777" w:rsidR="007810AD" w:rsidRPr="007810AD" w:rsidRDefault="007810AD" w:rsidP="007810AD">
            <w:pPr>
              <w:widowControl/>
              <w:jc w:val="right"/>
              <w:rPr>
                <w:rFonts w:ascii="宋体" w:eastAsia="宋体" w:hAnsi="宋体" w:cs="宋体"/>
                <w:color w:val="000000"/>
                <w:kern w:val="0"/>
                <w:sz w:val="22"/>
              </w:rPr>
            </w:pPr>
            <w:r w:rsidRPr="007810AD">
              <w:rPr>
                <w:rFonts w:ascii="宋体" w:eastAsia="宋体" w:hAnsi="宋体" w:cs="宋体" w:hint="eastAsia"/>
                <w:color w:val="000000"/>
                <w:kern w:val="0"/>
                <w:sz w:val="22"/>
              </w:rPr>
              <w:t>0.0834</w:t>
            </w:r>
          </w:p>
        </w:tc>
      </w:tr>
    </w:tbl>
    <w:p w14:paraId="02AA4D5F" w14:textId="4FD49EB7" w:rsidR="007810AD" w:rsidRDefault="00871D93" w:rsidP="002358F3">
      <w:pPr>
        <w:pStyle w:val="ac"/>
        <w:ind w:firstLineChars="0" w:firstLine="0"/>
      </w:pPr>
      <w:r>
        <w:rPr>
          <w:rFonts w:hint="eastAsia"/>
        </w:rPr>
        <w:t>由于月份较多，仅保留</w:t>
      </w:r>
      <w:r w:rsidR="00F15F40">
        <w:rPr>
          <w:rFonts w:hint="eastAsia"/>
        </w:rPr>
        <w:t>P值</w:t>
      </w:r>
      <w:r>
        <w:rPr>
          <w:rFonts w:hint="eastAsia"/>
        </w:rPr>
        <w:t>小于0</w:t>
      </w:r>
      <w:r>
        <w:t>.1</w:t>
      </w:r>
      <w:r>
        <w:rPr>
          <w:rFonts w:hint="eastAsia"/>
        </w:rPr>
        <w:t>结果较多的三个月份。在个股的普遍性检验中，六月的负效应相较于其他月份</w:t>
      </w:r>
      <w:r w:rsidR="00F15F40">
        <w:rPr>
          <w:rFonts w:hint="eastAsia"/>
        </w:rPr>
        <w:t>略有区别，但其差异并未达到负周四效应的显著程度，</w:t>
      </w:r>
      <w:r w:rsidR="00884FC5">
        <w:rPr>
          <w:rFonts w:hint="eastAsia"/>
        </w:rPr>
        <w:t>P值小于0</w:t>
      </w:r>
      <w:r w:rsidR="00884FC5">
        <w:t>.1</w:t>
      </w:r>
      <w:r w:rsidR="00884FC5">
        <w:rPr>
          <w:rFonts w:hint="eastAsia"/>
        </w:rPr>
        <w:t>的结果总</w:t>
      </w:r>
      <w:r w:rsidR="0001277B">
        <w:rPr>
          <w:rFonts w:hint="eastAsia"/>
        </w:rPr>
        <w:t>占</w:t>
      </w:r>
      <w:r w:rsidR="00884FC5">
        <w:rPr>
          <w:rFonts w:hint="eastAsia"/>
        </w:rPr>
        <w:t>比不到三分之一（其中还有少量显著为正）</w:t>
      </w:r>
      <w:r w:rsidR="000712FE">
        <w:rPr>
          <w:rFonts w:hint="eastAsia"/>
        </w:rPr>
        <w:t>。</w:t>
      </w:r>
    </w:p>
    <w:p w14:paraId="2AD9C07A" w14:textId="192A6417" w:rsidR="004F12E4" w:rsidRPr="004F12E4" w:rsidRDefault="002E555D" w:rsidP="004F12E4">
      <w:pPr>
        <w:pStyle w:val="ac"/>
        <w:ind w:firstLine="420"/>
      </w:pPr>
      <w:r>
        <w:rPr>
          <w:rFonts w:hint="eastAsia"/>
        </w:rPr>
        <w:t>结合对负六月效应稳定性与普遍性的检验结果</w:t>
      </w:r>
      <w:r w:rsidR="00637013">
        <w:rPr>
          <w:rFonts w:hint="eastAsia"/>
        </w:rPr>
        <w:t>并将之与负周四效应对比，六月与其他月份</w:t>
      </w:r>
      <w:r w:rsidR="002C0991">
        <w:rPr>
          <w:rFonts w:hint="eastAsia"/>
        </w:rPr>
        <w:t>有一定差异，</w:t>
      </w:r>
      <w:r w:rsidR="004F63E7">
        <w:rPr>
          <w:rFonts w:hint="eastAsia"/>
        </w:rPr>
        <w:t>但普遍性不足、无稳定性，不认为中国股市存在显著的负六月效应</w:t>
      </w:r>
      <w:r w:rsidR="00A60063">
        <w:rPr>
          <w:rFonts w:hint="eastAsia"/>
        </w:rPr>
        <w:t>，但小部分显著的负六月个股依然具有一定的研究价值作后续探究</w:t>
      </w:r>
      <w:r w:rsidR="004F63E7">
        <w:rPr>
          <w:rFonts w:hint="eastAsia"/>
        </w:rPr>
        <w:t>。</w:t>
      </w:r>
    </w:p>
    <w:p w14:paraId="2025FDD0" w14:textId="340DF492" w:rsidR="00AD28D1" w:rsidRDefault="00AD28D1" w:rsidP="00982388">
      <w:pPr>
        <w:pStyle w:val="a0"/>
        <w:spacing w:before="156"/>
      </w:pPr>
      <w:bookmarkStart w:id="24" w:name="_Toc6682416"/>
      <w:r>
        <w:rPr>
          <w:rFonts w:hint="eastAsia"/>
        </w:rPr>
        <w:t>结论</w:t>
      </w:r>
      <w:bookmarkEnd w:id="24"/>
    </w:p>
    <w:p w14:paraId="630B6CEC" w14:textId="044E47F3" w:rsidR="00AD28D1" w:rsidRDefault="00596AC9" w:rsidP="00AD28D1">
      <w:pPr>
        <w:pStyle w:val="ac"/>
        <w:ind w:firstLine="420"/>
      </w:pPr>
      <w:r>
        <w:rPr>
          <w:rFonts w:hint="eastAsia"/>
        </w:rPr>
        <w:lastRenderedPageBreak/>
        <w:t>根据本部分多种形式的反复检验</w:t>
      </w:r>
      <w:r w:rsidR="00401DAA">
        <w:rPr>
          <w:rFonts w:hint="eastAsia"/>
        </w:rPr>
        <w:t>，</w:t>
      </w:r>
      <w:r w:rsidR="00A46F57">
        <w:rPr>
          <w:rFonts w:hint="eastAsia"/>
        </w:rPr>
        <w:t>排除了研究对象、研究时段的偶然性，</w:t>
      </w:r>
      <w:r w:rsidR="00401DAA">
        <w:rPr>
          <w:rFonts w:hint="eastAsia"/>
        </w:rPr>
        <w:t>得到可信且可复现程度高的结果：本文认为中国股市在2</w:t>
      </w:r>
      <w:r w:rsidR="00401DAA">
        <w:t>011</w:t>
      </w:r>
      <w:r w:rsidR="00401DAA">
        <w:rPr>
          <w:rFonts w:hint="eastAsia"/>
        </w:rPr>
        <w:t>年至2</w:t>
      </w:r>
      <w:r w:rsidR="00401DAA">
        <w:t>018</w:t>
      </w:r>
      <w:r w:rsidR="00401DAA">
        <w:rPr>
          <w:rFonts w:hint="eastAsia"/>
        </w:rPr>
        <w:t>年长达8年时间</w:t>
      </w:r>
      <w:r w:rsidR="008058A8">
        <w:rPr>
          <w:rFonts w:hint="eastAsia"/>
        </w:rPr>
        <w:t>始终</w:t>
      </w:r>
      <w:r w:rsidR="00401DAA">
        <w:rPr>
          <w:rFonts w:hint="eastAsia"/>
        </w:rPr>
        <w:t>存在显著的负周四效应</w:t>
      </w:r>
      <w:r w:rsidR="00067558">
        <w:rPr>
          <w:rFonts w:hint="eastAsia"/>
        </w:rPr>
        <w:t>，</w:t>
      </w:r>
      <w:r w:rsidR="00353055">
        <w:rPr>
          <w:rFonts w:hint="eastAsia"/>
        </w:rPr>
        <w:t>这一负周四效应在股指中显著、在大部分股票中存在</w:t>
      </w:r>
      <w:r w:rsidR="00843A51">
        <w:rPr>
          <w:rFonts w:hint="eastAsia"/>
        </w:rPr>
        <w:t>，</w:t>
      </w:r>
      <w:r w:rsidR="00067558">
        <w:rPr>
          <w:rFonts w:hint="eastAsia"/>
        </w:rPr>
        <w:t>即股票在周四的平均超额收益率</w:t>
      </w:r>
      <w:r w:rsidR="006026A2">
        <w:rPr>
          <w:rFonts w:hint="eastAsia"/>
        </w:rPr>
        <w:t>（期望）</w:t>
      </w:r>
      <w:r w:rsidR="00067558">
        <w:rPr>
          <w:rFonts w:hint="eastAsia"/>
        </w:rPr>
        <w:t>显著</w:t>
      </w:r>
      <w:r w:rsidR="006E7DD1">
        <w:rPr>
          <w:rFonts w:hint="eastAsia"/>
        </w:rPr>
        <w:t>区别于其他时段</w:t>
      </w:r>
      <w:r w:rsidR="00EC4453">
        <w:rPr>
          <w:rFonts w:hint="eastAsia"/>
        </w:rPr>
        <w:t>，</w:t>
      </w:r>
      <w:r w:rsidR="006E7DD1">
        <w:rPr>
          <w:rFonts w:hint="eastAsia"/>
        </w:rPr>
        <w:t>呈现</w:t>
      </w:r>
      <w:r w:rsidR="00067558">
        <w:rPr>
          <w:rFonts w:hint="eastAsia"/>
        </w:rPr>
        <w:t>负</w:t>
      </w:r>
      <w:r w:rsidR="006E7DD1">
        <w:rPr>
          <w:rFonts w:hint="eastAsia"/>
        </w:rPr>
        <w:t>值</w:t>
      </w:r>
      <w:r w:rsidR="003669B2">
        <w:rPr>
          <w:rFonts w:hint="eastAsia"/>
        </w:rPr>
        <w:t>。</w:t>
      </w:r>
    </w:p>
    <w:p w14:paraId="11D43A3F" w14:textId="1872B24F" w:rsidR="00095CD2" w:rsidRPr="00095CD2" w:rsidRDefault="009708E5" w:rsidP="00AD28D1">
      <w:pPr>
        <w:pStyle w:val="ac"/>
        <w:ind w:firstLine="420"/>
      </w:pPr>
      <w:r>
        <w:rPr>
          <w:rFonts w:hint="eastAsia"/>
        </w:rPr>
        <w:t>近8年内</w:t>
      </w:r>
      <w:r w:rsidR="00095CD2">
        <w:rPr>
          <w:rFonts w:hint="eastAsia"/>
        </w:rPr>
        <w:t>大部分股票的负周四效应结果不仅表明了该效应的普遍性，也说明该现象具有研究意义，</w:t>
      </w:r>
      <w:r w:rsidR="00E54A4B">
        <w:rPr>
          <w:rFonts w:hint="eastAsia"/>
        </w:rPr>
        <w:t>即探究具有什么特征的股票通常会出现</w:t>
      </w:r>
      <w:r>
        <w:rPr>
          <w:rFonts w:hint="eastAsia"/>
        </w:rPr>
        <w:t>更为</w:t>
      </w:r>
      <w:r w:rsidR="00E54A4B">
        <w:rPr>
          <w:rFonts w:hint="eastAsia"/>
        </w:rPr>
        <w:t>负周四效应</w:t>
      </w:r>
      <w:r w:rsidR="00470D73">
        <w:rPr>
          <w:rFonts w:hint="eastAsia"/>
        </w:rPr>
        <w:t>，股票负周四效应的截面间差异本文也为日历效应影响因素探究提供了一种思路</w:t>
      </w:r>
      <w:r w:rsidR="00E54A4B">
        <w:rPr>
          <w:rFonts w:hint="eastAsia"/>
        </w:rPr>
        <w:t>。</w:t>
      </w:r>
    </w:p>
    <w:p w14:paraId="3C3AD275" w14:textId="0E4D972B" w:rsidR="00B263AB" w:rsidRPr="00B219A3" w:rsidRDefault="00B263AB" w:rsidP="00AD28D1">
      <w:pPr>
        <w:pStyle w:val="ac"/>
        <w:ind w:firstLine="420"/>
      </w:pPr>
      <w:r>
        <w:rPr>
          <w:rFonts w:hint="eastAsia"/>
        </w:rPr>
        <w:t>值得注意的一点是，显著的负周四效应</w:t>
      </w:r>
      <w:r w:rsidR="00D60757">
        <w:rPr>
          <w:rFonts w:hint="eastAsia"/>
        </w:rPr>
        <w:t>结论</w:t>
      </w:r>
      <w:r>
        <w:rPr>
          <w:rFonts w:hint="eastAsia"/>
        </w:rPr>
        <w:t>与</w:t>
      </w:r>
      <w:r w:rsidR="00EC18AF">
        <w:rPr>
          <w:rFonts w:hint="eastAsia"/>
        </w:rPr>
        <w:t>周四表现为负收益的概率高并无关系，前者是</w:t>
      </w:r>
      <w:r w:rsidR="00D317F7">
        <w:rPr>
          <w:rFonts w:hint="eastAsia"/>
        </w:rPr>
        <w:t>周四收益率</w:t>
      </w:r>
      <w:r w:rsidR="00EC18AF">
        <w:rPr>
          <w:rFonts w:hint="eastAsia"/>
        </w:rPr>
        <w:t>随机变量的</w:t>
      </w:r>
      <w:r w:rsidR="00B40FE5">
        <w:rPr>
          <w:rFonts w:hint="eastAsia"/>
        </w:rPr>
        <w:t>期望值</w:t>
      </w:r>
      <w:r w:rsidR="008A1B83">
        <w:rPr>
          <w:rFonts w:hint="eastAsia"/>
        </w:rPr>
        <w:t>为负</w:t>
      </w:r>
      <w:r w:rsidR="00EC18AF">
        <w:rPr>
          <w:rFonts w:hint="eastAsia"/>
        </w:rPr>
        <w:t>，后者是</w:t>
      </w:r>
      <w:r w:rsidR="00D317F7">
        <w:rPr>
          <w:rFonts w:hint="eastAsia"/>
        </w:rPr>
        <w:t>周四收益率</w:t>
      </w:r>
      <w:r w:rsidR="00EC18AF">
        <w:rPr>
          <w:rFonts w:hint="eastAsia"/>
        </w:rPr>
        <w:t>随机变量</w:t>
      </w:r>
      <w:r w:rsidR="002952E6">
        <w:rPr>
          <w:rFonts w:hint="eastAsia"/>
        </w:rPr>
        <w:t>取负值的概率更高。</w:t>
      </w:r>
    </w:p>
    <w:p w14:paraId="550374C5" w14:textId="77777777" w:rsidR="00975F32" w:rsidRDefault="00975F32" w:rsidP="00191C14">
      <w:pPr>
        <w:pStyle w:val="ac"/>
        <w:ind w:firstLine="420"/>
        <w:rPr>
          <w:sz w:val="24"/>
        </w:rPr>
      </w:pPr>
      <w:r>
        <w:br w:type="page"/>
      </w:r>
    </w:p>
    <w:p w14:paraId="57880D32" w14:textId="77777777" w:rsidR="00E96F41" w:rsidRDefault="00E96F41" w:rsidP="00E96F41">
      <w:pPr>
        <w:pStyle w:val="a"/>
        <w:numPr>
          <w:ilvl w:val="0"/>
          <w:numId w:val="0"/>
        </w:numPr>
        <w:jc w:val="both"/>
      </w:pPr>
    </w:p>
    <w:p w14:paraId="6725BAEF" w14:textId="48CD17B2" w:rsidR="00975F32" w:rsidRDefault="00247013" w:rsidP="00E96F41">
      <w:pPr>
        <w:pStyle w:val="a"/>
      </w:pPr>
      <w:bookmarkStart w:id="25" w:name="_Toc6682417"/>
      <w:r>
        <w:rPr>
          <w:rFonts w:hint="eastAsia"/>
        </w:rPr>
        <w:t>日历效应</w:t>
      </w:r>
      <w:r w:rsidR="00AD5E15">
        <w:rPr>
          <w:rFonts w:hint="eastAsia"/>
        </w:rPr>
        <w:t>的影响因素</w:t>
      </w:r>
      <w:bookmarkEnd w:id="25"/>
    </w:p>
    <w:p w14:paraId="57226B8F" w14:textId="070BBD8F" w:rsidR="00E96F41" w:rsidRDefault="00E96F41" w:rsidP="00E96F41">
      <w:pPr>
        <w:pStyle w:val="a"/>
        <w:numPr>
          <w:ilvl w:val="0"/>
          <w:numId w:val="0"/>
        </w:numPr>
        <w:jc w:val="both"/>
      </w:pPr>
    </w:p>
    <w:p w14:paraId="01CC443B" w14:textId="29F06CBA" w:rsidR="00F6293F" w:rsidRDefault="00971EAF" w:rsidP="00DE70EA">
      <w:pPr>
        <w:pStyle w:val="a0"/>
        <w:spacing w:before="156"/>
      </w:pPr>
      <w:bookmarkStart w:id="26" w:name="_Toc6682418"/>
      <w:r>
        <w:rPr>
          <w:rFonts w:hint="eastAsia"/>
        </w:rPr>
        <w:t>日历效应的普遍影响因素</w:t>
      </w:r>
      <w:bookmarkEnd w:id="26"/>
    </w:p>
    <w:p w14:paraId="1828616B" w14:textId="233A21AB" w:rsidR="00F6293F" w:rsidRDefault="0002156D" w:rsidP="00DE70EA">
      <w:pPr>
        <w:pStyle w:val="a0"/>
        <w:spacing w:before="156"/>
      </w:pPr>
      <w:bookmarkStart w:id="27" w:name="_Toc6682419"/>
      <w:r>
        <w:rPr>
          <w:rFonts w:hint="eastAsia"/>
        </w:rPr>
        <w:t>负周四效应</w:t>
      </w:r>
      <w:r w:rsidR="00776AFE">
        <w:rPr>
          <w:rFonts w:hint="eastAsia"/>
        </w:rPr>
        <w:t>的</w:t>
      </w:r>
      <w:r w:rsidR="00E83E73">
        <w:rPr>
          <w:rFonts w:hint="eastAsia"/>
        </w:rPr>
        <w:t>相关</w:t>
      </w:r>
      <w:r w:rsidR="00B11D16">
        <w:rPr>
          <w:rFonts w:hint="eastAsia"/>
        </w:rPr>
        <w:t>理论</w:t>
      </w:r>
      <w:r w:rsidR="00EE2851">
        <w:rPr>
          <w:rFonts w:hint="eastAsia"/>
        </w:rPr>
        <w:t>假</w:t>
      </w:r>
      <w:r w:rsidR="00EB4BB0">
        <w:rPr>
          <w:rFonts w:hint="eastAsia"/>
        </w:rPr>
        <w:t>设</w:t>
      </w:r>
      <w:bookmarkEnd w:id="27"/>
    </w:p>
    <w:p w14:paraId="359FF174" w14:textId="6538E5B2" w:rsidR="00062E38" w:rsidRDefault="00C053EE" w:rsidP="002A615C">
      <w:pPr>
        <w:pStyle w:val="a1"/>
        <w:spacing w:before="156" w:after="156"/>
      </w:pPr>
      <w:bookmarkStart w:id="28" w:name="_Toc6682420"/>
      <w:r>
        <w:rPr>
          <w:rFonts w:hint="eastAsia"/>
        </w:rPr>
        <w:t>假</w:t>
      </w:r>
      <w:r w:rsidR="00BF7550">
        <w:rPr>
          <w:rFonts w:hint="eastAsia"/>
        </w:rPr>
        <w:t>设</w:t>
      </w:r>
      <w:r>
        <w:rPr>
          <w:rFonts w:hint="eastAsia"/>
        </w:rPr>
        <w:t>1：</w:t>
      </w:r>
      <w:r w:rsidR="00F84AE8">
        <w:rPr>
          <w:rFonts w:hint="eastAsia"/>
        </w:rPr>
        <w:t>周历效应来自</w:t>
      </w:r>
      <w:r w:rsidR="002A615C">
        <w:rPr>
          <w:rFonts w:hint="eastAsia"/>
        </w:rPr>
        <w:t>因子</w:t>
      </w:r>
      <w:r w:rsidR="007369A1">
        <w:rPr>
          <w:rFonts w:hint="eastAsia"/>
        </w:rPr>
        <w:t>风险</w:t>
      </w:r>
      <w:r w:rsidR="002A615C">
        <w:rPr>
          <w:rFonts w:hint="eastAsia"/>
        </w:rPr>
        <w:t>溢价</w:t>
      </w:r>
      <w:r w:rsidR="00682E8F">
        <w:rPr>
          <w:rFonts w:hint="eastAsia"/>
        </w:rPr>
        <w:t>的</w:t>
      </w:r>
      <w:r w:rsidR="00950B4F">
        <w:rPr>
          <w:rFonts w:hint="eastAsia"/>
        </w:rPr>
        <w:t>周期性</w:t>
      </w:r>
      <w:bookmarkEnd w:id="28"/>
    </w:p>
    <w:p w14:paraId="0D35C536" w14:textId="3B6BA377" w:rsidR="00E82C77" w:rsidRDefault="006220CB" w:rsidP="00062E38">
      <w:pPr>
        <w:pStyle w:val="ac"/>
        <w:ind w:firstLine="420"/>
      </w:pPr>
      <w:r w:rsidRPr="001961B8">
        <w:t>Matti</w:t>
      </w:r>
      <w:r w:rsidR="001961B8" w:rsidRPr="001961B8">
        <w:rPr>
          <w:rFonts w:hint="eastAsia"/>
        </w:rPr>
        <w:t>等</w:t>
      </w:r>
      <w:r w:rsidR="00C55C2F">
        <w:fldChar w:fldCharType="begin"/>
      </w:r>
      <w:r w:rsidR="00C55C2F">
        <w:instrText xml:space="preserve"> ADDIN ZOTERO_ITEM CSL_CITATION {"citationID":"UnOUWnTI","properties":{"formattedCitation":"\\uc0\\u65288{}2016\\uc0\\u65289{}","plainCitation":"（2016）","noteIndex":0},"citationItems":[{"id":528,"uris":["http://zotero.org/users/5224655/items/YB4FCYDG"],"uri":["http://zotero.org/users/5224655/items/YB4FCYDG"],"itemData":{"id":528,"type":"article-journal","title":"Return Seasonalities","container-title":"The Journal of Finance","page":"1557-1590","volume":"71","issue":"4","abstract":"ABSTRACT A strategy that selects stocks based on their historical same-calendar-month returns earns an average return of 13% per year. We document similar return seasonalities in anomalies, commodities, and international stock market indices, as well as at the daily frequency. The seasonalities overwhelm unconditional differences in expected returns. The correlations between different seasonality strategies are modest, suggesting that they emanate from different systematic factors. Our results suggest that seasonalities are not a distinct class of anomalies that requires an explanation of its own, but rather that they are intertwined with other return anomalies through shared systematic factors.","DOI":"10.1111/jofi.12398","ISSN":"0022-1082","journalAbbreviation":"The Journal of Finance","author":[{"family":"KELOHARJU","given":"MATTI"},{"family":"LINNAINMAA","given":"JUHANI T."},{"family":"NYBERG","given":"PETER"}],"issued":{"date-parts":[["2016"]]}},"suppress-author":true}],"schema":"https://github.com/citation-style-language/schema/raw/master/csl-citation.json"} </w:instrText>
      </w:r>
      <w:r w:rsidR="00C55C2F">
        <w:fldChar w:fldCharType="separate"/>
      </w:r>
      <w:r w:rsidR="00C55C2F" w:rsidRPr="00C55C2F">
        <w:rPr>
          <w:kern w:val="0"/>
          <w:szCs w:val="24"/>
        </w:rPr>
        <w:t>（2016）</w:t>
      </w:r>
      <w:r w:rsidR="00C55C2F">
        <w:fldChar w:fldCharType="end"/>
      </w:r>
      <w:r w:rsidR="0090234C" w:rsidRPr="001961B8">
        <w:rPr>
          <w:rFonts w:hint="eastAsia"/>
        </w:rPr>
        <w:t>在其发表于</w:t>
      </w:r>
      <w:r w:rsidR="001961B8" w:rsidRPr="001961B8">
        <w:rPr>
          <w:rFonts w:hint="eastAsia"/>
        </w:rPr>
        <w:t>《</w:t>
      </w:r>
      <w:r w:rsidR="001961B8" w:rsidRPr="001961B8">
        <w:t>The Journal of Finance</w:t>
      </w:r>
      <w:r w:rsidR="001961B8" w:rsidRPr="001961B8">
        <w:rPr>
          <w:rFonts w:hint="eastAsia"/>
        </w:rPr>
        <w:t>》</w:t>
      </w:r>
      <w:r w:rsidR="0090234C" w:rsidRPr="001961B8">
        <w:rPr>
          <w:rFonts w:hint="eastAsia"/>
        </w:rPr>
        <w:t>的一篇研究季</w:t>
      </w:r>
      <w:r w:rsidR="0090234C">
        <w:rPr>
          <w:rFonts w:hint="eastAsia"/>
        </w:rPr>
        <w:t>节性收益</w:t>
      </w:r>
      <w:r w:rsidR="001C29C2">
        <w:rPr>
          <w:rFonts w:hint="eastAsia"/>
        </w:rPr>
        <w:t>名为《</w:t>
      </w:r>
      <w:r w:rsidR="001961B8" w:rsidRPr="001961B8">
        <w:t xml:space="preserve">Return </w:t>
      </w:r>
      <w:proofErr w:type="spellStart"/>
      <w:r w:rsidR="001961B8" w:rsidRPr="001961B8">
        <w:t>Seasonalities</w:t>
      </w:r>
      <w:proofErr w:type="spellEnd"/>
      <w:r w:rsidR="001C29C2">
        <w:rPr>
          <w:rFonts w:hint="eastAsia"/>
        </w:rPr>
        <w:t>》</w:t>
      </w:r>
      <w:r w:rsidR="0090234C">
        <w:rPr>
          <w:rFonts w:hint="eastAsia"/>
        </w:rPr>
        <w:t>的文章中提到</w:t>
      </w:r>
      <w:r w:rsidR="00E43447">
        <w:rPr>
          <w:rFonts w:hint="eastAsia"/>
        </w:rPr>
        <w:t>收益的周期性来自于因子</w:t>
      </w:r>
      <w:r w:rsidR="004A499D">
        <w:rPr>
          <w:rFonts w:hint="eastAsia"/>
        </w:rPr>
        <w:t>风险溢价的周期性，</w:t>
      </w:r>
      <w:r w:rsidR="00D8781C">
        <w:rPr>
          <w:rFonts w:hint="eastAsia"/>
        </w:rPr>
        <w:t>文章的主要研究对象是月份效应，在</w:t>
      </w:r>
      <w:r w:rsidR="00FB7151">
        <w:rPr>
          <w:rFonts w:hint="eastAsia"/>
        </w:rPr>
        <w:t>文章末尾提到因子风险溢价周期性传递的理论模型</w:t>
      </w:r>
      <w:r w:rsidR="004A632F">
        <w:rPr>
          <w:rFonts w:hint="eastAsia"/>
        </w:rPr>
        <w:t>同样在周效应中成立</w:t>
      </w:r>
      <w:r w:rsidR="00A36CE5">
        <w:rPr>
          <w:rFonts w:hint="eastAsia"/>
        </w:rPr>
        <w:t>。</w:t>
      </w:r>
    </w:p>
    <w:p w14:paraId="6E749FE3" w14:textId="398F165F" w:rsidR="00A36CE5" w:rsidRDefault="00BE124A" w:rsidP="006A6335">
      <w:pPr>
        <w:pStyle w:val="ac"/>
        <w:ind w:firstLine="420"/>
      </w:pPr>
      <w:r>
        <w:rPr>
          <w:rFonts w:hint="eastAsia"/>
        </w:rPr>
        <w:t>该文章研究</w:t>
      </w:r>
      <w:r w:rsidR="00205FF7">
        <w:rPr>
          <w:rFonts w:hint="eastAsia"/>
        </w:rPr>
        <w:t>具有</w:t>
      </w:r>
      <w:r>
        <w:rPr>
          <w:rFonts w:hint="eastAsia"/>
        </w:rPr>
        <w:t>相同</w:t>
      </w:r>
      <w:r w:rsidR="00205FF7">
        <w:rPr>
          <w:rFonts w:hint="eastAsia"/>
        </w:rPr>
        <w:t>日历标识的</w:t>
      </w:r>
      <w:r>
        <w:rPr>
          <w:rFonts w:hint="eastAsia"/>
        </w:rPr>
        <w:t>收益相关性</w:t>
      </w:r>
      <w:r w:rsidR="00E82C77">
        <w:rPr>
          <w:rFonts w:hint="eastAsia"/>
        </w:rPr>
        <w:t>，通过大量对时间</w:t>
      </w:r>
      <w:proofErr w:type="gramStart"/>
      <w:r w:rsidR="00E82C77">
        <w:rPr>
          <w:rFonts w:hint="eastAsia"/>
        </w:rPr>
        <w:t>维度求平均</w:t>
      </w:r>
      <w:r w:rsidR="00CA67FE">
        <w:rPr>
          <w:rFonts w:hint="eastAsia"/>
        </w:rPr>
        <w:t>值</w:t>
      </w:r>
      <w:proofErr w:type="gramEnd"/>
      <w:r w:rsidR="00E82C77">
        <w:rPr>
          <w:rFonts w:hint="eastAsia"/>
        </w:rPr>
        <w:t>的截面回归结果</w:t>
      </w:r>
      <w:r w:rsidR="00DD7F56">
        <w:rPr>
          <w:rFonts w:hint="eastAsia"/>
        </w:rPr>
        <w:t>来</w:t>
      </w:r>
      <w:r w:rsidR="00E82C77">
        <w:rPr>
          <w:rFonts w:hint="eastAsia"/>
        </w:rPr>
        <w:t>实证</w:t>
      </w:r>
      <w:r w:rsidR="009F2EFF">
        <w:rPr>
          <w:rFonts w:hint="eastAsia"/>
        </w:rPr>
        <w:t>其</w:t>
      </w:r>
      <w:r w:rsidR="00E82C77">
        <w:rPr>
          <w:rFonts w:hint="eastAsia"/>
        </w:rPr>
        <w:t>理论</w:t>
      </w:r>
      <w:r w:rsidR="00DD7F56">
        <w:rPr>
          <w:rFonts w:hint="eastAsia"/>
        </w:rPr>
        <w:t>推断，</w:t>
      </w:r>
      <w:r w:rsidR="00A36CE5">
        <w:rPr>
          <w:rFonts w:hint="eastAsia"/>
        </w:rPr>
        <w:t>本文并非要模仿该学者的文章检验中国股市中的周效应，</w:t>
      </w:r>
      <w:r w:rsidR="001A52D1">
        <w:rPr>
          <w:rFonts w:hint="eastAsia"/>
        </w:rPr>
        <w:t>因为</w:t>
      </w:r>
      <w:r w:rsidR="00F63333">
        <w:rPr>
          <w:rFonts w:hint="eastAsia"/>
        </w:rPr>
        <w:t>该方法并不完全适用与研究具体某一周历效应</w:t>
      </w:r>
      <w:r w:rsidR="0087187F">
        <w:rPr>
          <w:rFonts w:hint="eastAsia"/>
        </w:rPr>
        <w:t>，如负周四效应，但该文章中提出的因子风险溢价周期性传导机制为研究负周四效应的相关影响因素提供了思路。</w:t>
      </w:r>
    </w:p>
    <w:p w14:paraId="415A1673" w14:textId="5E7ED32B" w:rsidR="00FB3DDE" w:rsidRDefault="00B52ACC" w:rsidP="006A6335">
      <w:pPr>
        <w:pStyle w:val="ac"/>
        <w:ind w:firstLine="420"/>
      </w:pPr>
      <w:r>
        <w:rPr>
          <w:rFonts w:hint="eastAsia"/>
        </w:rPr>
        <w:t>XXX提出理论认为</w:t>
      </w:r>
      <w:r w:rsidR="002B099F">
        <w:rPr>
          <w:rFonts w:hint="eastAsia"/>
        </w:rPr>
        <w:t>因子风险溢价的周期性会传导</w:t>
      </w:r>
      <w:proofErr w:type="gramStart"/>
      <w:r w:rsidR="002B099F">
        <w:rPr>
          <w:rFonts w:hint="eastAsia"/>
        </w:rPr>
        <w:t>至资产</w:t>
      </w:r>
      <w:proofErr w:type="gramEnd"/>
      <w:r w:rsidR="002B099F">
        <w:rPr>
          <w:rFonts w:hint="eastAsia"/>
        </w:rPr>
        <w:t>的超额收益中，当一个资产同时暴露于多种风险时，多个因子风险溢价的周期性会聚集</w:t>
      </w:r>
      <w:r w:rsidR="009B036D">
        <w:rPr>
          <w:rFonts w:hint="eastAsia"/>
        </w:rPr>
        <w:t>。假设超额收益率由J因子模型建模识别，</w:t>
      </w:r>
    </w:p>
    <w:p w14:paraId="279E8C91" w14:textId="54018509" w:rsidR="009B036D" w:rsidRDefault="00BD2192" w:rsidP="00AD5EA9">
      <w:pPr>
        <w:pStyle w:val="ac"/>
        <w:ind w:firstLine="420"/>
        <w:jc w:val="center"/>
      </w:pP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AD5EA9">
        <w:rPr>
          <w:rFonts w:hint="eastAsia"/>
        </w:rPr>
        <w:t>，</w:t>
      </w:r>
      <w:r w:rsidR="00F74868">
        <w:rPr>
          <w:rFonts w:hint="eastAsia"/>
        </w:rPr>
        <w:t>(</w:t>
      </w:r>
      <w:r w:rsidR="00F74868">
        <w:t>1)</w:t>
      </w:r>
    </w:p>
    <w:p w14:paraId="16602A83" w14:textId="77777777" w:rsidR="00AD5EA9" w:rsidRDefault="00A90345" w:rsidP="00A90345">
      <w:pPr>
        <w:pStyle w:val="ac"/>
        <w:ind w:firstLineChars="0" w:firstLine="0"/>
      </w:pPr>
      <w:r>
        <w:rPr>
          <w:rFonts w:hint="eastAsia"/>
        </w:rPr>
        <w:t>其中</w:t>
      </w: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oMath>
      <w:r w:rsidR="00AA1C9C">
        <w:rPr>
          <w:rFonts w:hint="eastAsia"/>
        </w:rPr>
        <w:t>是资产</w:t>
      </w:r>
      <w:proofErr w:type="spellStart"/>
      <w:r w:rsidR="00AA1C9C">
        <w:rPr>
          <w:rFonts w:hint="eastAsia"/>
        </w:rPr>
        <w:t>i</w:t>
      </w:r>
      <w:proofErr w:type="spellEnd"/>
      <w:r w:rsidR="00AA1C9C">
        <w:rPr>
          <w:rFonts w:hint="eastAsia"/>
        </w:rPr>
        <w:t>的</w:t>
      </w:r>
      <w:r w:rsidR="008754A0">
        <w:rPr>
          <w:rFonts w:hint="eastAsia"/>
        </w:rPr>
        <w:t>超额收益率，</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8754A0">
        <w:rPr>
          <w:rFonts w:hint="eastAsia"/>
        </w:rPr>
        <w:t>是随机扰动项。由于因子</w:t>
      </w:r>
      <w:r w:rsidR="00F3335A">
        <w:rPr>
          <w:rFonts w:hint="eastAsia"/>
        </w:rPr>
        <w:t>风险</w:t>
      </w:r>
      <w:r w:rsidR="008754A0">
        <w:rPr>
          <w:rFonts w:hint="eastAsia"/>
        </w:rPr>
        <w:t>溢价具有周期性，</w:t>
      </w:r>
      <w:r w:rsidR="00B120A4">
        <w:rPr>
          <w:rFonts w:hint="eastAsia"/>
        </w:rPr>
        <w:t>某一因子风险溢价在交易日t的</w:t>
      </w:r>
      <w:r w:rsidR="00E84218">
        <w:rPr>
          <w:rFonts w:hint="eastAsia"/>
        </w:rPr>
        <w:t>期望值为</w:t>
      </w:r>
      <w:r w:rsidR="00AD5EA9">
        <w:rPr>
          <w:rFonts w:hint="eastAsia"/>
        </w:rPr>
        <w:t>：</w:t>
      </w:r>
    </w:p>
    <w:p w14:paraId="2B4ADDB1" w14:textId="28F24263" w:rsidR="00AD5EA9" w:rsidRDefault="00850F11" w:rsidP="00AD5EA9">
      <w:pPr>
        <w:pStyle w:val="ac"/>
        <w:ind w:firstLineChars="0" w:firstLine="0"/>
        <w:jc w:val="center"/>
      </w:pPr>
      <m:oMath>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e>
        </m:d>
        <m:r>
          <m:rPr>
            <m:sty m:val="p"/>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oMath>
      <w:r w:rsidR="00AD5EA9">
        <w:rPr>
          <w:rFonts w:hint="eastAsia"/>
        </w:rPr>
        <w:t>，</w:t>
      </w:r>
      <w:r w:rsidR="00F74868">
        <w:rPr>
          <w:rFonts w:hint="eastAsia"/>
        </w:rPr>
        <w:t>(</w:t>
      </w:r>
      <w:r w:rsidR="00F74868">
        <w:t>2)</w:t>
      </w:r>
    </w:p>
    <w:p w14:paraId="46D83D4B" w14:textId="72279343" w:rsidR="00B54493" w:rsidRDefault="00CC48BC" w:rsidP="00A90345">
      <w:pPr>
        <w:pStyle w:val="ac"/>
        <w:ind w:firstLineChars="0" w:firstLine="0"/>
      </w:pPr>
      <m:oMath>
        <m:r>
          <w:rPr>
            <w:rFonts w:ascii="Cambria Math" w:hAnsi="Cambria Math"/>
          </w:rPr>
          <m:t>w(t)</m:t>
        </m:r>
      </m:oMath>
      <w:r>
        <w:rPr>
          <w:rFonts w:hint="eastAsia"/>
        </w:rPr>
        <w:t>为</w:t>
      </w:r>
      <w:r w:rsidR="006633D1">
        <w:rPr>
          <w:rFonts w:hint="eastAsia"/>
        </w:rPr>
        <w:t>交易日t对应的</w:t>
      </w:r>
      <w:r w:rsidR="00DC5C47">
        <w:rPr>
          <w:rFonts w:hint="eastAsia"/>
        </w:rPr>
        <w:t>日历星期（</w:t>
      </w:r>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hint="eastAsia"/>
          </w:rPr>
          <m:t>=Monday</m:t>
        </m:r>
        <m:r>
          <m:rPr>
            <m:sty m:val="p"/>
          </m:rPr>
          <w:rPr>
            <w:rFonts w:ascii="Cambria Math" w:hAnsi="Cambria Math"/>
          </w:rPr>
          <m:t>,⋯Friday</m:t>
        </m:r>
      </m:oMath>
      <w:r w:rsidR="00DC5C47">
        <w:rPr>
          <w:rFonts w:hint="eastAsia"/>
        </w:rPr>
        <w:t>）</w:t>
      </w:r>
      <w:r w:rsidR="00C7751B">
        <w:rPr>
          <w:rFonts w:hint="eastAsia"/>
        </w:rPr>
        <w:t>，因子风险溢价表示为周期性风险溢价与随机扰动项的和，</w:t>
      </w:r>
    </w:p>
    <w:p w14:paraId="4C2B5343" w14:textId="2E4F1792" w:rsidR="00B54493" w:rsidRPr="00B54493" w:rsidRDefault="00BD2192" w:rsidP="00AD5EA9">
      <w:pPr>
        <w:pStyle w:val="ac"/>
        <w:ind w:firstLineChars="0" w:firstLine="0"/>
        <w:jc w:val="center"/>
      </w:pPr>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oMath>
      <w:r w:rsidR="00AD5EA9">
        <w:rPr>
          <w:rFonts w:hint="eastAsia"/>
        </w:rPr>
        <w:t>，</w:t>
      </w:r>
      <w:r w:rsidR="00F74868">
        <w:rPr>
          <w:rFonts w:hint="eastAsia"/>
        </w:rPr>
        <w:t>(</w:t>
      </w:r>
      <w:r w:rsidR="00F74868">
        <w:t>3)</w:t>
      </w:r>
    </w:p>
    <w:p w14:paraId="625F65ED" w14:textId="0DBF5648" w:rsidR="00B54493" w:rsidRDefault="00653EB7" w:rsidP="00A90345">
      <w:pPr>
        <w:pStyle w:val="ac"/>
        <w:ind w:firstLineChars="0" w:firstLine="0"/>
      </w:pPr>
      <w:r>
        <w:rPr>
          <w:rFonts w:hint="eastAsia"/>
        </w:rPr>
        <w:t>中期</w:t>
      </w:r>
      <m:oMath>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oMath>
      <w:r>
        <w:rPr>
          <w:rFonts w:hint="eastAsia"/>
        </w:rPr>
        <w:t>与</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1C28E0">
        <w:rPr>
          <w:rFonts w:hint="eastAsia"/>
        </w:rPr>
        <w:t>同为</w:t>
      </w:r>
      <w:r w:rsidR="008C2E4F">
        <w:rPr>
          <w:rFonts w:hint="eastAsia"/>
        </w:rPr>
        <w:t>独立同分布</w:t>
      </w:r>
      <w:r w:rsidR="00CD229E">
        <w:rPr>
          <w:rFonts w:hint="eastAsia"/>
        </w:rPr>
        <w:t>的零均值随机变量</w:t>
      </w:r>
      <w:r w:rsidR="00B451FC">
        <w:rPr>
          <w:rFonts w:hint="eastAsia"/>
        </w:rPr>
        <w:t>。</w:t>
      </w:r>
    </w:p>
    <w:p w14:paraId="5174FDE3" w14:textId="77777777" w:rsidR="005040DF" w:rsidRDefault="00DC34DF" w:rsidP="00003BB8">
      <w:pPr>
        <w:pStyle w:val="ac"/>
        <w:ind w:firstLine="420"/>
      </w:pPr>
      <w:r>
        <w:rPr>
          <w:rFonts w:hint="eastAsia"/>
        </w:rPr>
        <w:t>该作者文中的理论</w:t>
      </w:r>
      <w:r w:rsidR="00003BB8">
        <w:rPr>
          <w:rFonts w:hint="eastAsia"/>
        </w:rPr>
        <w:t>与本文在日历效应检验部分的结果有多个相合之处：</w:t>
      </w:r>
    </w:p>
    <w:p w14:paraId="080CDD9F" w14:textId="60C6850F" w:rsidR="005040DF" w:rsidRDefault="00003BB8" w:rsidP="00003BB8">
      <w:pPr>
        <w:pStyle w:val="ac"/>
        <w:ind w:firstLine="420"/>
      </w:pPr>
      <w:r>
        <w:rPr>
          <w:rFonts w:hint="eastAsia"/>
        </w:rPr>
        <w:t>首先，等式</w:t>
      </w:r>
      <w:r>
        <w:t>(2)</w:t>
      </w:r>
      <w:r>
        <w:rPr>
          <w:rFonts w:hint="eastAsia"/>
        </w:rPr>
        <w:t>的形式与周历效应检验中平均超额收益率显著为负的周四相符，同时</w:t>
      </w:r>
      <m:oMath>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e>
        </m:d>
        <m:r>
          <m:rPr>
            <m:sty m:val="p"/>
          </m:rP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r>
              <w:rPr>
                <w:rFonts w:ascii="Cambria Math" w:hAnsi="Cambria Math"/>
              </w:rPr>
              <m:t>λ</m:t>
            </m:r>
          </m:e>
          <m:sub>
            <m:r>
              <w:rPr>
                <w:rFonts w:ascii="Cambria Math" w:hAnsi="Cambria Math"/>
              </w:rPr>
              <m:t>w(t)</m:t>
            </m:r>
          </m:sub>
          <m:sup>
            <m:r>
              <w:rPr>
                <w:rFonts w:ascii="Cambria Math" w:hAnsi="Cambria Math"/>
              </w:rPr>
              <m:t>j</m:t>
            </m:r>
          </m:sup>
        </m:sSubSup>
      </m:oMath>
      <w:r w:rsidR="00614300">
        <w:rPr>
          <w:rFonts w:hint="eastAsia"/>
        </w:rPr>
        <w:t>与不同个股间负周四效应程度不同</w:t>
      </w:r>
      <w:r w:rsidR="00DB7783">
        <w:rPr>
          <w:rFonts w:hint="eastAsia"/>
        </w:rPr>
        <w:t>的结果相符</w:t>
      </w:r>
      <w:r w:rsidR="00C26000">
        <w:rPr>
          <w:rFonts w:hint="eastAsia"/>
        </w:rPr>
        <w:t>，可以解释</w:t>
      </w:r>
      <w:r w:rsidR="00B04054">
        <w:rPr>
          <w:rFonts w:hint="eastAsia"/>
        </w:rPr>
        <w:t>负周四效应在股票横截面间的差异现象</w:t>
      </w:r>
      <w:r w:rsidR="00417CFA">
        <w:rPr>
          <w:rFonts w:hint="eastAsia"/>
        </w:rPr>
        <w:t>。</w:t>
      </w:r>
    </w:p>
    <w:p w14:paraId="3E510A64" w14:textId="032E6C74" w:rsidR="00003BB8" w:rsidRDefault="00A37DD3" w:rsidP="00003BB8">
      <w:pPr>
        <w:pStyle w:val="ac"/>
        <w:ind w:firstLine="420"/>
      </w:pPr>
      <w:r>
        <w:rPr>
          <w:rFonts w:hint="eastAsia"/>
        </w:rPr>
        <w:t>其次，</w:t>
      </w:r>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oMath>
      <w:r w:rsidR="004C2021">
        <w:rPr>
          <w:rFonts w:hint="eastAsia"/>
        </w:rPr>
        <w:t>在时间维度上具有周期性</w:t>
      </w:r>
      <w:r w:rsidR="00C15F4C">
        <w:rPr>
          <w:rFonts w:hint="eastAsia"/>
        </w:rPr>
        <w:t>，但</w:t>
      </w:r>
      <w:r>
        <w:rPr>
          <w:rFonts w:hint="eastAsia"/>
        </w:rPr>
        <w:t>等式(</w:t>
      </w:r>
      <w:r>
        <w:t>3)</w:t>
      </w:r>
      <w:r>
        <w:rPr>
          <w:rFonts w:hint="eastAsia"/>
        </w:rPr>
        <w:t>表明因子风险溢价的周期性在时间维度上不容易被观测到，对于个股而言，即</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w</m:t>
            </m:r>
            <m:d>
              <m:dPr>
                <m:ctrlPr>
                  <w:rPr>
                    <w:rFonts w:ascii="Cambria Math" w:hAnsi="Cambria Math"/>
                    <w:i/>
                  </w:rPr>
                </m:ctrlPr>
              </m:dPr>
              <m:e>
                <m:r>
                  <w:rPr>
                    <w:rFonts w:ascii="Cambria Math" w:hAnsi="Cambria Math"/>
                  </w:rPr>
                  <m:t>t</m:t>
                </m:r>
              </m:e>
            </m:d>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r>
          <m:rPr>
            <m:sty m:val="p"/>
          </m:rPr>
          <w:rPr>
            <w:rFonts w:ascii="Cambria Math" w:hAnsi="Cambria Math"/>
          </w:rPr>
          <m:t>)</m:t>
        </m:r>
      </m:oMath>
      <w:r w:rsidR="000B7EA0">
        <w:rPr>
          <w:rFonts w:hint="eastAsia"/>
        </w:rPr>
        <w:t>表明股票的周期性超额收益在时间维度上不容易被观测到，</w:t>
      </w:r>
      <w:r w:rsidR="00377D6C">
        <w:rPr>
          <w:rFonts w:hint="eastAsia"/>
        </w:rPr>
        <w:t>因为</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oMath>
      <w:r w:rsidR="00377D6C">
        <w:rPr>
          <w:rFonts w:hint="eastAsia"/>
        </w:rPr>
        <w:t>与</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t-5k</m:t>
            </m:r>
          </m:sub>
          <m:sup>
            <m:r>
              <w:rPr>
                <w:rFonts w:ascii="Cambria Math" w:hAnsi="Cambria Math"/>
              </w:rPr>
              <m:t>j</m:t>
            </m:r>
          </m:sup>
        </m:sSubSup>
      </m:oMath>
      <w:r w:rsidR="00377D6C">
        <w:rPr>
          <w:rFonts w:hint="eastAsia"/>
        </w:rPr>
        <w:t>(</w:t>
      </w:r>
      <m:oMath>
        <m:r>
          <w:rPr>
            <w:rFonts w:ascii="Cambria Math" w:hAnsi="Cambria Math"/>
          </w:rPr>
          <m:t>k=1,2,⋯</m:t>
        </m:r>
      </m:oMath>
      <w:r w:rsidR="001E2BC1">
        <w:rPr>
          <w:rFonts w:hint="eastAsia"/>
        </w:rPr>
        <w:t>)</w:t>
      </w:r>
      <w:r w:rsidR="00FD0B89">
        <w:rPr>
          <w:rFonts w:hint="eastAsia"/>
        </w:rPr>
        <w:t>由于随机扰动项</w:t>
      </w:r>
      <m:oMath>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oMath>
      <w:r w:rsidR="00FD0B89">
        <w:rPr>
          <w:rFonts w:hint="eastAsia"/>
        </w:rPr>
        <w:t>与</w:t>
      </w:r>
      <m:oMath>
        <m:sSubSup>
          <m:sSubSupPr>
            <m:ctrlPr>
              <w:rPr>
                <w:rFonts w:ascii="Cambria Math" w:hAnsi="Cambria Math"/>
                <w:i/>
              </w:rPr>
            </m:ctrlPr>
          </m:sSubSupPr>
          <m:e>
            <m:r>
              <w:rPr>
                <w:rFonts w:ascii="Cambria Math" w:hAnsi="Cambria Math"/>
              </w:rPr>
              <m:t>ξ</m:t>
            </m:r>
          </m:e>
          <m:sub>
            <m:r>
              <w:rPr>
                <w:rFonts w:ascii="Cambria Math" w:hAnsi="Cambria Math"/>
              </w:rPr>
              <m:t>t-5k</m:t>
            </m:r>
          </m:sub>
          <m:sup>
            <m:r>
              <w:rPr>
                <w:rFonts w:ascii="Cambria Math" w:hAnsi="Cambria Math"/>
              </w:rPr>
              <m:t>j</m:t>
            </m:r>
          </m:sup>
        </m:sSubSup>
        <m:r>
          <m:rPr>
            <m:sty m:val="p"/>
          </m:rPr>
          <w:rPr>
            <w:rFonts w:ascii="Cambria Math" w:hAnsi="Cambria Math" w:hint="eastAsia"/>
          </w:rPr>
          <m:t>(</m:t>
        </m:r>
        <m:r>
          <w:rPr>
            <w:rFonts w:ascii="Cambria Math" w:hAnsi="Cambria Math"/>
          </w:rPr>
          <m:t>k=1,2,⋯</m:t>
        </m:r>
        <m:r>
          <m:rPr>
            <m:sty m:val="p"/>
          </m:rPr>
          <w:rPr>
            <w:rFonts w:ascii="Cambria Math" w:hAnsi="Cambria Math" w:hint="eastAsia"/>
          </w:rPr>
          <m:t>)</m:t>
        </m:r>
      </m:oMath>
      <w:r w:rsidR="00FD0B89">
        <w:rPr>
          <w:rFonts w:hint="eastAsia"/>
        </w:rPr>
        <w:t>的存在并不会</w:t>
      </w:r>
      <w:r w:rsidR="00505665">
        <w:rPr>
          <w:rFonts w:hint="eastAsia"/>
        </w:rPr>
        <w:t>一定</w:t>
      </w:r>
      <w:r w:rsidR="00FD0B89">
        <w:rPr>
          <w:rFonts w:hint="eastAsia"/>
        </w:rPr>
        <w:t>相等或相近，其周期性</w:t>
      </w:r>
      <w:r w:rsidR="00C85E26">
        <w:rPr>
          <w:rFonts w:hint="eastAsia"/>
        </w:rPr>
        <w:t>的相等</w:t>
      </w:r>
      <w:r w:rsidR="00FD0B89">
        <w:rPr>
          <w:rFonts w:hint="eastAsia"/>
        </w:rPr>
        <w:t>表现</w:t>
      </w:r>
      <w:r w:rsidR="00D11F5A">
        <w:rPr>
          <w:rFonts w:hint="eastAsia"/>
        </w:rPr>
        <w:t>为</w:t>
      </w:r>
      <m:oMath>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e>
        </m:d>
        <m:r>
          <w:rPr>
            <w:rFonts w:ascii="Cambria Math" w:hAnsi="Cambria Math"/>
          </w:rPr>
          <m:t>=</m:t>
        </m:r>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t-5k</m:t>
                </m:r>
              </m:sub>
              <m:sup>
                <m:r>
                  <w:rPr>
                    <w:rFonts w:ascii="Cambria Math" w:hAnsi="Cambria Math"/>
                  </w:rPr>
                  <m:t>j</m:t>
                </m:r>
              </m:sup>
            </m:sSubSup>
          </m:e>
        </m:d>
        <m:r>
          <m:rPr>
            <m:sty m:val="p"/>
          </m:rPr>
          <w:rPr>
            <w:rFonts w:ascii="Cambria Math" w:hAnsi="Cambria Math" w:hint="eastAsia"/>
          </w:rPr>
          <m:t>(</m:t>
        </m:r>
        <m:r>
          <w:rPr>
            <w:rFonts w:ascii="Cambria Math" w:hAnsi="Cambria Math"/>
          </w:rPr>
          <m:t>k=</m:t>
        </m:r>
        <m:r>
          <w:rPr>
            <w:rFonts w:ascii="Cambria Math" w:hAnsi="Cambria Math"/>
          </w:rPr>
          <w:lastRenderedPageBreak/>
          <m:t>1,2,⋯</m:t>
        </m:r>
        <m:r>
          <m:rPr>
            <m:sty m:val="p"/>
          </m:rPr>
          <w:rPr>
            <w:rFonts w:ascii="Cambria Math" w:hAnsi="Cambria Math" w:hint="eastAsia"/>
          </w:rPr>
          <m:t>)</m:t>
        </m:r>
      </m:oMath>
      <w:r w:rsidR="00C85E26">
        <w:rPr>
          <w:rFonts w:hint="eastAsia"/>
        </w:rPr>
        <w:t>。</w:t>
      </w:r>
      <w:r w:rsidR="007C5BAE">
        <w:rPr>
          <w:rFonts w:hint="eastAsia"/>
        </w:rPr>
        <w:t>周历效应检验</w:t>
      </w:r>
      <w:r w:rsidR="00A526AF">
        <w:rPr>
          <w:rFonts w:hint="eastAsia"/>
        </w:rPr>
        <w:t>结果中</w:t>
      </w:r>
      <w:r w:rsidR="001A72A4">
        <w:rPr>
          <w:rFonts w:hint="eastAsia"/>
        </w:rPr>
        <w:t>，</w:t>
      </w:r>
      <w:r w:rsidR="00CC5F9C">
        <w:rPr>
          <w:rFonts w:hint="eastAsia"/>
        </w:rPr>
        <w:t>发现周四出现</w:t>
      </w:r>
      <w:proofErr w:type="gramStart"/>
      <w:r w:rsidR="00CC5F9C">
        <w:rPr>
          <w:rFonts w:hint="eastAsia"/>
        </w:rPr>
        <w:t>负收益</w:t>
      </w:r>
      <w:proofErr w:type="gramEnd"/>
      <w:r w:rsidR="00CC5F9C">
        <w:rPr>
          <w:rFonts w:hint="eastAsia"/>
        </w:rPr>
        <w:t>的概率与正收益是相近的，</w:t>
      </w:r>
      <w:r w:rsidR="00A117DE">
        <w:rPr>
          <w:rFonts w:hint="eastAsia"/>
        </w:rPr>
        <w:t>并不存在高比例出现负超额收益的情况</w:t>
      </w:r>
      <w:r w:rsidR="00ED289F">
        <w:rPr>
          <w:rFonts w:hint="eastAsia"/>
        </w:rPr>
        <w:t>，</w:t>
      </w:r>
      <w:r w:rsidR="001A72A4">
        <w:rPr>
          <w:rFonts w:hint="eastAsia"/>
        </w:rPr>
        <w:t>很难发现个股超额收益率的周期性</w:t>
      </w:r>
      <w:r w:rsidR="00E12BD8">
        <w:rPr>
          <w:rFonts w:hint="eastAsia"/>
        </w:rPr>
        <w:t>的事实</w:t>
      </w:r>
      <w:r w:rsidR="00380DB5">
        <w:rPr>
          <w:rFonts w:hint="eastAsia"/>
        </w:rPr>
        <w:t>与该理论相符</w:t>
      </w:r>
      <w:r w:rsidR="008E1016">
        <w:rPr>
          <w:rFonts w:hint="eastAsia"/>
        </w:rPr>
        <w:t>。</w:t>
      </w:r>
    </w:p>
    <w:p w14:paraId="37C3935D" w14:textId="172C4D46" w:rsidR="00683659" w:rsidRDefault="006D6A32" w:rsidP="00003BB8">
      <w:pPr>
        <w:pStyle w:val="ac"/>
        <w:ind w:firstLine="420"/>
      </w:pPr>
      <w:r>
        <w:rPr>
          <w:rFonts w:hint="eastAsia"/>
        </w:rPr>
        <w:t>针对</w:t>
      </w:r>
      <w:r w:rsidR="00E23040">
        <w:rPr>
          <w:rFonts w:hint="eastAsia"/>
        </w:rPr>
        <w:t>仅有负周四效应的</w:t>
      </w:r>
      <w:r w:rsidR="004159E6">
        <w:rPr>
          <w:rFonts w:hint="eastAsia"/>
        </w:rPr>
        <w:t>日历效应</w:t>
      </w:r>
      <w:r w:rsidR="00E23040">
        <w:rPr>
          <w:rFonts w:hint="eastAsia"/>
        </w:rPr>
        <w:t>初步检验结果，</w:t>
      </w:r>
      <w:r w:rsidR="00BF7550">
        <w:rPr>
          <w:rFonts w:hint="eastAsia"/>
        </w:rPr>
        <w:t>对这一理论假设</w:t>
      </w:r>
      <w:r w:rsidR="00813EB9">
        <w:rPr>
          <w:rFonts w:hint="eastAsia"/>
        </w:rPr>
        <w:t>进行适当修改：</w:t>
      </w:r>
    </w:p>
    <w:p w14:paraId="50B42EA6" w14:textId="0AD395FB" w:rsidR="00813EB9" w:rsidRDefault="00BD2192" w:rsidP="00003BB8">
      <w:pPr>
        <w:pStyle w:val="ac"/>
        <w:ind w:firstLine="420"/>
      </w:pPr>
      <m:oMathPara>
        <m:oMath>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w(t)≠Thursday</m:t>
                  </m:r>
                </m:e>
                <m:e>
                  <m:sSubSup>
                    <m:sSubSupPr>
                      <m:ctrlPr>
                        <w:rPr>
                          <w:rFonts w:ascii="Cambria Math" w:hAnsi="Cambria Math"/>
                          <w:i/>
                        </w:rPr>
                      </m:ctrlPr>
                    </m:sSubSupPr>
                    <m:e>
                      <m:r>
                        <w:rPr>
                          <w:rFonts w:ascii="Cambria Math" w:hAnsi="Cambria Math"/>
                        </w:rPr>
                        <m:t>λ</m:t>
                      </m:r>
                    </m:e>
                    <m:sub>
                      <m:r>
                        <w:rPr>
                          <w:rFonts w:ascii="Cambria Math" w:hAnsi="Cambria Math"/>
                        </w:rPr>
                        <m:t>Thursday</m:t>
                      </m:r>
                    </m:sub>
                    <m:sup>
                      <m:r>
                        <w:rPr>
                          <w:rFonts w:ascii="Cambria Math" w:hAnsi="Cambria Math"/>
                        </w:rPr>
                        <m:t>j</m:t>
                      </m:r>
                    </m:sup>
                  </m:sSubSup>
                  <m:r>
                    <w:rPr>
                      <w:rFonts w:ascii="Cambria Math" w:hAnsi="Cambria Math"/>
                    </w:rPr>
                    <m:t>≠0,   w</m:t>
                  </m:r>
                  <m:d>
                    <m:dPr>
                      <m:ctrlPr>
                        <w:rPr>
                          <w:rFonts w:ascii="Cambria Math" w:hAnsi="Cambria Math"/>
                          <w:i/>
                        </w:rPr>
                      </m:ctrlPr>
                    </m:dPr>
                    <m:e>
                      <m:r>
                        <w:rPr>
                          <w:rFonts w:ascii="Cambria Math" w:hAnsi="Cambria Math"/>
                        </w:rPr>
                        <m:t>t</m:t>
                      </m:r>
                    </m:e>
                  </m:d>
                  <m:r>
                    <w:rPr>
                      <w:rFonts w:ascii="Cambria Math" w:hAnsi="Cambria Math"/>
                    </w:rPr>
                    <m:t>=Thursday</m:t>
                  </m:r>
                </m:e>
              </m:eqArr>
            </m:e>
          </m:d>
        </m:oMath>
      </m:oMathPara>
    </w:p>
    <w:p w14:paraId="732EB1FD" w14:textId="77777777" w:rsidR="00F40CD0" w:rsidRDefault="00FA1C22" w:rsidP="00FA1C22">
      <w:pPr>
        <w:pStyle w:val="ac"/>
        <w:ind w:firstLineChars="0" w:firstLine="0"/>
      </w:pPr>
      <w:r>
        <w:rPr>
          <w:rFonts w:hint="eastAsia"/>
        </w:rPr>
        <w:t>即将周历效应改为了具体的周四效应，来自于因子风险溢价的周四效应传导并聚集至个股的超额收益中</w:t>
      </w:r>
      <w:r w:rsidR="004159E6">
        <w:rPr>
          <w:rFonts w:hint="eastAsia"/>
        </w:rPr>
        <w:t>，此处并不需要</w:t>
      </w:r>
      <m:oMath>
        <m:sSubSup>
          <m:sSubSupPr>
            <m:ctrlPr>
              <w:rPr>
                <w:rFonts w:ascii="Cambria Math" w:hAnsi="Cambria Math"/>
                <w:i/>
              </w:rPr>
            </m:ctrlPr>
          </m:sSubSupPr>
          <m:e>
            <m:r>
              <w:rPr>
                <w:rFonts w:ascii="Cambria Math" w:hAnsi="Cambria Math"/>
              </w:rPr>
              <m:t>λ</m:t>
            </m:r>
          </m:e>
          <m:sub>
            <m:r>
              <w:rPr>
                <w:rFonts w:ascii="Cambria Math" w:hAnsi="Cambria Math"/>
              </w:rPr>
              <m:t>Thursday</m:t>
            </m:r>
          </m:sub>
          <m:sup>
            <m:r>
              <w:rPr>
                <w:rFonts w:ascii="Cambria Math" w:hAnsi="Cambria Math"/>
              </w:rPr>
              <m:t>j</m:t>
            </m:r>
          </m:sup>
        </m:sSubSup>
        <m:r>
          <w:rPr>
            <w:rFonts w:ascii="Cambria Math" w:hAnsi="Cambria Math"/>
          </w:rPr>
          <m:t>&lt;0</m:t>
        </m:r>
      </m:oMath>
      <w:r w:rsidR="00B349AB">
        <w:rPr>
          <w:rFonts w:hint="eastAsia"/>
        </w:rPr>
        <w:t>，因为周四效应还需要通过代表个股截面间差异的</w:t>
      </w:r>
      <m:oMath>
        <m:r>
          <w:rPr>
            <w:rFonts w:ascii="Cambria Math" w:hAnsi="Cambria Math"/>
          </w:rPr>
          <m:t>β</m:t>
        </m:r>
      </m:oMath>
      <w:r w:rsidR="00AB7914">
        <w:rPr>
          <w:rFonts w:hint="eastAsia"/>
        </w:rPr>
        <w:t>传导，仅需满足</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r>
              <w:rPr>
                <w:rFonts w:ascii="Cambria Math" w:hAnsi="Cambria Math"/>
              </w:rPr>
              <m:t>λ</m:t>
            </m:r>
          </m:e>
          <m:sub>
            <m:r>
              <w:rPr>
                <w:rFonts w:ascii="Cambria Math" w:hAnsi="Cambria Math"/>
              </w:rPr>
              <m:t>w(t)</m:t>
            </m:r>
          </m:sub>
          <m:sup>
            <m:r>
              <w:rPr>
                <w:rFonts w:ascii="Cambria Math" w:hAnsi="Cambria Math"/>
              </w:rPr>
              <m:t>j</m:t>
            </m:r>
          </m:sup>
        </m:sSubSup>
        <m:r>
          <w:rPr>
            <w:rFonts w:ascii="Cambria Math" w:hAnsi="Cambria Math"/>
          </w:rPr>
          <m:t>&lt;0</m:t>
        </m:r>
      </m:oMath>
      <w:r w:rsidR="00D5291E">
        <w:rPr>
          <w:rFonts w:hint="eastAsia"/>
        </w:rPr>
        <w:t>即可</w:t>
      </w:r>
      <w:r>
        <w:rPr>
          <w:rFonts w:hint="eastAsia"/>
        </w:rPr>
        <w:t>。</w:t>
      </w:r>
    </w:p>
    <w:p w14:paraId="46A01DBD" w14:textId="2AD61D4C" w:rsidR="00683659" w:rsidRDefault="00FA1C22" w:rsidP="00F40CD0">
      <w:pPr>
        <w:pStyle w:val="ac"/>
        <w:ind w:firstLine="420"/>
      </w:pPr>
      <w:r>
        <w:rPr>
          <w:rFonts w:hint="eastAsia"/>
        </w:rPr>
        <w:t>由于</w:t>
      </w:r>
      <m:oMath>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oMath>
      <w:r>
        <w:rPr>
          <w:rFonts w:hint="eastAsia"/>
        </w:rPr>
        <w:t>设定的改变，</w:t>
      </w:r>
      <w:r w:rsidR="00CD2C66">
        <w:rPr>
          <w:rFonts w:hint="eastAsia"/>
        </w:rPr>
        <w:t>周与周之间每个日历星期的周期性变为了周与周之间星期四的周期性，</w:t>
      </w:r>
      <w:r w:rsidR="00E90AA5">
        <w:rPr>
          <w:rFonts w:hint="eastAsia"/>
        </w:rPr>
        <w:t>风险溢价的</w:t>
      </w:r>
      <w:r w:rsidR="00CD2C66">
        <w:rPr>
          <w:rFonts w:hint="eastAsia"/>
        </w:rPr>
        <w:t>均指项</w:t>
      </w:r>
      <m:oMath>
        <m:r>
          <w:rPr>
            <w:rFonts w:ascii="Cambria Math" w:hAnsi="Cambria Math"/>
          </w:rPr>
          <m:t>λ</m:t>
        </m:r>
      </m:oMath>
      <w:r w:rsidR="00E90AA5">
        <w:rPr>
          <w:rFonts w:hint="eastAsia"/>
        </w:rPr>
        <w:t>仅在周四时小于零，其余时段均为零。</w:t>
      </w:r>
      <w:r w:rsidR="00E351E5">
        <w:rPr>
          <w:rFonts w:hint="eastAsia"/>
        </w:rPr>
        <w:t>后续对该理论假设的验证将聚焦于本文发现的</w:t>
      </w:r>
      <w:r w:rsidR="00F95036">
        <w:rPr>
          <w:rFonts w:hint="eastAsia"/>
        </w:rPr>
        <w:t>周历效应中仅有的负周四效应进行，探究负周四效应在个股所暴露风险的因子风险溢价中是否存在，以及是否能通过因子风险溢价传导至个股超额收益中。</w:t>
      </w:r>
    </w:p>
    <w:p w14:paraId="2703536B" w14:textId="64F92F80" w:rsidR="001F5797" w:rsidRDefault="00F92E08" w:rsidP="00003BB8">
      <w:pPr>
        <w:pStyle w:val="ac"/>
        <w:ind w:firstLine="420"/>
      </w:pPr>
      <w:r>
        <w:rPr>
          <w:rFonts w:hint="eastAsia"/>
        </w:rPr>
        <w:t>该理论的核心</w:t>
      </w:r>
      <w:r w:rsidR="00D464E3">
        <w:rPr>
          <w:rFonts w:hint="eastAsia"/>
        </w:rPr>
        <w:t>有两点</w:t>
      </w:r>
      <w:r w:rsidR="001855EF">
        <w:rPr>
          <w:rFonts w:hint="eastAsia"/>
        </w:rPr>
        <w:t>：</w:t>
      </w:r>
      <w:r w:rsidR="00D464E3">
        <w:rPr>
          <w:rFonts w:hint="eastAsia"/>
        </w:rPr>
        <w:t>第一</w:t>
      </w:r>
      <w:r>
        <w:rPr>
          <w:rFonts w:hint="eastAsia"/>
        </w:rPr>
        <w:t>在于因子风险溢价的周期性</w:t>
      </w:r>
      <w:r w:rsidR="00D464E3">
        <w:rPr>
          <w:rFonts w:hint="eastAsia"/>
        </w:rPr>
        <w:t>，对于本文而言，即因子风险溢价的负周四效应</w:t>
      </w:r>
      <w:r w:rsidR="001855EF">
        <w:rPr>
          <w:rFonts w:hint="eastAsia"/>
        </w:rPr>
        <w:t>；</w:t>
      </w:r>
      <w:r w:rsidR="00D464E3">
        <w:rPr>
          <w:rFonts w:hint="eastAsia"/>
        </w:rPr>
        <w:t>第二在于</w:t>
      </w:r>
      <w:r>
        <w:rPr>
          <w:rFonts w:hint="eastAsia"/>
        </w:rPr>
        <w:t>能够代表股票截面间差异的</w:t>
      </w:r>
      <w:r w:rsidR="00D46149">
        <w:rPr>
          <w:rFonts w:hint="eastAsia"/>
        </w:rPr>
        <w:t>因子</w:t>
      </w:r>
      <m:oMath>
        <m:r>
          <w:rPr>
            <w:rFonts w:ascii="Cambria Math" w:hAnsi="Cambria Math"/>
          </w:rPr>
          <m:t>β</m:t>
        </m:r>
      </m:oMath>
      <w:r w:rsidR="00D46149">
        <w:rPr>
          <w:rFonts w:hint="eastAsia"/>
        </w:rPr>
        <w:t>系数</w:t>
      </w:r>
      <w:r w:rsidR="00856D71">
        <w:rPr>
          <w:rFonts w:hint="eastAsia"/>
        </w:rPr>
        <w:t>则诠释了来自因子风险溢价的周期性的传导力度</w:t>
      </w:r>
      <w:r w:rsidR="001855EF">
        <w:rPr>
          <w:rFonts w:hint="eastAsia"/>
        </w:rPr>
        <w:t>。</w:t>
      </w:r>
      <w:r w:rsidR="00FF03E3">
        <w:rPr>
          <w:rFonts w:hint="eastAsia"/>
        </w:rPr>
        <w:t>本文对负周四效应</w:t>
      </w:r>
      <w:r w:rsidR="00366A21">
        <w:rPr>
          <w:rFonts w:hint="eastAsia"/>
        </w:rPr>
        <w:t>影响因素的实证检验中，对</w:t>
      </w:r>
      <w:r w:rsidR="00FF03E3">
        <w:rPr>
          <w:rFonts w:hint="eastAsia"/>
        </w:rPr>
        <w:t>这一理论假说的实证</w:t>
      </w:r>
      <w:r w:rsidR="00366A21">
        <w:rPr>
          <w:rFonts w:hint="eastAsia"/>
        </w:rPr>
        <w:t>重点将聚焦于这两点。</w:t>
      </w:r>
    </w:p>
    <w:p w14:paraId="4EE12079" w14:textId="35125140" w:rsidR="00366A21" w:rsidRDefault="00D43AEC" w:rsidP="00003BB8">
      <w:pPr>
        <w:pStyle w:val="ac"/>
        <w:ind w:firstLine="420"/>
      </w:pPr>
      <w:r>
        <w:rPr>
          <w:rFonts w:hint="eastAsia"/>
        </w:rPr>
        <w:t>理论核心中的第二点说明</w:t>
      </w:r>
      <w:r w:rsidR="00E960C2">
        <w:rPr>
          <w:rFonts w:hint="eastAsia"/>
        </w:rPr>
        <w:t>该理论可衍生出</w:t>
      </w:r>
      <w:r w:rsidR="000C7196">
        <w:rPr>
          <w:rFonts w:hint="eastAsia"/>
        </w:rPr>
        <w:t>另</w:t>
      </w:r>
      <w:r w:rsidR="00E960C2">
        <w:rPr>
          <w:rFonts w:hint="eastAsia"/>
        </w:rPr>
        <w:t>一个假说，即</w:t>
      </w:r>
      <w:r w:rsidR="00503C08">
        <w:rPr>
          <w:rFonts w:hint="eastAsia"/>
        </w:rPr>
        <w:t>上市公司的特征（</w:t>
      </w:r>
      <w:r w:rsidR="00C41BA8">
        <w:rPr>
          <w:rFonts w:hint="eastAsia"/>
        </w:rPr>
        <w:t>即截面间差异</w:t>
      </w:r>
      <w:r w:rsidR="00503C08">
        <w:rPr>
          <w:rFonts w:hint="eastAsia"/>
        </w:rPr>
        <w:t>）</w:t>
      </w:r>
      <w:r w:rsidR="0063565B">
        <w:rPr>
          <w:rFonts w:hint="eastAsia"/>
        </w:rPr>
        <w:t>不同会导致负周四效应的表现程度不同，</w:t>
      </w:r>
      <w:r w:rsidR="0082526F">
        <w:rPr>
          <w:rFonts w:hint="eastAsia"/>
        </w:rPr>
        <w:t>具有一定特征的上市公司股票的超额收益率才会表现出</w:t>
      </w:r>
      <w:r w:rsidR="00B118C2">
        <w:rPr>
          <w:rFonts w:hint="eastAsia"/>
        </w:rPr>
        <w:t>负</w:t>
      </w:r>
      <w:r w:rsidR="0082526F">
        <w:rPr>
          <w:rFonts w:hint="eastAsia"/>
        </w:rPr>
        <w:t>周四效应</w:t>
      </w:r>
      <w:r w:rsidR="0083410E">
        <w:rPr>
          <w:rFonts w:hint="eastAsia"/>
        </w:rPr>
        <w:t>或者表现出更强的负周四效应</w:t>
      </w:r>
      <w:r w:rsidR="009A4BC9">
        <w:rPr>
          <w:rFonts w:hint="eastAsia"/>
        </w:rPr>
        <w:t>。由于</w:t>
      </w:r>
      <w:r w:rsidR="0063565B">
        <w:rPr>
          <w:rFonts w:hint="eastAsia"/>
        </w:rPr>
        <w:t>在具有一定特征的上市公司中负周四效应会更显著</w:t>
      </w:r>
      <w:r w:rsidR="00EA1C13">
        <w:rPr>
          <w:rFonts w:hint="eastAsia"/>
        </w:rPr>
        <w:t>，通过分组的方式对个股进行研究可</w:t>
      </w:r>
      <w:r w:rsidR="006E63FF">
        <w:rPr>
          <w:rFonts w:hint="eastAsia"/>
        </w:rPr>
        <w:t>使</w:t>
      </w:r>
      <w:r w:rsidR="0083410E">
        <w:rPr>
          <w:rFonts w:hint="eastAsia"/>
        </w:rPr>
        <w:t>结果更</w:t>
      </w:r>
      <w:r w:rsidR="00AA2132">
        <w:rPr>
          <w:rFonts w:hint="eastAsia"/>
        </w:rPr>
        <w:t>明朗</w:t>
      </w:r>
      <w:r w:rsidR="0040607C">
        <w:rPr>
          <w:rFonts w:hint="eastAsia"/>
        </w:rPr>
        <w:t>。</w:t>
      </w:r>
    </w:p>
    <w:p w14:paraId="31B8F7F0" w14:textId="3155EE95" w:rsidR="00255900" w:rsidRDefault="00255900" w:rsidP="00003BB8">
      <w:pPr>
        <w:pStyle w:val="ac"/>
        <w:ind w:firstLine="420"/>
      </w:pPr>
      <w:r>
        <w:rPr>
          <w:rFonts w:hint="eastAsia"/>
        </w:rPr>
        <w:t>该理论假说聚焦于超额收益率所暴露的风险因素，</w:t>
      </w:r>
      <w:r w:rsidR="003833F8">
        <w:rPr>
          <w:rFonts w:hint="eastAsia"/>
        </w:rPr>
        <w:t>用该假说解释负周四效应，</w:t>
      </w:r>
      <w:r w:rsidR="00D468BC">
        <w:rPr>
          <w:rFonts w:hint="eastAsia"/>
        </w:rPr>
        <w:t>其优点在于坚实的理论基础与切合实际的扩展方法，</w:t>
      </w:r>
      <w:r w:rsidR="009C6B50">
        <w:rPr>
          <w:rFonts w:hint="eastAsia"/>
        </w:rPr>
        <w:t>更在于清晰的影响机制。</w:t>
      </w:r>
      <w:r w:rsidR="002B4DF1">
        <w:rPr>
          <w:rFonts w:hint="eastAsia"/>
        </w:rPr>
        <w:t>多因子模型是一种资产定价模型，资产的超额收益率由其所暴露风险的溢价</w:t>
      </w:r>
      <w:r w:rsidR="00FD17E8">
        <w:rPr>
          <w:rFonts w:hint="eastAsia"/>
        </w:rPr>
        <w:t>及其自身对该风险的敏感程度</w:t>
      </w:r>
      <w:r w:rsidR="002B4DF1">
        <w:rPr>
          <w:rFonts w:hint="eastAsia"/>
        </w:rPr>
        <w:t>决定，</w:t>
      </w:r>
      <w:r w:rsidR="000F79A0">
        <w:rPr>
          <w:rFonts w:hint="eastAsia"/>
        </w:rPr>
        <w:t>这是对所暴露风险的补偿，</w:t>
      </w:r>
      <w:r w:rsidR="00EE2DEC">
        <w:rPr>
          <w:rFonts w:hint="eastAsia"/>
        </w:rPr>
        <w:t>产生于风险溢价中的周期性天然地会传导</w:t>
      </w:r>
      <w:proofErr w:type="gramStart"/>
      <w:r w:rsidR="00EE2DEC">
        <w:rPr>
          <w:rFonts w:hint="eastAsia"/>
        </w:rPr>
        <w:t>至资产</w:t>
      </w:r>
      <w:proofErr w:type="gramEnd"/>
      <w:r w:rsidR="00EE2DEC">
        <w:rPr>
          <w:rFonts w:hint="eastAsia"/>
        </w:rPr>
        <w:t>超额收益率中，无需进一步的解释说明；其缺点在于</w:t>
      </w:r>
      <w:r w:rsidR="003833F8">
        <w:rPr>
          <w:rFonts w:hint="eastAsia"/>
        </w:rPr>
        <w:t>该假说倾向于解释周与周之间收益的周期性，</w:t>
      </w:r>
      <w:r w:rsidR="00D82D4E">
        <w:rPr>
          <w:rFonts w:hint="eastAsia"/>
        </w:rPr>
        <w:t>即解释周历效应的来源，</w:t>
      </w:r>
      <w:r w:rsidR="003833F8">
        <w:rPr>
          <w:rFonts w:hint="eastAsia"/>
        </w:rPr>
        <w:t>并非具体的负周四效应，</w:t>
      </w:r>
      <w:r w:rsidR="00BC1019">
        <w:rPr>
          <w:rFonts w:hint="eastAsia"/>
        </w:rPr>
        <w:t>倘若</w:t>
      </w:r>
      <w:r w:rsidR="008E61B3">
        <w:rPr>
          <w:rFonts w:hint="eastAsia"/>
        </w:rPr>
        <w:t>本文第二章日历效应检验中检验出了其他周历效应，如正周三效应，依然可以用该理论假说解释，这一普适性特点带来的缺点是缺乏针对负周四效应形成的独特影响因素检验，虽不影响检验结果的可信性（因为针对不同的或有的周历效应必然会出现不一样的结果）</w:t>
      </w:r>
      <w:r w:rsidR="00E93148">
        <w:rPr>
          <w:rFonts w:hint="eastAsia"/>
        </w:rPr>
        <w:t>，但</w:t>
      </w:r>
      <w:r w:rsidR="00075924">
        <w:rPr>
          <w:rFonts w:hint="eastAsia"/>
        </w:rPr>
        <w:t>难以获得</w:t>
      </w:r>
      <w:r w:rsidR="004F2DE6">
        <w:rPr>
          <w:rFonts w:hint="eastAsia"/>
        </w:rPr>
        <w:t>针对负周四效应的</w:t>
      </w:r>
      <w:r w:rsidR="00075924">
        <w:rPr>
          <w:rFonts w:hint="eastAsia"/>
        </w:rPr>
        <w:t>更进一步结论，</w:t>
      </w:r>
      <w:r w:rsidR="00E32B32">
        <w:rPr>
          <w:rFonts w:hint="eastAsia"/>
        </w:rPr>
        <w:t>该理论假设成立，是将负周四效应的研究对象转移，</w:t>
      </w:r>
      <w:r w:rsidR="00075924">
        <w:rPr>
          <w:rFonts w:hint="eastAsia"/>
        </w:rPr>
        <w:t>需要结合其他理论假设</w:t>
      </w:r>
      <w:r w:rsidR="00E32B32">
        <w:rPr>
          <w:rFonts w:hint="eastAsia"/>
        </w:rPr>
        <w:t>对负周四效应</w:t>
      </w:r>
      <w:r w:rsidR="00075924">
        <w:rPr>
          <w:rFonts w:hint="eastAsia"/>
        </w:rPr>
        <w:t>加以理解。</w:t>
      </w:r>
    </w:p>
    <w:p w14:paraId="48AEAA09" w14:textId="07B35146" w:rsidR="00BD2192" w:rsidRDefault="00BD2192" w:rsidP="006A395B">
      <w:pPr>
        <w:pStyle w:val="a1"/>
        <w:spacing w:before="156" w:after="156"/>
      </w:pPr>
      <w:bookmarkStart w:id="29" w:name="_Toc6682421"/>
      <w:r>
        <w:rPr>
          <w:rFonts w:hint="eastAsia"/>
        </w:rPr>
        <w:t>假设2：</w:t>
      </w:r>
      <w:r w:rsidR="00135DA6">
        <w:rPr>
          <w:rFonts w:hint="eastAsia"/>
        </w:rPr>
        <w:t>融资融券</w:t>
      </w:r>
      <w:r w:rsidR="001F496C">
        <w:rPr>
          <w:rFonts w:hint="eastAsia"/>
        </w:rPr>
        <w:t>业务加剧中国股市的</w:t>
      </w:r>
      <w:r w:rsidR="00A3556D">
        <w:rPr>
          <w:rFonts w:hint="eastAsia"/>
        </w:rPr>
        <w:t>周历</w:t>
      </w:r>
      <w:r w:rsidR="001F496C">
        <w:rPr>
          <w:rFonts w:hint="eastAsia"/>
        </w:rPr>
        <w:t>效应</w:t>
      </w:r>
      <w:bookmarkEnd w:id="29"/>
    </w:p>
    <w:p w14:paraId="5C02C15D" w14:textId="1DCD2FD8" w:rsidR="006A395B" w:rsidRDefault="00425FAF" w:rsidP="006A395B">
      <w:pPr>
        <w:pStyle w:val="ac"/>
        <w:ind w:firstLine="420"/>
      </w:pPr>
      <w:r>
        <w:rPr>
          <w:rFonts w:hint="eastAsia"/>
        </w:rPr>
        <w:t>针对负周四效应的假设基本来自于对中国股市日历效应的研究文献，</w:t>
      </w:r>
      <w:r w:rsidR="00733C72">
        <w:rPr>
          <w:rFonts w:hint="eastAsia"/>
        </w:rPr>
        <w:t>张晓涛</w:t>
      </w:r>
      <w:r w:rsidR="00EE75C5">
        <w:fldChar w:fldCharType="begin"/>
      </w:r>
      <w:r w:rsidR="00EE75C5">
        <w:instrText xml:space="preserve"> ADDIN ZOTERO_ITEM CSL_CITATION {"citationID":"QrvjH5vq","properties":{"formattedCitation":"\\uc0\\u65288{}2014\\uc0\\u65289{}","plainCitation":"（2014）","noteIndex":0},"citationItems":[{"id":532,"uris":["http://zotero.org/users/5224655/items/MYHPFK6P"],"uri":["http://zotero.org/users/5224655/items/MYHPFK6P"],"itemData":{"id":532,"type":"thesis","title":"融资融券对中国股市日历效应的影响研究","publisher":"复旦大学","genre":"硕士","source":"CNKI","abstract":"国内外现有文献研究发现我国股市存在日历效应,其表现形式与发达国家市场的日历效应有所不同。日历效应存在的原因来自多个方面,包括交易制度、资金成本、投资</w:instrText>
      </w:r>
      <w:r w:rsidR="00EE75C5">
        <w:rPr>
          <w:rFonts w:hint="eastAsia"/>
        </w:rPr>
        <w:instrText>者心理、交易行为等。我国股市于</w:instrText>
      </w:r>
      <w:r w:rsidR="00EE75C5">
        <w:instrText>2010年3月31日试点开展融资融券业务,对于融资融券业务的开展,现有文献研究发现其对股市流动性和波动性会产生影响。本文从行为金融学的角度考虑,融资融券的引入使得投资者更能表达对某种证券的价格预计于判断,为投资者有提供了更多的投资选择、方式与手段,能够改变投资者的投资行为。这在一定程度上可以影响股市日历效应等与投资者行为相关的现象。基于上述考虑,本文对融资融券业务的开展对我国股市日历效应带来的影响展开研究,运用基于修正的GARCH(1,1)模型,选取上证50指数、上证综合指数</w:instrText>
      </w:r>
      <w:r w:rsidR="00EE75C5">
        <w:rPr>
          <w:rFonts w:hint="eastAsia"/>
        </w:rPr>
        <w:instrText>以及沪深</w:instrText>
      </w:r>
      <w:r w:rsidR="00EE75C5">
        <w:instrText xml:space="preserve">300指数从2006年6月8日至2014年1月31日的数据进行实证研究。分析了融资融券业务开展时间点前后我国股市日收益率的日历效应、收益率波动性的日历效应的变化情况,并对日历效应的变化进行了原因分析与总结。实证结果表明融资融券使得我国股市收益率的日历效应明显增强,收益率波动性的日历效应也有一定程度的增强。本文从交易资金、投资者行为等角度对产生这一变化的原因做出了分析与解释,并在文末指出了研究的不足与未来展望。","URL":"http://kns.cnki.net/KCMS/detail/detail.aspx?dbcode=CMFD&amp;dbname=CMFD201601&amp;filename=1015419328.nh&amp;uid=WEEvREcwSlJHSldRa1FhdkJkVG1BVmpSTW9MOXJRY3JFbzhVWkdZYVFtWT0=$9A4hF_YAuvQ5obgVAqNKPCYcEjKensW4IQMovwHtwkF4VYPoHbKxJw!!&amp;v=MTY3MjkrUnZGeXZoVzd2QlZGMjZHN2U1RjlMT3A1RWJQSVI4ZVgxTHV4WVM3RGgxVDNxVHJXTTFGckNVUkxPZlk=","language":"中文;","author":[{"family":"张","given":"晓涛"}],"issued":{"date-parts":[["2014"]]},"accessed":{"date-parts":[["2019",4,20]]}},"suppress-author":true}],"schema":"https://github.com/citation-style-language/schema/raw/master/csl-citation.json"} </w:instrText>
      </w:r>
      <w:r w:rsidR="00EE75C5">
        <w:fldChar w:fldCharType="separate"/>
      </w:r>
      <w:r w:rsidR="00EE75C5" w:rsidRPr="00EE75C5">
        <w:rPr>
          <w:kern w:val="0"/>
          <w:szCs w:val="24"/>
        </w:rPr>
        <w:t>（2014）</w:t>
      </w:r>
      <w:r w:rsidR="00EE75C5">
        <w:fldChar w:fldCharType="end"/>
      </w:r>
      <w:r w:rsidR="00733C72">
        <w:rPr>
          <w:rFonts w:hint="eastAsia"/>
        </w:rPr>
        <w:t>的</w:t>
      </w:r>
      <w:r w:rsidR="00ED02B4">
        <w:rPr>
          <w:rFonts w:hint="eastAsia"/>
        </w:rPr>
        <w:t>复旦大学硕士论文</w:t>
      </w:r>
      <w:r w:rsidR="00594FA1">
        <w:rPr>
          <w:rFonts w:hint="eastAsia"/>
        </w:rPr>
        <w:t>《融资融券对中国股市日历效应的影响研究》</w:t>
      </w:r>
      <w:r w:rsidR="00300EB7">
        <w:rPr>
          <w:rFonts w:hint="eastAsia"/>
        </w:rPr>
        <w:t>中提到并实证融资融券业务出现后，</w:t>
      </w:r>
      <w:r w:rsidR="00DB6EC8">
        <w:rPr>
          <w:rFonts w:hint="eastAsia"/>
        </w:rPr>
        <w:t>股指收益率表现出了</w:t>
      </w:r>
      <w:r w:rsidR="00362ACA">
        <w:rPr>
          <w:rFonts w:hint="eastAsia"/>
        </w:rPr>
        <w:t>原先不存在的</w:t>
      </w:r>
      <w:r w:rsidR="00DB6EC8">
        <w:rPr>
          <w:rFonts w:hint="eastAsia"/>
        </w:rPr>
        <w:t>负周四效应，该文献研究的是制度变化前后日历效应的不同，其理念在于</w:t>
      </w:r>
      <w:r w:rsidR="00B76DC6">
        <w:rPr>
          <w:rFonts w:hint="eastAsia"/>
        </w:rPr>
        <w:t>是否存在</w:t>
      </w:r>
      <w:r w:rsidR="00AB1122">
        <w:rPr>
          <w:rFonts w:hint="eastAsia"/>
        </w:rPr>
        <w:t>融资融券业务</w:t>
      </w:r>
      <w:r w:rsidR="00B76DC6">
        <w:rPr>
          <w:rFonts w:hint="eastAsia"/>
        </w:rPr>
        <w:t>会显著影响日历效应</w:t>
      </w:r>
      <w:r w:rsidR="001A2A94">
        <w:rPr>
          <w:rFonts w:hint="eastAsia"/>
        </w:rPr>
        <w:t>，结合该文献的实证结果本文提出假设：</w:t>
      </w:r>
      <w:r w:rsidR="00625356">
        <w:rPr>
          <w:rFonts w:hint="eastAsia"/>
        </w:rPr>
        <w:t>融资融券业务加剧中国股市</w:t>
      </w:r>
      <w:r w:rsidR="002B1A8E">
        <w:rPr>
          <w:rFonts w:hint="eastAsia"/>
        </w:rPr>
        <w:t>的周历效应</w:t>
      </w:r>
      <w:r w:rsidR="002B1A8E">
        <w:rPr>
          <w:rFonts w:hint="eastAsia"/>
        </w:rPr>
        <w:t>，对于本研究而言即加剧负周四效应</w:t>
      </w:r>
      <w:r w:rsidR="00785052">
        <w:rPr>
          <w:rFonts w:hint="eastAsia"/>
        </w:rPr>
        <w:t>。</w:t>
      </w:r>
    </w:p>
    <w:p w14:paraId="4F2AFD05" w14:textId="65CF1C21" w:rsidR="00785052" w:rsidRDefault="00594FA1" w:rsidP="006A395B">
      <w:pPr>
        <w:pStyle w:val="ac"/>
        <w:ind w:firstLine="420"/>
      </w:pPr>
      <w:r>
        <w:rPr>
          <w:rFonts w:hint="eastAsia"/>
        </w:rPr>
        <w:t>对于融资融券对负周四效应的影响机制，该文献作者认为</w:t>
      </w:r>
      <w:r w:rsidR="00955171">
        <w:rPr>
          <w:rFonts w:hint="eastAsia"/>
        </w:rPr>
        <w:t>融资融券业务会表现出对股市的“助涨助跌”作用，</w:t>
      </w:r>
      <w:r w:rsidR="00500D86">
        <w:rPr>
          <w:rFonts w:hint="eastAsia"/>
        </w:rPr>
        <w:t>使市场波动性有规律地增强，日历效应这一“</w:t>
      </w:r>
      <w:r w:rsidR="00500D86">
        <w:rPr>
          <w:rFonts w:hint="eastAsia"/>
        </w:rPr>
        <w:t>市场异象</w:t>
      </w:r>
      <w:r w:rsidR="00500D86">
        <w:rPr>
          <w:rFonts w:hint="eastAsia"/>
        </w:rPr>
        <w:t>”也是一个收</w:t>
      </w:r>
      <w:r w:rsidR="00500D86">
        <w:rPr>
          <w:rFonts w:hint="eastAsia"/>
        </w:rPr>
        <w:lastRenderedPageBreak/>
        <w:t>益率异象，</w:t>
      </w:r>
      <w:r w:rsidR="00B14B77">
        <w:rPr>
          <w:rFonts w:hint="eastAsia"/>
        </w:rPr>
        <w:t>对收益率的“助涨助跌”影响</w:t>
      </w:r>
      <w:r w:rsidR="00D73E45">
        <w:rPr>
          <w:rFonts w:hint="eastAsia"/>
        </w:rPr>
        <w:t>会对日历效应产生同样影响</w:t>
      </w:r>
      <w:r w:rsidR="00AD180A">
        <w:rPr>
          <w:rFonts w:hint="eastAsia"/>
        </w:rPr>
        <w:t>，其来源是投资者对利好或者利空消息通过融资或融券途径扩大</w:t>
      </w:r>
      <w:r w:rsidR="00ED2604">
        <w:rPr>
          <w:rFonts w:hint="eastAsia"/>
        </w:rPr>
        <w:t>。</w:t>
      </w:r>
    </w:p>
    <w:p w14:paraId="5577084F" w14:textId="3297E2C3" w:rsidR="00ED2604" w:rsidRDefault="00507261" w:rsidP="006A395B">
      <w:pPr>
        <w:pStyle w:val="ac"/>
        <w:ind w:firstLine="420"/>
      </w:pPr>
      <w:r>
        <w:rPr>
          <w:rFonts w:hint="eastAsia"/>
        </w:rPr>
        <w:t>对于这一假设，</w:t>
      </w:r>
      <w:r w:rsidR="00982047">
        <w:rPr>
          <w:rFonts w:hint="eastAsia"/>
        </w:rPr>
        <w:t>相较于有完整理论基础的假设1而言更</w:t>
      </w:r>
      <w:r w:rsidR="006F57C3">
        <w:rPr>
          <w:rFonts w:hint="eastAsia"/>
        </w:rPr>
        <w:t>适合</w:t>
      </w:r>
      <w:r w:rsidR="00982047">
        <w:rPr>
          <w:rFonts w:hint="eastAsia"/>
        </w:rPr>
        <w:t>被称作猜想。假设中</w:t>
      </w:r>
      <w:r w:rsidR="001C2D94">
        <w:rPr>
          <w:rFonts w:hint="eastAsia"/>
        </w:rPr>
        <w:t>融资对于周历效应的影响可能更加显著，中国股市的融资规模远较融券规模更大，这一事实并不影响其对正或负周历效应的影响——融资虽为杠杆买入行为，</w:t>
      </w:r>
      <w:r w:rsidR="00B900C7">
        <w:rPr>
          <w:rFonts w:hint="eastAsia"/>
        </w:rPr>
        <w:t>会推高股价产生正向收益，</w:t>
      </w:r>
      <w:r w:rsidR="001C2D94">
        <w:rPr>
          <w:rFonts w:hint="eastAsia"/>
        </w:rPr>
        <w:t>但爆仓时</w:t>
      </w:r>
      <w:r w:rsidR="00267913">
        <w:rPr>
          <w:rFonts w:hint="eastAsia"/>
        </w:rPr>
        <w:t>强制平仓措施同样产生负向收益，</w:t>
      </w:r>
      <w:r w:rsidR="00AD432A">
        <w:rPr>
          <w:rFonts w:hint="eastAsia"/>
        </w:rPr>
        <w:t>其加剧日历效应的猜想于理论上依然可行。</w:t>
      </w:r>
    </w:p>
    <w:p w14:paraId="73FD6DBA" w14:textId="77777777" w:rsidR="00EC3F3D" w:rsidRDefault="00081AAC" w:rsidP="006A395B">
      <w:pPr>
        <w:pStyle w:val="ac"/>
        <w:ind w:firstLine="420"/>
      </w:pPr>
      <w:r>
        <w:rPr>
          <w:rFonts w:hint="eastAsia"/>
        </w:rPr>
        <w:t>由于本文选择的样本时间段起点恰为融资融券业务开始实行的时点</w:t>
      </w:r>
      <w:r w:rsidR="00154165">
        <w:rPr>
          <w:rFonts w:hint="eastAsia"/>
        </w:rPr>
        <w:t>，</w:t>
      </w:r>
      <w:r w:rsidR="009353F7">
        <w:rPr>
          <w:rFonts w:hint="eastAsia"/>
        </w:rPr>
        <w:t>不会进行与原文献类似的实行前后股指的日历效应变化研究</w:t>
      </w:r>
      <w:r w:rsidR="0031582D">
        <w:rPr>
          <w:rFonts w:hint="eastAsia"/>
        </w:rPr>
        <w:t>。</w:t>
      </w:r>
    </w:p>
    <w:p w14:paraId="07E320C5" w14:textId="760DAB79" w:rsidR="00000BFE" w:rsidRPr="00425FAF" w:rsidRDefault="00515AD8" w:rsidP="006A395B">
      <w:pPr>
        <w:pStyle w:val="ac"/>
        <w:ind w:firstLine="420"/>
        <w:rPr>
          <w:rFonts w:hint="eastAsia"/>
        </w:rPr>
      </w:pPr>
      <w:r>
        <w:rPr>
          <w:rFonts w:hint="eastAsia"/>
        </w:rPr>
        <w:t>本文选择使用这一假设对检验所得的日历效应进行影响因素研究最主要原因在于它</w:t>
      </w:r>
      <w:r w:rsidR="00C631B1">
        <w:rPr>
          <w:rFonts w:hint="eastAsia"/>
        </w:rPr>
        <w:t>可</w:t>
      </w:r>
      <w:r>
        <w:rPr>
          <w:rFonts w:hint="eastAsia"/>
        </w:rPr>
        <w:t>能一定程度</w:t>
      </w:r>
      <w:r w:rsidR="003D134F">
        <w:rPr>
          <w:rFonts w:hint="eastAsia"/>
        </w:rPr>
        <w:t>上</w:t>
      </w:r>
      <w:r>
        <w:rPr>
          <w:rFonts w:hint="eastAsia"/>
        </w:rPr>
        <w:t>解释日历效应的截面间差异</w:t>
      </w:r>
      <w:r w:rsidR="00176049">
        <w:rPr>
          <w:rFonts w:hint="eastAsia"/>
        </w:rPr>
        <w:t>。</w:t>
      </w:r>
      <w:r w:rsidR="001D73A6">
        <w:rPr>
          <w:rFonts w:hint="eastAsia"/>
        </w:rPr>
        <w:t>本文会</w:t>
      </w:r>
      <w:r w:rsidR="00154165">
        <w:rPr>
          <w:rFonts w:hint="eastAsia"/>
        </w:rPr>
        <w:t>基于对</w:t>
      </w:r>
      <w:r w:rsidR="00FB3774">
        <w:rPr>
          <w:rFonts w:hint="eastAsia"/>
        </w:rPr>
        <w:t>个股进行周历效应检验与影响因素研究的方式，</w:t>
      </w:r>
      <w:r w:rsidR="00C1521D">
        <w:rPr>
          <w:rFonts w:hint="eastAsia"/>
        </w:rPr>
        <w:t>探讨具有截面间差异的</w:t>
      </w:r>
      <w:r w:rsidR="00717605">
        <w:rPr>
          <w:rFonts w:hint="eastAsia"/>
        </w:rPr>
        <w:t>“</w:t>
      </w:r>
      <w:r w:rsidR="00C1521D">
        <w:rPr>
          <w:rFonts w:hint="eastAsia"/>
        </w:rPr>
        <w:t>是否为融资融券标的</w:t>
      </w:r>
      <w:r w:rsidR="00717605">
        <w:rPr>
          <w:rFonts w:hint="eastAsia"/>
        </w:rPr>
        <w:t>”</w:t>
      </w:r>
      <w:r w:rsidR="00C1521D">
        <w:rPr>
          <w:rFonts w:hint="eastAsia"/>
        </w:rPr>
        <w:t>这一属性</w:t>
      </w:r>
      <w:r w:rsidR="00377FA1">
        <w:rPr>
          <w:rFonts w:hint="eastAsia"/>
        </w:rPr>
        <w:t>与负周四效应的关系</w:t>
      </w:r>
    </w:p>
    <w:p w14:paraId="19918796" w14:textId="640131A0" w:rsidR="00102C09" w:rsidRDefault="00CC5A78" w:rsidP="00351089">
      <w:pPr>
        <w:pStyle w:val="a0"/>
        <w:spacing w:before="156"/>
        <w:rPr>
          <w:rFonts w:hint="eastAsia"/>
        </w:rPr>
      </w:pPr>
      <w:bookmarkStart w:id="30" w:name="_Toc6682422"/>
      <w:r>
        <w:rPr>
          <w:rFonts w:hint="eastAsia"/>
        </w:rPr>
        <w:t>本章总结</w:t>
      </w:r>
      <w:bookmarkEnd w:id="30"/>
    </w:p>
    <w:p w14:paraId="6FB34A7B" w14:textId="1CD56A05" w:rsidR="00D017A4" w:rsidRDefault="00701917" w:rsidP="00102C09">
      <w:pPr>
        <w:pStyle w:val="ac"/>
        <w:ind w:firstLine="420"/>
      </w:pPr>
      <w:r>
        <w:rPr>
          <w:rFonts w:hint="eastAsia"/>
        </w:rPr>
        <w:t>对于负周四效应相关理论与假设的搜寻并非易事</w:t>
      </w:r>
      <w:r w:rsidR="002E1436">
        <w:rPr>
          <w:rFonts w:hint="eastAsia"/>
        </w:rPr>
        <w:t>：</w:t>
      </w:r>
      <w:r>
        <w:rPr>
          <w:rFonts w:hint="eastAsia"/>
        </w:rPr>
        <w:t>国外</w:t>
      </w:r>
      <w:r w:rsidR="009D50E7">
        <w:rPr>
          <w:rFonts w:hint="eastAsia"/>
        </w:rPr>
        <w:t>高质量期刊中的</w:t>
      </w:r>
      <w:r>
        <w:rPr>
          <w:rFonts w:hint="eastAsia"/>
        </w:rPr>
        <w:t>文献</w:t>
      </w:r>
      <w:r w:rsidR="00F874D0">
        <w:rPr>
          <w:rFonts w:hint="eastAsia"/>
        </w:rPr>
        <w:t>对于日历效应的研究</w:t>
      </w:r>
      <w:r w:rsidR="009D50E7">
        <w:rPr>
          <w:rFonts w:hint="eastAsia"/>
        </w:rPr>
        <w:t>通常具有较好的理论框架，</w:t>
      </w:r>
      <w:r w:rsidR="006F4AD6">
        <w:rPr>
          <w:rFonts w:hint="eastAsia"/>
        </w:rPr>
        <w:t>但缺乏对于</w:t>
      </w:r>
      <w:r w:rsidR="006C76B4">
        <w:rPr>
          <w:rFonts w:hint="eastAsia"/>
        </w:rPr>
        <w:t>中国股市</w:t>
      </w:r>
      <w:r w:rsidR="00C11391">
        <w:rPr>
          <w:rFonts w:hint="eastAsia"/>
        </w:rPr>
        <w:t>以及</w:t>
      </w:r>
      <w:r w:rsidR="006F4AD6">
        <w:rPr>
          <w:rFonts w:hint="eastAsia"/>
        </w:rPr>
        <w:t>负周四效应的针对性</w:t>
      </w:r>
      <w:r w:rsidR="006C76B4">
        <w:rPr>
          <w:rFonts w:hint="eastAsia"/>
        </w:rPr>
        <w:t>；</w:t>
      </w:r>
      <w:r w:rsidR="00CA7FD3">
        <w:rPr>
          <w:rFonts w:hint="eastAsia"/>
        </w:rPr>
        <w:t>国内研究通常以股指作为研究对象，较少的样本与复杂的模型会得到随作者所欲的无意义</w:t>
      </w:r>
      <w:r w:rsidR="00D97BCB">
        <w:rPr>
          <w:rFonts w:hint="eastAsia"/>
        </w:rPr>
        <w:t>结果，</w:t>
      </w:r>
      <w:r w:rsidR="00814DF1">
        <w:rPr>
          <w:rFonts w:hint="eastAsia"/>
        </w:rPr>
        <w:t>导致</w:t>
      </w:r>
      <w:r w:rsidR="00DF5365">
        <w:rPr>
          <w:rFonts w:hint="eastAsia"/>
        </w:rPr>
        <w:t>对中国股市的日历</w:t>
      </w:r>
      <w:r w:rsidR="00E51DBF">
        <w:rPr>
          <w:rFonts w:hint="eastAsia"/>
        </w:rPr>
        <w:t>效应研究</w:t>
      </w:r>
      <w:r w:rsidR="00DF5365">
        <w:rPr>
          <w:rFonts w:hint="eastAsia"/>
        </w:rPr>
        <w:t>无统一结果，</w:t>
      </w:r>
      <w:r w:rsidR="00247AA8">
        <w:rPr>
          <w:rFonts w:hint="eastAsia"/>
        </w:rPr>
        <w:t>此外，</w:t>
      </w:r>
      <w:r w:rsidR="00F10389">
        <w:rPr>
          <w:rFonts w:hint="eastAsia"/>
        </w:rPr>
        <w:t>得到负周四效应</w:t>
      </w:r>
      <w:r w:rsidR="00D54319">
        <w:rPr>
          <w:rFonts w:hint="eastAsia"/>
        </w:rPr>
        <w:t>作为日历效应之一的文章很多，但对负周四效应有</w:t>
      </w:r>
      <w:r w:rsidR="00F10389">
        <w:rPr>
          <w:rFonts w:hint="eastAsia"/>
        </w:rPr>
        <w:t>较详尽解释与猜想的文章较少。</w:t>
      </w:r>
    </w:p>
    <w:p w14:paraId="6961D774" w14:textId="69936B6F" w:rsidR="00351089" w:rsidRPr="006B17E6" w:rsidRDefault="00351089" w:rsidP="00102C09">
      <w:pPr>
        <w:pStyle w:val="ac"/>
        <w:ind w:firstLine="420"/>
        <w:rPr>
          <w:rFonts w:hint="eastAsia"/>
        </w:rPr>
      </w:pPr>
      <w:r>
        <w:rPr>
          <w:rFonts w:hint="eastAsia"/>
        </w:rPr>
        <w:t>本章在前文检验了中国股市日历效应的基础之上，针对有关负周四效应的解释与假说进行相关文献的搜索，发现Matti的因子风险溢价周历效应传导模型与本文的实证检验结果较相近，且该模型或能解释负周四效应的截面间差异现象，对于这一理论假设下文将设计具体的实证模型对因子风险溢价周历效应传导性进行全面检验；另外，本人搜寻了有关中国股市日历效应检验得到同样负周四效应并且提出猜想或假设的论文，发现同样具有个股截面间差异的融资融券标的属性可能为负周四效应的相关影响因素之一。</w:t>
      </w: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1" w:name="_Toc6682423"/>
      <w:r>
        <w:t>中国股市日历效应影响因素实证分析</w:t>
      </w:r>
      <w:bookmarkEnd w:id="31"/>
    </w:p>
    <w:p w14:paraId="7C2409F2" w14:textId="0D9E8107" w:rsidR="00DB1C12" w:rsidRDefault="00DB1C12" w:rsidP="00DB1C12">
      <w:pPr>
        <w:pStyle w:val="a"/>
        <w:numPr>
          <w:ilvl w:val="0"/>
          <w:numId w:val="0"/>
        </w:numPr>
        <w:jc w:val="both"/>
      </w:pPr>
    </w:p>
    <w:p w14:paraId="5F9324EF" w14:textId="3460CC2D" w:rsidR="00352A4A" w:rsidRDefault="00352A4A" w:rsidP="00C72EB7">
      <w:pPr>
        <w:pStyle w:val="a0"/>
        <w:spacing w:before="156"/>
      </w:pPr>
      <w:bookmarkStart w:id="32" w:name="_Toc6682424"/>
      <w:r>
        <w:rPr>
          <w:rFonts w:hint="eastAsia"/>
        </w:rPr>
        <w:t>假</w:t>
      </w:r>
      <w:r w:rsidR="002777F8">
        <w:rPr>
          <w:rFonts w:hint="eastAsia"/>
        </w:rPr>
        <w:t>设</w:t>
      </w:r>
      <w:r>
        <w:rPr>
          <w:rFonts w:hint="eastAsia"/>
        </w:rPr>
        <w:t>1</w:t>
      </w:r>
      <w:r>
        <w:rPr>
          <w:rFonts w:hint="eastAsia"/>
        </w:rPr>
        <w:t>实证方法</w:t>
      </w:r>
      <w:bookmarkEnd w:id="32"/>
    </w:p>
    <w:p w14:paraId="0085BB29" w14:textId="1E7741E5" w:rsidR="00E75438" w:rsidRDefault="00E75438" w:rsidP="00E75438">
      <w:pPr>
        <w:pStyle w:val="a1"/>
        <w:spacing w:before="156" w:after="156"/>
      </w:pPr>
      <w:bookmarkStart w:id="33" w:name="_Toc6682425"/>
      <w:r>
        <w:rPr>
          <w:rFonts w:hint="eastAsia"/>
        </w:rPr>
        <w:t>假设1实证方法概述</w:t>
      </w:r>
      <w:bookmarkEnd w:id="33"/>
    </w:p>
    <w:p w14:paraId="0FE6ED57" w14:textId="7CD9F46A" w:rsidR="00373AA5" w:rsidRDefault="00A25777" w:rsidP="00861A0C">
      <w:pPr>
        <w:pStyle w:val="ac"/>
        <w:ind w:firstLine="420"/>
      </w:pPr>
      <w:r>
        <w:rPr>
          <w:rFonts w:hint="eastAsia"/>
        </w:rPr>
        <w:t>假设1的具体内容是，</w:t>
      </w:r>
      <w:r w:rsidR="00E01D05" w:rsidRPr="00E01D05">
        <w:rPr>
          <w:rFonts w:hint="eastAsia"/>
        </w:rPr>
        <w:t>股票暴露于多种风险时，这些风险构成因子的风险溢价中的负周四效应会聚集并传导</w:t>
      </w:r>
      <w:proofErr w:type="gramStart"/>
      <w:r w:rsidR="00E01D05" w:rsidRPr="00E01D05">
        <w:rPr>
          <w:rFonts w:hint="eastAsia"/>
        </w:rPr>
        <w:t>至股票</w:t>
      </w:r>
      <w:proofErr w:type="gramEnd"/>
      <w:r w:rsidR="00E01D05" w:rsidRPr="00E01D05">
        <w:rPr>
          <w:rFonts w:hint="eastAsia"/>
        </w:rPr>
        <w:t>的超额收益中，而公司间不同的风险溢价敏感系数会影响负周四效应的传到效果</w:t>
      </w:r>
      <w:r w:rsidR="00861A0C">
        <w:rPr>
          <w:rFonts w:hint="eastAsia"/>
        </w:rPr>
        <w:t>。</w:t>
      </w:r>
    </w:p>
    <w:p w14:paraId="014EB00F" w14:textId="2163C2B7" w:rsidR="002D327E" w:rsidRPr="002D327E" w:rsidRDefault="002D327E" w:rsidP="00861A0C">
      <w:pPr>
        <w:pStyle w:val="ac"/>
        <w:ind w:firstLine="420"/>
      </w:pPr>
      <w:r>
        <w:rPr>
          <w:rFonts w:hint="eastAsia"/>
        </w:rPr>
        <w:t>这一假设的理论基础是</w:t>
      </w:r>
      <w:r w:rsidR="007D6858">
        <w:rPr>
          <w:rFonts w:hint="eastAsia"/>
        </w:rPr>
        <w:t>构造</w:t>
      </w:r>
      <w:r>
        <w:rPr>
          <w:rFonts w:hint="eastAsia"/>
        </w:rPr>
        <w:t>股票超额收益率的多因子模型，</w:t>
      </w:r>
      <w:r w:rsidR="0079785C">
        <w:rPr>
          <w:rFonts w:hint="eastAsia"/>
        </w:rPr>
        <w:t>在实证研究时，</w:t>
      </w:r>
      <w:r w:rsidR="00E16A44">
        <w:rPr>
          <w:rFonts w:hint="eastAsia"/>
        </w:rPr>
        <w:t>本文选用具体的</w:t>
      </w:r>
      <w:proofErr w:type="spellStart"/>
      <w:r w:rsidR="00E16A44">
        <w:rPr>
          <w:rFonts w:hint="eastAsia"/>
        </w:rPr>
        <w:t>Fama</w:t>
      </w:r>
      <w:proofErr w:type="spellEnd"/>
      <w:r w:rsidR="00E16A44">
        <w:rPr>
          <w:rFonts w:hint="eastAsia"/>
        </w:rPr>
        <w:t>五因子模型</w:t>
      </w:r>
      <w:r w:rsidR="00580B19">
        <w:rPr>
          <w:rFonts w:hint="eastAsia"/>
        </w:rPr>
        <w:t>来识别股票超额收益率与</w:t>
      </w:r>
      <w:r w:rsidR="00E40D56">
        <w:rPr>
          <w:rFonts w:hint="eastAsia"/>
        </w:rPr>
        <w:t>规模、</w:t>
      </w:r>
      <w:r w:rsidR="007D6858">
        <w:rPr>
          <w:rFonts w:hint="eastAsia"/>
        </w:rPr>
        <w:t>价格比、盈利能力与投资之间的关系</w:t>
      </w:r>
      <w:r w:rsidR="00A10C9B">
        <w:rPr>
          <w:rFonts w:hint="eastAsia"/>
        </w:rPr>
        <w:t>，在此基础之上研究具有理论基础的多种风险溢价的负周四效应及其传导性</w:t>
      </w:r>
      <w:r w:rsidR="007957D1">
        <w:rPr>
          <w:rFonts w:hint="eastAsia"/>
        </w:rPr>
        <w:t>，通过将假设1细分为更加具体的实证检验内容来完成负周四效应影响因素的检验</w:t>
      </w:r>
      <w:r w:rsidR="001365EB">
        <w:rPr>
          <w:rFonts w:hint="eastAsia"/>
        </w:rPr>
        <w:t>，得到与负周四效应</w:t>
      </w:r>
      <w:r w:rsidR="00EF6199">
        <w:rPr>
          <w:rFonts w:hint="eastAsia"/>
        </w:rPr>
        <w:t>相关</w:t>
      </w:r>
      <w:r w:rsidR="001365EB">
        <w:rPr>
          <w:rFonts w:hint="eastAsia"/>
        </w:rPr>
        <w:t>的影响因素及其影响方式</w:t>
      </w:r>
      <w:r w:rsidR="00A10C9B">
        <w:rPr>
          <w:rFonts w:hint="eastAsia"/>
        </w:rPr>
        <w:t>。</w:t>
      </w:r>
    </w:p>
    <w:p w14:paraId="11A70B5D" w14:textId="10244FA3" w:rsidR="00CD7667" w:rsidRDefault="009F44BC" w:rsidP="00221E43">
      <w:pPr>
        <w:pStyle w:val="a1"/>
        <w:spacing w:before="156" w:after="156"/>
      </w:pPr>
      <w:bookmarkStart w:id="34" w:name="_Toc6682426"/>
      <w:r>
        <w:rPr>
          <w:rFonts w:hint="eastAsia"/>
        </w:rPr>
        <w:t>假设1</w:t>
      </w:r>
      <w:r w:rsidR="00AE1EBD">
        <w:rPr>
          <w:rFonts w:hint="eastAsia"/>
        </w:rPr>
        <w:t>的J因子模型具体化</w:t>
      </w:r>
      <w:r>
        <w:rPr>
          <w:rFonts w:hint="eastAsia"/>
        </w:rPr>
        <w:t>：</w:t>
      </w:r>
      <w:proofErr w:type="spellStart"/>
      <w:r w:rsidR="00CD7667">
        <w:rPr>
          <w:rFonts w:hint="eastAsia"/>
        </w:rPr>
        <w:t>Fama</w:t>
      </w:r>
      <w:proofErr w:type="spellEnd"/>
      <w:r w:rsidR="003371E8">
        <w:rPr>
          <w:rFonts w:hint="eastAsia"/>
        </w:rPr>
        <w:t>五因子模型</w:t>
      </w:r>
      <w:bookmarkEnd w:id="34"/>
    </w:p>
    <w:p w14:paraId="16B08590" w14:textId="18C04CAB" w:rsidR="006F3237" w:rsidRDefault="00EA35D8" w:rsidP="008A612D">
      <w:pPr>
        <w:pStyle w:val="ac"/>
        <w:ind w:firstLine="420"/>
      </w:pPr>
      <w:r>
        <w:rPr>
          <w:rFonts w:hint="eastAsia"/>
        </w:rPr>
        <w:t>对假设1中提到的因子模型，本文选</w:t>
      </w:r>
      <w:r w:rsidRPr="008272ED">
        <w:rPr>
          <w:rFonts w:hint="eastAsia"/>
        </w:rPr>
        <w:t>择</w:t>
      </w:r>
      <w:proofErr w:type="spellStart"/>
      <w:r w:rsidRPr="008272ED">
        <w:rPr>
          <w:rFonts w:hint="eastAsia"/>
        </w:rPr>
        <w:t>Fama</w:t>
      </w:r>
      <w:proofErr w:type="spellEnd"/>
      <w:r w:rsidR="008272ED" w:rsidRPr="008272ED">
        <w:rPr>
          <w:rFonts w:hint="eastAsia"/>
        </w:rPr>
        <w:t>等</w:t>
      </w:r>
      <w:r w:rsidR="00C55C2F">
        <w:fldChar w:fldCharType="begin"/>
      </w:r>
      <w:r w:rsidR="00C55C2F">
        <w:instrText xml:space="preserve"> ADDIN ZOTERO_ITEM CSL_CITATION {"citationID":"HUN4UWJb","properties":{"formattedCitation":"\\uc0\\u65288{}2015\\uc0\\u65289{}","plainCitation":"（2015）","noteIndex":0},"citationItems":[{"id":530,"uris":["http://zotero.org/users/5224655/items/DBHUUTJ3"],"uri":["http://zotero.org/users/5224655/items/DBHUUTJ3"],"itemData":{"id":530,"type":"article-journal","title":"A five-factor asset pricing model","container-title":"Journal of Financial Economics","page":"1-22","volume":"116","issue":"1","abstract":"A five-factor model directed at capturing the size, value, profitability, and investment patterns in average stock returns performs better than the three-factor model of Fama and French (FF, 1993). The five-factor model</w:instrText>
      </w:r>
      <w:r w:rsidR="00C55C2F">
        <w:rPr>
          <w:rFonts w:ascii="Times New Roman" w:hAnsi="Times New Roman"/>
        </w:rPr>
        <w:instrText>׳</w:instrText>
      </w:r>
      <w:r w:rsidR="00C55C2F">
        <w:instrText>s main problem is its failure to capture the low average returns on small stocks whose returns behave like those of firms that invest a lot despite low profitability. The model</w:instrText>
      </w:r>
      <w:r w:rsidR="00C55C2F">
        <w:rPr>
          <w:rFonts w:ascii="Times New Roman" w:hAnsi="Times New Roman"/>
        </w:rPr>
        <w:instrText>׳</w:instrText>
      </w:r>
      <w:r w:rsidR="00C55C2F">
        <w:instrText xml:space="preserve">s performance is not sensitive to the way its factors are defined. With the addition of profitability and investment factors, the value factor of the FF three-factor model becomes redundant for describing average returns in the sample we examine.","DOI":"10.1016/j.jfineco.2014.10.010","ISSN":"0304-405X","journalAbbreviation":"Journal of Financial Economics","author":[{"family":"Fama","given":"Eugene F."},{"family":"French","given":"Kenneth R."}],"issued":{"date-parts":[["2015"]]}},"suppress-author":true}],"schema":"https://github.com/citation-style-language/schema/raw/master/csl-citation.json"} </w:instrText>
      </w:r>
      <w:r w:rsidR="00C55C2F">
        <w:fldChar w:fldCharType="separate"/>
      </w:r>
      <w:r w:rsidR="00C55C2F" w:rsidRPr="00C55C2F">
        <w:rPr>
          <w:kern w:val="0"/>
          <w:szCs w:val="24"/>
        </w:rPr>
        <w:t>（2015）</w:t>
      </w:r>
      <w:r w:rsidR="00C55C2F">
        <w:fldChar w:fldCharType="end"/>
      </w:r>
      <w:r w:rsidR="0075388B">
        <w:rPr>
          <w:rFonts w:hint="eastAsia"/>
        </w:rPr>
        <w:t>在《</w:t>
      </w:r>
      <w:r w:rsidR="0075388B" w:rsidRPr="0075388B">
        <w:t>Journal of</w:t>
      </w:r>
      <w:r w:rsidR="0075388B">
        <w:t xml:space="preserve"> </w:t>
      </w:r>
      <w:r w:rsidR="0075388B" w:rsidRPr="0075388B">
        <w:t>Financial</w:t>
      </w:r>
      <w:r w:rsidR="0075388B">
        <w:t xml:space="preserve"> </w:t>
      </w:r>
      <w:r w:rsidR="0075388B" w:rsidRPr="0075388B">
        <w:t>Economics</w:t>
      </w:r>
      <w:r w:rsidR="0075388B">
        <w:rPr>
          <w:rFonts w:hint="eastAsia"/>
        </w:rPr>
        <w:t>》</w:t>
      </w:r>
      <w:r w:rsidR="004A46B4">
        <w:rPr>
          <w:rFonts w:hint="eastAsia"/>
        </w:rPr>
        <w:t>发表文章中</w:t>
      </w:r>
      <w:r>
        <w:rPr>
          <w:rFonts w:hint="eastAsia"/>
        </w:rPr>
        <w:t>提出的五因子模型</w:t>
      </w:r>
      <w:r w:rsidR="00FF0773">
        <w:rPr>
          <w:rFonts w:hint="eastAsia"/>
        </w:rPr>
        <w:t>将其具体化以便实证研究。</w:t>
      </w:r>
    </w:p>
    <w:p w14:paraId="6C9E9BC8" w14:textId="77777777" w:rsidR="006F3237" w:rsidRDefault="00647217" w:rsidP="008A612D">
      <w:pPr>
        <w:pStyle w:val="ac"/>
        <w:ind w:firstLine="420"/>
      </w:pPr>
      <w:proofErr w:type="spellStart"/>
      <w:r>
        <w:rPr>
          <w:rFonts w:hint="eastAsia"/>
        </w:rPr>
        <w:t>Fama</w:t>
      </w:r>
      <w:proofErr w:type="spellEnd"/>
      <w:r>
        <w:rPr>
          <w:rFonts w:hint="eastAsia"/>
        </w:rPr>
        <w:t>五因子模型是众多因子模型中的一种，</w:t>
      </w:r>
      <w:r w:rsidR="0074305D">
        <w:rPr>
          <w:rFonts w:hint="eastAsia"/>
        </w:rPr>
        <w:t>选择该模型的原因有三点：</w:t>
      </w:r>
    </w:p>
    <w:p w14:paraId="4489D907" w14:textId="463E018B" w:rsidR="00F90C12" w:rsidRDefault="00CC7723" w:rsidP="008A612D">
      <w:pPr>
        <w:pStyle w:val="ac"/>
        <w:ind w:firstLine="420"/>
      </w:pPr>
      <w:r>
        <w:rPr>
          <w:rFonts w:hint="eastAsia"/>
        </w:rPr>
        <w:t>第一</w:t>
      </w:r>
      <w:r w:rsidR="00F90C12">
        <w:rPr>
          <w:rFonts w:hint="eastAsia"/>
        </w:rPr>
        <w:t>，</w:t>
      </w:r>
      <w:r w:rsidR="00FF4D18">
        <w:rPr>
          <w:rFonts w:hint="eastAsia"/>
        </w:rPr>
        <w:t>该模型十分符合</w:t>
      </w:r>
      <w:r w:rsidR="006220CB" w:rsidRPr="006220CB">
        <w:t>Matti</w:t>
      </w:r>
      <w:r w:rsidR="005B1401" w:rsidRPr="006220CB">
        <w:rPr>
          <w:rFonts w:hint="eastAsia"/>
        </w:rPr>
        <w:t>的理论</w:t>
      </w:r>
      <w:r w:rsidR="00DE6831">
        <w:rPr>
          <w:rFonts w:hint="eastAsia"/>
        </w:rPr>
        <w:t>模型，</w:t>
      </w:r>
      <w:proofErr w:type="spellStart"/>
      <w:r w:rsidR="00B12E1C">
        <w:rPr>
          <w:rFonts w:hint="eastAsia"/>
        </w:rPr>
        <w:t>Fama</w:t>
      </w:r>
      <w:proofErr w:type="spellEnd"/>
      <w:r w:rsidR="00B12E1C">
        <w:rPr>
          <w:rFonts w:hint="eastAsia"/>
        </w:rPr>
        <w:t>五因子模型依然是一个理论模型，相较于J因子模型更具体化，前后相符的具体化过程是使实证有意义的基础之一</w:t>
      </w:r>
      <w:r>
        <w:rPr>
          <w:rFonts w:hint="eastAsia"/>
        </w:rPr>
        <w:t>；</w:t>
      </w:r>
    </w:p>
    <w:p w14:paraId="7E6B715C" w14:textId="77777777" w:rsidR="00F90C12" w:rsidRDefault="00CC7723" w:rsidP="008A612D">
      <w:pPr>
        <w:pStyle w:val="ac"/>
        <w:ind w:firstLine="420"/>
      </w:pPr>
      <w:r>
        <w:rPr>
          <w:rFonts w:hint="eastAsia"/>
        </w:rPr>
        <w:t>第二，该模型虽然仅用到五种风险因子，但其推导过程具有坚实的理论基础</w:t>
      </w:r>
      <w:r w:rsidR="008A612D">
        <w:rPr>
          <w:rFonts w:hint="eastAsia"/>
        </w:rPr>
        <w:t>，除了来自于资本资产定价模型中的市场风险因子外，其余四种因子与股票超额收益率之间的相关性均从代表股票市值</w:t>
      </w:r>
      <w:proofErr w:type="gramStart"/>
      <w:r w:rsidR="008A612D">
        <w:rPr>
          <w:rFonts w:hint="eastAsia"/>
        </w:rPr>
        <w:t>的恒真命题</w:t>
      </w:r>
      <w:proofErr w:type="gramEnd"/>
      <w:r w:rsidR="008A612D">
        <w:rPr>
          <w:rFonts w:hint="eastAsia"/>
        </w:rPr>
        <w:t>中推导而来</w:t>
      </w:r>
      <w:r w:rsidR="00565A43">
        <w:rPr>
          <w:rFonts w:hint="eastAsia"/>
        </w:rPr>
        <w:t>；</w:t>
      </w:r>
    </w:p>
    <w:p w14:paraId="3516C9F9" w14:textId="7757CD49" w:rsidR="008A612D" w:rsidRDefault="00565A43" w:rsidP="008A612D">
      <w:pPr>
        <w:pStyle w:val="ac"/>
        <w:ind w:firstLine="420"/>
      </w:pPr>
      <w:r>
        <w:rPr>
          <w:rFonts w:hint="eastAsia"/>
        </w:rPr>
        <w:t>第三，该模型在用于对资产定价时受到学术界的广泛认可</w:t>
      </w:r>
      <w:r w:rsidR="00002BBC">
        <w:rPr>
          <w:rFonts w:hint="eastAsia"/>
        </w:rPr>
        <w:t>。</w:t>
      </w:r>
    </w:p>
    <w:p w14:paraId="32E797C9" w14:textId="57468F2F" w:rsidR="00002BBC" w:rsidRDefault="00002BBC" w:rsidP="008A612D">
      <w:pPr>
        <w:pStyle w:val="ac"/>
        <w:ind w:firstLine="420"/>
      </w:pPr>
      <w:proofErr w:type="spellStart"/>
      <w:r>
        <w:rPr>
          <w:rFonts w:hint="eastAsia"/>
        </w:rPr>
        <w:t>Fama</w:t>
      </w:r>
      <w:proofErr w:type="spellEnd"/>
      <w:r>
        <w:rPr>
          <w:rFonts w:hint="eastAsia"/>
        </w:rPr>
        <w:t>五因子模型中除了市场风险因子外的四种因子</w:t>
      </w:r>
      <w:r w:rsidR="00A83FA3">
        <w:rPr>
          <w:rFonts w:hint="eastAsia"/>
        </w:rPr>
        <w:t>来源于</w:t>
      </w:r>
      <w:r w:rsidR="00FF6D7C">
        <w:rPr>
          <w:rFonts w:hint="eastAsia"/>
        </w:rPr>
        <w:t>对</w:t>
      </w:r>
      <w:r w:rsidR="00560C32">
        <w:rPr>
          <w:rFonts w:hint="eastAsia"/>
        </w:rPr>
        <w:t>股票市值定价的红利贴现模型，</w:t>
      </w:r>
    </w:p>
    <w:p w14:paraId="48EFE94C" w14:textId="1943EE82" w:rsidR="00560C32" w:rsidRDefault="00BD2192" w:rsidP="003D333E">
      <w:pPr>
        <w:pStyle w:val="ac"/>
        <w:ind w:firstLine="420"/>
        <w:jc w:val="center"/>
      </w:pPr>
      <m:oMath>
        <m:sSub>
          <m:sSubPr>
            <m:ctrlPr>
              <w:rPr>
                <w:rFonts w:ascii="Cambria Math" w:hAnsi="Cambria Math"/>
                <w:i/>
              </w:rPr>
            </m:ctrlPr>
          </m:sSubPr>
          <m:e>
            <m:r>
              <w:rPr>
                <w:rFonts w:ascii="Cambria Math" w:hAnsi="Cambria Math" w:hint="eastAsia"/>
              </w:rPr>
              <m:t>M</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τ=1</m:t>
            </m:r>
          </m:sub>
          <m:sup>
            <m:r>
              <w:rPr>
                <w:rFonts w:ascii="Cambria Math" w:hAnsi="Cambria Math"/>
              </w:rPr>
              <m:t>∞</m:t>
            </m:r>
          </m:sup>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t+τ</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τ</m:t>
                </m:r>
              </m:sup>
            </m:sSup>
          </m:e>
        </m:nary>
      </m:oMath>
      <w:r w:rsidR="003D333E">
        <w:rPr>
          <w:rFonts w:hint="eastAsia"/>
        </w:rPr>
        <w:t>，</w:t>
      </w:r>
    </w:p>
    <w:p w14:paraId="45F2CC3C" w14:textId="1BF13A15" w:rsidR="00560C32" w:rsidRDefault="007325C0" w:rsidP="00A2120D">
      <w:pPr>
        <w:pStyle w:val="ac"/>
        <w:ind w:firstLineChars="0" w:firstLine="0"/>
      </w:pPr>
      <w:r>
        <w:rPr>
          <w:rFonts w:hint="eastAsia"/>
        </w:rPr>
        <w:t>扩展该模型中的</w:t>
      </w:r>
      <w:r w:rsidR="00FF18EB">
        <w:rPr>
          <w:rFonts w:hint="eastAsia"/>
        </w:rPr>
        <w:t>红利</w:t>
      </w:r>
      <m:oMath>
        <m:sSub>
          <m:sSubPr>
            <m:ctrlPr>
              <w:rPr>
                <w:rFonts w:ascii="Cambria Math" w:hAnsi="Cambria Math"/>
                <w:i/>
              </w:rPr>
            </m:ctrlPr>
          </m:sSubPr>
          <m:e>
            <m:r>
              <w:rPr>
                <w:rFonts w:ascii="Cambria Math" w:hAnsi="Cambria Math"/>
              </w:rPr>
              <m:t>d</m:t>
            </m:r>
          </m:e>
          <m:sub>
            <m:r>
              <w:rPr>
                <w:rFonts w:ascii="Cambria Math" w:hAnsi="Cambria Math"/>
              </w:rPr>
              <m:t>t+τ</m:t>
            </m:r>
          </m:sub>
        </m:sSub>
      </m:oMath>
      <w:r>
        <w:rPr>
          <w:rFonts w:hint="eastAsia"/>
        </w:rPr>
        <w:t>并对等式两边同除以股票账面值</w:t>
      </w:r>
      <w:r w:rsidR="007B034F">
        <w:rPr>
          <w:rFonts w:hint="eastAsia"/>
        </w:rPr>
        <w:t>，</w:t>
      </w:r>
    </w:p>
    <w:p w14:paraId="51CC701B" w14:textId="383E0E2E" w:rsidR="007B034F" w:rsidRDefault="00BD2192" w:rsidP="00FF18EB">
      <w:pPr>
        <w:pStyle w:val="ac"/>
        <w:ind w:firstLineChars="0" w:firstLine="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τ=1</m:t>
                  </m:r>
                </m:sub>
                <m:sup>
                  <m:r>
                    <w:rPr>
                      <w:rFonts w:ascii="Cambria Math" w:hAnsi="Cambria Math"/>
                    </w:rPr>
                    <m:t>∞</m:t>
                  </m:r>
                </m:sup>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t+τ</m:t>
                      </m:r>
                    </m:sub>
                  </m:sSub>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t+τ</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τ</m:t>
                      </m:r>
                    </m:sup>
                  </m:sSup>
                </m:e>
              </m:nary>
            </m:num>
            <m:den>
              <m:sSub>
                <m:sSubPr>
                  <m:ctrlPr>
                    <w:rPr>
                      <w:rFonts w:ascii="Cambria Math" w:hAnsi="Cambria Math"/>
                      <w:i/>
                    </w:rPr>
                  </m:ctrlPr>
                </m:sSubPr>
                <m:e>
                  <m:r>
                    <w:rPr>
                      <w:rFonts w:ascii="Cambria Math" w:hAnsi="Cambria Math"/>
                    </w:rPr>
                    <m:t>B</m:t>
                  </m:r>
                </m:e>
                <m:sub>
                  <m:r>
                    <w:rPr>
                      <w:rFonts w:ascii="Cambria Math" w:hAnsi="Cambria Math"/>
                    </w:rPr>
                    <m:t>t</m:t>
                  </m:r>
                </m:sub>
              </m:sSub>
            </m:den>
          </m:f>
          <m:r>
            <m:rPr>
              <m:sty m:val="p"/>
            </m:rPr>
            <w:rPr>
              <w:rFonts w:ascii="Cambria Math" w:hAnsi="Cambria Math" w:hint="eastAsia"/>
            </w:rPr>
            <m:t>，</m:t>
          </m:r>
        </m:oMath>
      </m:oMathPara>
    </w:p>
    <w:p w14:paraId="2C15E07C" w14:textId="4A751C4D" w:rsidR="007B034F" w:rsidRDefault="00255432" w:rsidP="00A2120D">
      <w:pPr>
        <w:pStyle w:val="ac"/>
        <w:ind w:firstLineChars="0" w:firstLine="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t+τ</m:t>
            </m:r>
          </m:sub>
        </m:sSub>
      </m:oMath>
      <w:r>
        <w:rPr>
          <w:rFonts w:hint="eastAsia"/>
        </w:rPr>
        <w:t>是</w:t>
      </w:r>
      <m:oMath>
        <m:r>
          <w:rPr>
            <w:rFonts w:ascii="Cambria Math" w:hAnsi="Cambria Math" w:hint="eastAsia"/>
          </w:rPr>
          <m:t>t</m:t>
        </m:r>
        <m:r>
          <w:rPr>
            <w:rFonts w:ascii="Cambria Math" w:hAnsi="Cambria Math"/>
          </w:rPr>
          <m:t>+τ</m:t>
        </m:r>
      </m:oMath>
      <w:r w:rsidR="00E56346">
        <w:rPr>
          <w:rFonts w:hint="eastAsia"/>
        </w:rPr>
        <w:t>期的盈利，</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t+τ</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t+τ</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B</m:t>
            </m:r>
          </m:e>
          <m:sub>
            <m:r>
              <w:rPr>
                <w:rFonts w:ascii="Cambria Math" w:hAnsi="Cambria Math"/>
              </w:rPr>
              <m:t>t+τ</m:t>
            </m:r>
            <m:r>
              <w:rPr>
                <w:rFonts w:ascii="微软雅黑" w:eastAsia="微软雅黑" w:hAnsi="微软雅黑" w:cs="微软雅黑" w:hint="eastAsia"/>
              </w:rPr>
              <m:t>-</m:t>
            </m:r>
            <m:r>
              <w:rPr>
                <w:rFonts w:ascii="Cambria Math" w:hAnsi="Cambria Math"/>
              </w:rPr>
              <m:t>1</m:t>
            </m:r>
          </m:sub>
        </m:sSub>
      </m:oMath>
      <w:r w:rsidR="001C796C">
        <w:rPr>
          <w:rFonts w:hint="eastAsia"/>
        </w:rPr>
        <w:t>是</w:t>
      </w:r>
      <m:oMath>
        <m:r>
          <w:rPr>
            <w:rFonts w:ascii="Cambria Math" w:hAnsi="Cambria Math" w:hint="eastAsia"/>
          </w:rPr>
          <m:t>t</m:t>
        </m:r>
        <m:r>
          <w:rPr>
            <w:rFonts w:ascii="Cambria Math" w:hAnsi="Cambria Math"/>
          </w:rPr>
          <m:t>+τ</m:t>
        </m:r>
      </m:oMath>
      <w:r w:rsidR="001C796C">
        <w:rPr>
          <w:rFonts w:hint="eastAsia"/>
        </w:rPr>
        <w:t>期的股票账面值变化</w:t>
      </w:r>
      <w:r w:rsidR="002F2D92">
        <w:rPr>
          <w:rFonts w:hint="eastAsia"/>
        </w:rPr>
        <w:t>，</w:t>
      </w:r>
      <w:r w:rsidR="002511E4">
        <w:rPr>
          <w:rFonts w:hint="eastAsia"/>
        </w:rPr>
        <w:t>代表</w:t>
      </w:r>
      <m:oMath>
        <m:r>
          <w:rPr>
            <w:rFonts w:ascii="Cambria Math" w:hAnsi="Cambria Math" w:hint="eastAsia"/>
          </w:rPr>
          <m:t>t</m:t>
        </m:r>
        <m:r>
          <w:rPr>
            <w:rFonts w:ascii="Cambria Math" w:hAnsi="Cambria Math"/>
          </w:rPr>
          <m:t>+τ</m:t>
        </m:r>
      </m:oMath>
      <w:r w:rsidR="002511E4">
        <w:rPr>
          <w:rFonts w:hint="eastAsia"/>
        </w:rPr>
        <w:t>期的投资</w:t>
      </w:r>
      <w:r w:rsidR="00025C79">
        <w:rPr>
          <w:rFonts w:hint="eastAsia"/>
        </w:rPr>
        <w:t>（盈利用于分红与再投资</w:t>
      </w:r>
      <w:r w:rsidR="00BF6C0A">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t+τ</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t+τ</m:t>
            </m:r>
          </m:sub>
        </m:sSub>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t+τ</m:t>
            </m:r>
          </m:sub>
        </m:sSub>
      </m:oMath>
      <w:r w:rsidR="00025C79">
        <w:rPr>
          <w:rFonts w:hint="eastAsia"/>
        </w:rPr>
        <w:t>）</w:t>
      </w:r>
      <w:r w:rsidR="007A34ED">
        <w:rPr>
          <w:rFonts w:hint="eastAsia"/>
        </w:rPr>
        <w:t>，</w:t>
      </w:r>
      <w:r w:rsidR="00266ABD">
        <w:rPr>
          <w:rFonts w:hint="eastAsia"/>
        </w:rPr>
        <w:t>该等</w:t>
      </w:r>
      <w:r w:rsidR="002511E4">
        <w:rPr>
          <w:rFonts w:hint="eastAsia"/>
        </w:rPr>
        <w:t>式</w:t>
      </w:r>
      <w:r w:rsidR="00266ABD">
        <w:rPr>
          <w:rFonts w:hint="eastAsia"/>
        </w:rPr>
        <w:t>说明</w:t>
      </w:r>
      <w:r w:rsidR="00AB4B07">
        <w:rPr>
          <w:rFonts w:hint="eastAsia"/>
        </w:rPr>
        <w:t>：（1）控制其他条件不变，更高的市值</w:t>
      </w:r>
      <m:oMath>
        <m:sSub>
          <m:sSubPr>
            <m:ctrlPr>
              <w:rPr>
                <w:rFonts w:ascii="Cambria Math" w:hAnsi="Cambria Math"/>
                <w:i/>
              </w:rPr>
            </m:ctrlPr>
          </m:sSubPr>
          <m:e>
            <m:r>
              <w:rPr>
                <w:rFonts w:ascii="Cambria Math" w:hAnsi="Cambria Math" w:hint="eastAsia"/>
              </w:rPr>
              <m:t>M</m:t>
            </m:r>
          </m:e>
          <m:sub>
            <m:r>
              <w:rPr>
                <w:rFonts w:ascii="Cambria Math" w:hAnsi="Cambria Math"/>
              </w:rPr>
              <m:t>t</m:t>
            </m:r>
          </m:sub>
        </m:sSub>
      </m:oMath>
      <w:r w:rsidR="00FE2BE5">
        <w:rPr>
          <w:rFonts w:hint="eastAsia"/>
        </w:rPr>
        <w:t>意味着更低的期望收益率；（2）控制其他条件不变，更高的账面市值比</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hint="eastAsia"/>
                  </w:rPr>
                  <m:t>M</m:t>
                </m:r>
              </m:e>
              <m:sub>
                <m:r>
                  <w:rPr>
                    <w:rFonts w:ascii="Cambria Math" w:hAnsi="Cambria Math"/>
                  </w:rPr>
                  <m:t>t</m:t>
                </m:r>
              </m:sub>
            </m:sSub>
          </m:den>
        </m:f>
      </m:oMath>
      <w:r w:rsidR="00922384">
        <w:rPr>
          <w:rFonts w:hint="eastAsia"/>
        </w:rPr>
        <w:t>意味着更</w:t>
      </w:r>
      <w:r w:rsidR="00D76C69">
        <w:rPr>
          <w:rFonts w:hint="eastAsia"/>
        </w:rPr>
        <w:t>高的期望收益率；（3）</w:t>
      </w:r>
      <w:r w:rsidR="005A39F2">
        <w:rPr>
          <w:rFonts w:hint="eastAsia"/>
        </w:rPr>
        <w:t>控制其他条件不变，更高的盈利意味着更高的期望收益率；（4）控制其他条件不变，</w:t>
      </w:r>
      <w:r w:rsidR="00FA74B7">
        <w:rPr>
          <w:rFonts w:hint="eastAsia"/>
        </w:rPr>
        <w:t>更高的投资意味着更低的期望收益率。这是规模、</w:t>
      </w:r>
      <w:r w:rsidR="00B337E0">
        <w:rPr>
          <w:rFonts w:hint="eastAsia"/>
        </w:rPr>
        <w:t>价格比、</w:t>
      </w:r>
      <w:r w:rsidR="00FA74B7">
        <w:rPr>
          <w:rFonts w:hint="eastAsia"/>
        </w:rPr>
        <w:t>盈利、投资因子的理论基础</w:t>
      </w:r>
      <w:r w:rsidR="00B337E0">
        <w:rPr>
          <w:rFonts w:hint="eastAsia"/>
        </w:rPr>
        <w:t>，再加上资本资产定价模型中的市场风险因子构成</w:t>
      </w:r>
      <w:proofErr w:type="spellStart"/>
      <w:r w:rsidR="00B337E0">
        <w:rPr>
          <w:rFonts w:hint="eastAsia"/>
        </w:rPr>
        <w:t>Fama</w:t>
      </w:r>
      <w:proofErr w:type="spellEnd"/>
      <w:r w:rsidR="00B337E0">
        <w:rPr>
          <w:rFonts w:hint="eastAsia"/>
        </w:rPr>
        <w:t>五因子。该定价模型的具体形式为：</w:t>
      </w:r>
    </w:p>
    <w:p w14:paraId="09CB955A" w14:textId="743D3443" w:rsidR="00D9038C" w:rsidRDefault="00BD2192" w:rsidP="00366C8F">
      <w:pPr>
        <w:pStyle w:val="ac"/>
        <w:ind w:firstLineChars="0" w:firstLine="0"/>
        <w:jc w:val="center"/>
      </w:pPr>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366C8F">
        <w:rPr>
          <w:rFonts w:hint="eastAsia"/>
        </w:rPr>
        <w:t>，</w:t>
      </w:r>
    </w:p>
    <w:p w14:paraId="6B0AF210" w14:textId="4873E320" w:rsidR="004B461C" w:rsidRDefault="00267963" w:rsidP="004B461C">
      <w:pPr>
        <w:pStyle w:val="ac"/>
        <w:ind w:firstLineChars="0" w:firstLine="0"/>
        <w:jc w:val="left"/>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Pr>
          <w:rFonts w:hint="eastAsia"/>
        </w:rPr>
        <w:t>为市场风险因子的溢价，即市场超额收益率，</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Pr>
          <w:rFonts w:hint="eastAsia"/>
        </w:rPr>
        <w:t>是规模风险因子的溢价</w:t>
      </w:r>
      <w:r w:rsidR="00B9367B">
        <w:rPr>
          <w:rFonts w:hint="eastAsia"/>
        </w:rPr>
        <w:t>，即小规模</w:t>
      </w:r>
      <w:r w:rsidR="00A3378D">
        <w:rPr>
          <w:rFonts w:hint="eastAsia"/>
        </w:rPr>
        <w:t>（市值较低）</w:t>
      </w:r>
      <w:r w:rsidR="00B9367B">
        <w:rPr>
          <w:rFonts w:hint="eastAsia"/>
        </w:rPr>
        <w:t>公司</w:t>
      </w:r>
      <w:r w:rsidR="00166F9D">
        <w:rPr>
          <w:rFonts w:hint="eastAsia"/>
        </w:rPr>
        <w:t>的</w:t>
      </w:r>
      <w:r w:rsidR="00B9367B">
        <w:rPr>
          <w:rFonts w:hint="eastAsia"/>
        </w:rPr>
        <w:t>股票收益率减去大规模</w:t>
      </w:r>
      <w:r w:rsidR="00166F9D">
        <w:rPr>
          <w:rFonts w:hint="eastAsia"/>
        </w:rPr>
        <w:t>公司的</w:t>
      </w:r>
      <w:r w:rsidR="00B9367B">
        <w:rPr>
          <w:rFonts w:hint="eastAsia"/>
        </w:rPr>
        <w:t>股票收益率，</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sidR="00B9367B">
        <w:rPr>
          <w:rFonts w:hint="eastAsia"/>
        </w:rPr>
        <w:t>是价格比风险因子的溢价，即高</w:t>
      </w:r>
      <w:r w:rsidR="00910288">
        <w:rPr>
          <w:rFonts w:hint="eastAsia"/>
        </w:rPr>
        <w:t>账面市值比</w:t>
      </w:r>
      <w:r w:rsidR="00166F9D">
        <w:rPr>
          <w:rFonts w:hint="eastAsia"/>
        </w:rPr>
        <w:t>公司的</w:t>
      </w:r>
      <w:r w:rsidR="00910288">
        <w:rPr>
          <w:rFonts w:hint="eastAsia"/>
        </w:rPr>
        <w:t>股票收益率</w:t>
      </w:r>
      <w:proofErr w:type="gramStart"/>
      <w:r w:rsidR="00910288">
        <w:rPr>
          <w:rFonts w:hint="eastAsia"/>
        </w:rPr>
        <w:t>减去低</w:t>
      </w:r>
      <w:proofErr w:type="gramEnd"/>
      <w:r w:rsidR="00910288">
        <w:rPr>
          <w:rFonts w:hint="eastAsia"/>
        </w:rPr>
        <w:t>账面市值比</w:t>
      </w:r>
      <w:r w:rsidR="00166F9D">
        <w:rPr>
          <w:rFonts w:hint="eastAsia"/>
        </w:rPr>
        <w:t>公司的</w:t>
      </w:r>
      <w:r w:rsidR="00910288">
        <w:rPr>
          <w:rFonts w:hint="eastAsia"/>
        </w:rPr>
        <w:t>股票收益率，</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910288">
        <w:rPr>
          <w:rFonts w:hint="eastAsia"/>
        </w:rPr>
        <w:t>是盈利风险因子的溢价，即盈利能力稳健</w:t>
      </w:r>
      <w:r w:rsidR="00002B12">
        <w:rPr>
          <w:rFonts w:hint="eastAsia"/>
        </w:rPr>
        <w:t>（经营利润除以净资产的值较高）</w:t>
      </w:r>
      <w:r w:rsidR="00166F9D">
        <w:rPr>
          <w:rFonts w:hint="eastAsia"/>
        </w:rPr>
        <w:t>公司的</w:t>
      </w:r>
      <w:r w:rsidR="00910288">
        <w:rPr>
          <w:rFonts w:hint="eastAsia"/>
        </w:rPr>
        <w:t>股票收益率减去盈利能力</w:t>
      </w:r>
      <w:proofErr w:type="gramStart"/>
      <w:r w:rsidR="00910288">
        <w:rPr>
          <w:rFonts w:hint="eastAsia"/>
        </w:rPr>
        <w:t>弱</w:t>
      </w:r>
      <w:r w:rsidR="00166F9D">
        <w:rPr>
          <w:rFonts w:hint="eastAsia"/>
        </w:rPr>
        <w:t>公司</w:t>
      </w:r>
      <w:proofErr w:type="gramEnd"/>
      <w:r w:rsidR="00166F9D">
        <w:rPr>
          <w:rFonts w:hint="eastAsia"/>
        </w:rPr>
        <w:t>的</w:t>
      </w:r>
      <w:r w:rsidR="00910288">
        <w:rPr>
          <w:rFonts w:hint="eastAsia"/>
        </w:rPr>
        <w:t>股票收益率，</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D234E6">
        <w:rPr>
          <w:rFonts w:hint="eastAsia"/>
        </w:rPr>
        <w:t>是投资风险因子的溢价，即投资风格保守</w:t>
      </w:r>
      <w:r w:rsidR="00002B12">
        <w:rPr>
          <w:rFonts w:hint="eastAsia"/>
        </w:rPr>
        <w:t>（总资产增长率较低）</w:t>
      </w:r>
      <w:r w:rsidR="00166F9D">
        <w:rPr>
          <w:rFonts w:hint="eastAsia"/>
        </w:rPr>
        <w:t>公司的</w:t>
      </w:r>
      <w:r w:rsidR="00D234E6">
        <w:rPr>
          <w:rFonts w:hint="eastAsia"/>
        </w:rPr>
        <w:t>票收益率减去投资风险激进</w:t>
      </w:r>
      <w:r w:rsidR="00166F9D">
        <w:rPr>
          <w:rFonts w:hint="eastAsia"/>
        </w:rPr>
        <w:t>公司的</w:t>
      </w:r>
      <w:r w:rsidR="00D234E6">
        <w:rPr>
          <w:rFonts w:hint="eastAsia"/>
        </w:rPr>
        <w:t>股票收益率。</w:t>
      </w:r>
    </w:p>
    <w:p w14:paraId="12AAD335" w14:textId="3C6B666F" w:rsidR="00B53BF9" w:rsidRPr="00B53BF9" w:rsidRDefault="00C41121" w:rsidP="00B53BF9">
      <w:pPr>
        <w:pStyle w:val="ac"/>
        <w:ind w:firstLine="420"/>
      </w:pPr>
      <w:r>
        <w:rPr>
          <w:rFonts w:hint="eastAsia"/>
        </w:rPr>
        <w:t>本文后续的实证将从规模、价格比、盈利、投资分组后的股票投资组合的</w:t>
      </w:r>
      <w:r w:rsidR="0020007F">
        <w:rPr>
          <w:rFonts w:hint="eastAsia"/>
        </w:rPr>
        <w:t>负</w:t>
      </w:r>
      <w:r>
        <w:rPr>
          <w:rFonts w:hint="eastAsia"/>
        </w:rPr>
        <w:t>周四效应</w:t>
      </w:r>
      <w:r w:rsidR="0020007F">
        <w:rPr>
          <w:rFonts w:hint="eastAsia"/>
        </w:rPr>
        <w:t>检验</w:t>
      </w:r>
      <w:r>
        <w:rPr>
          <w:rFonts w:hint="eastAsia"/>
        </w:rPr>
        <w:t>，五个因子收益率溢价中的负周四效应检验</w:t>
      </w:r>
      <w:r w:rsidR="0020007F">
        <w:rPr>
          <w:rFonts w:hint="eastAsia"/>
        </w:rPr>
        <w:t>，</w:t>
      </w:r>
      <w:r w:rsidR="00C91231">
        <w:rPr>
          <w:rFonts w:hint="eastAsia"/>
        </w:rPr>
        <w:t>个股截面间差异系数(</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C91231">
        <w:t>)</w:t>
      </w:r>
      <w:r w:rsidR="00277322">
        <w:rPr>
          <w:rFonts w:hint="eastAsia"/>
        </w:rPr>
        <w:t>与个股表现不同的负周四效应</w:t>
      </w:r>
      <w:r w:rsidR="0020007F">
        <w:rPr>
          <w:rFonts w:hint="eastAsia"/>
        </w:rPr>
        <w:t>之间的关系三方面</w:t>
      </w:r>
      <w:r w:rsidR="00277322">
        <w:rPr>
          <w:rFonts w:hint="eastAsia"/>
        </w:rPr>
        <w:t>入手设计。</w:t>
      </w:r>
    </w:p>
    <w:p w14:paraId="5BA98B57" w14:textId="66A753C7" w:rsidR="00352A4A" w:rsidRDefault="00352A4A" w:rsidP="00352A4A">
      <w:pPr>
        <w:pStyle w:val="a1"/>
        <w:spacing w:before="156" w:after="156"/>
      </w:pPr>
      <w:bookmarkStart w:id="35" w:name="_Toc6682427"/>
      <w:r>
        <w:rPr>
          <w:rFonts w:hint="eastAsia"/>
        </w:rPr>
        <w:t>假</w:t>
      </w:r>
      <w:r w:rsidR="009F44BC">
        <w:rPr>
          <w:rFonts w:hint="eastAsia"/>
        </w:rPr>
        <w:t>设1的实证内容</w:t>
      </w:r>
      <w:bookmarkEnd w:id="35"/>
    </w:p>
    <w:p w14:paraId="00C5FCE5" w14:textId="4079FFFC" w:rsidR="00E01D05" w:rsidRDefault="00E01D05" w:rsidP="00676863">
      <w:pPr>
        <w:pStyle w:val="ac"/>
        <w:ind w:firstLine="420"/>
      </w:pPr>
      <w:r>
        <w:rPr>
          <w:rFonts w:hint="eastAsia"/>
        </w:rPr>
        <w:t>回归假设1，股票暴露于多种风险时，这些风险构成因子的风险溢价中的负周四效应会聚集并传导</w:t>
      </w:r>
      <w:proofErr w:type="gramStart"/>
      <w:r>
        <w:rPr>
          <w:rFonts w:hint="eastAsia"/>
        </w:rPr>
        <w:t>至股票</w:t>
      </w:r>
      <w:proofErr w:type="gramEnd"/>
      <w:r>
        <w:rPr>
          <w:rFonts w:hint="eastAsia"/>
        </w:rPr>
        <w:t>的超额收益中，而公司间不同的风险溢价敏感系数会影响负周四效应的传到效果。</w:t>
      </w:r>
    </w:p>
    <w:p w14:paraId="4307C05C" w14:textId="77777777" w:rsidR="00416807" w:rsidRDefault="00F91DB6" w:rsidP="00676863">
      <w:pPr>
        <w:pStyle w:val="ac"/>
        <w:ind w:firstLine="420"/>
      </w:pPr>
      <w:r>
        <w:rPr>
          <w:rFonts w:hint="eastAsia"/>
        </w:rPr>
        <w:t>对假设1进行实证</w:t>
      </w:r>
      <w:r w:rsidR="000C6AA6">
        <w:rPr>
          <w:rFonts w:hint="eastAsia"/>
        </w:rPr>
        <w:t>并探究负周四效应影响因素</w:t>
      </w:r>
      <w:r>
        <w:rPr>
          <w:rFonts w:hint="eastAsia"/>
        </w:rPr>
        <w:t>时，</w:t>
      </w:r>
      <w:r w:rsidR="00781033">
        <w:rPr>
          <w:rFonts w:hint="eastAsia"/>
        </w:rPr>
        <w:t>本文将假设1细分为</w:t>
      </w:r>
      <w:r w:rsidR="00EE01C8">
        <w:rPr>
          <w:rFonts w:hint="eastAsia"/>
        </w:rPr>
        <w:t>三</w:t>
      </w:r>
      <w:r w:rsidR="00781033">
        <w:rPr>
          <w:rFonts w:hint="eastAsia"/>
        </w:rPr>
        <w:t>部分：</w:t>
      </w:r>
    </w:p>
    <w:p w14:paraId="7FAF6B52" w14:textId="38D6780E" w:rsidR="00416807" w:rsidRDefault="00781033" w:rsidP="00676863">
      <w:pPr>
        <w:pStyle w:val="ac"/>
        <w:ind w:firstLine="420"/>
      </w:pPr>
      <w:r>
        <w:rPr>
          <w:rFonts w:hint="eastAsia"/>
        </w:rPr>
        <w:t>假设1-</w:t>
      </w:r>
      <w:r>
        <w:t>1</w:t>
      </w:r>
      <w:r>
        <w:rPr>
          <w:rFonts w:hint="eastAsia"/>
        </w:rPr>
        <w:t>，因子风险溢价具有周四效应，具体而言</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Pr>
          <w:rFonts w:hint="eastAsia"/>
        </w:rPr>
        <w:t>、</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Pr>
          <w:rFonts w:hint="eastAsia"/>
        </w:rPr>
        <w:t>中存在周四效应</w:t>
      </w:r>
      <w:r w:rsidR="00EE01C8">
        <w:rPr>
          <w:rFonts w:hint="eastAsia"/>
        </w:rPr>
        <w:t>；</w:t>
      </w:r>
    </w:p>
    <w:p w14:paraId="4D009DDD" w14:textId="77777777" w:rsidR="00416807" w:rsidRDefault="00EE01C8" w:rsidP="00676863">
      <w:pPr>
        <w:pStyle w:val="ac"/>
        <w:ind w:firstLine="420"/>
      </w:pPr>
      <w:r>
        <w:rPr>
          <w:rFonts w:hint="eastAsia"/>
        </w:rPr>
        <w:t>假设1-</w:t>
      </w:r>
      <w:r>
        <w:t>2</w:t>
      </w:r>
      <w:r>
        <w:rPr>
          <w:rFonts w:hint="eastAsia"/>
        </w:rPr>
        <w:t>，</w:t>
      </w:r>
      <w:r w:rsidR="00E01D05">
        <w:rPr>
          <w:rFonts w:hint="eastAsia"/>
        </w:rPr>
        <w:t>具有不同特征的公司负周四效应的程度不同，具有某一些特征的公司负周四效应会更显著；</w:t>
      </w:r>
    </w:p>
    <w:p w14:paraId="3C45E39E" w14:textId="2F8D6708" w:rsidR="00676863" w:rsidRDefault="00E01D05" w:rsidP="00676863">
      <w:pPr>
        <w:pStyle w:val="ac"/>
        <w:ind w:firstLine="420"/>
      </w:pPr>
      <w:r>
        <w:rPr>
          <w:rFonts w:hint="eastAsia"/>
        </w:rPr>
        <w:t>假设1-</w:t>
      </w:r>
      <w:r>
        <w:t>3</w:t>
      </w:r>
      <w:r>
        <w:rPr>
          <w:rFonts w:hint="eastAsia"/>
        </w:rPr>
        <w:t>，</w:t>
      </w:r>
      <w:r w:rsidR="00D6243F">
        <w:rPr>
          <w:rFonts w:hint="eastAsia"/>
        </w:rPr>
        <w:t>公司间的</w:t>
      </w:r>
      <w:r w:rsidR="00416807">
        <w:rPr>
          <w:rFonts w:hint="eastAsia"/>
        </w:rPr>
        <w:t>风险溢价敏感系数</w:t>
      </w:r>
      <w:r w:rsidR="00E56E40">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E56E40">
        <w:t>)</w:t>
      </w:r>
      <w:r w:rsidR="00416807">
        <w:rPr>
          <w:rFonts w:hint="eastAsia"/>
        </w:rPr>
        <w:t>与负周四效应程度相关。</w:t>
      </w:r>
    </w:p>
    <w:p w14:paraId="5A635583" w14:textId="4C61A0DD" w:rsidR="00416807" w:rsidRDefault="00416807" w:rsidP="00676863">
      <w:pPr>
        <w:pStyle w:val="ac"/>
        <w:ind w:firstLine="420"/>
      </w:pPr>
      <w:r>
        <w:rPr>
          <w:rFonts w:hint="eastAsia"/>
        </w:rPr>
        <w:t>以上假设1-</w:t>
      </w:r>
      <w:r>
        <w:t>1</w:t>
      </w:r>
      <w:r>
        <w:rPr>
          <w:rFonts w:hint="eastAsia"/>
        </w:rPr>
        <w:t>、1-</w:t>
      </w:r>
      <w:r>
        <w:t>2</w:t>
      </w:r>
      <w:r>
        <w:rPr>
          <w:rFonts w:hint="eastAsia"/>
        </w:rPr>
        <w:t>、1-</w:t>
      </w:r>
      <w:r>
        <w:t>3</w:t>
      </w:r>
      <w:r>
        <w:rPr>
          <w:rFonts w:hint="eastAsia"/>
        </w:rPr>
        <w:t>即为对应假设1需要实证的细化内容，用以揭示与负周四效应相关的影响因素中的一部分</w:t>
      </w:r>
      <w:r w:rsidR="00A4620F">
        <w:rPr>
          <w:rFonts w:hint="eastAsia"/>
        </w:rPr>
        <w:t>及其影响方式</w:t>
      </w:r>
      <w:r>
        <w:rPr>
          <w:rFonts w:hint="eastAsia"/>
        </w:rPr>
        <w:t>。</w:t>
      </w:r>
    </w:p>
    <w:p w14:paraId="167DC396" w14:textId="2C4B4F1A" w:rsidR="009F44BC" w:rsidRDefault="009F44BC" w:rsidP="00352A4A">
      <w:pPr>
        <w:pStyle w:val="a1"/>
        <w:spacing w:before="156" w:after="156"/>
      </w:pPr>
      <w:bookmarkStart w:id="36" w:name="_Toc6682428"/>
      <w:r>
        <w:rPr>
          <w:rFonts w:hint="eastAsia"/>
        </w:rPr>
        <w:t>假设1的实证步骤</w:t>
      </w:r>
      <w:bookmarkEnd w:id="36"/>
    </w:p>
    <w:p w14:paraId="60265B48" w14:textId="26573680" w:rsidR="00F60273" w:rsidRDefault="00820D82" w:rsidP="00F60273">
      <w:pPr>
        <w:pStyle w:val="ac"/>
        <w:ind w:firstLine="420"/>
      </w:pPr>
      <w:r>
        <w:rPr>
          <w:rFonts w:hint="eastAsia"/>
        </w:rPr>
        <w:t>实证步骤对应于三个子假设分别设计</w:t>
      </w:r>
      <w:r w:rsidR="00164360">
        <w:rPr>
          <w:rFonts w:hint="eastAsia"/>
        </w:rPr>
        <w:t>。</w:t>
      </w:r>
    </w:p>
    <w:p w14:paraId="7AD2A5E3" w14:textId="59CF16FB" w:rsidR="00164360" w:rsidRDefault="00164360" w:rsidP="00F60273">
      <w:pPr>
        <w:pStyle w:val="ac"/>
        <w:ind w:firstLine="420"/>
      </w:pPr>
      <w:r>
        <w:rPr>
          <w:rFonts w:hint="eastAsia"/>
        </w:rPr>
        <w:t>对于假设1-</w:t>
      </w:r>
      <w:r>
        <w:t>1</w:t>
      </w:r>
      <w:r>
        <w:rPr>
          <w:rFonts w:hint="eastAsia"/>
        </w:rPr>
        <w:t>，以本文研究样本为股票池构造五因子对应的风险溢价，构造因子所用的基本面数据（权益账面值、总资产账面值、经营利润、）来自样本股票</w:t>
      </w:r>
      <w:r w:rsidR="00D10ED9">
        <w:rPr>
          <w:rFonts w:hint="eastAsia"/>
        </w:rPr>
        <w:t>的年报</w:t>
      </w:r>
      <w:r w:rsidR="00E040FE">
        <w:rPr>
          <w:rFonts w:hint="eastAsia"/>
        </w:rPr>
        <w:t>，每年更新一次基本面数据（即每年调整一次分组）</w:t>
      </w:r>
      <w:r w:rsidR="00140659">
        <w:rPr>
          <w:rFonts w:hint="eastAsia"/>
        </w:rPr>
        <w:t>，得到五个收益率序列后检验其是否存在负周四效应。</w:t>
      </w:r>
    </w:p>
    <w:p w14:paraId="78B1911E" w14:textId="0B4D75DD" w:rsidR="0094229B" w:rsidRDefault="0094229B" w:rsidP="00F60273">
      <w:pPr>
        <w:pStyle w:val="ac"/>
        <w:ind w:firstLine="420"/>
      </w:pPr>
      <w:r>
        <w:rPr>
          <w:rFonts w:hint="eastAsia"/>
        </w:rPr>
        <w:t>对于假设1-</w:t>
      </w:r>
      <w:r>
        <w:t>2</w:t>
      </w:r>
      <w:r>
        <w:rPr>
          <w:rFonts w:hint="eastAsia"/>
        </w:rPr>
        <w:t>，借鉴</w:t>
      </w:r>
      <w:proofErr w:type="spellStart"/>
      <w:r>
        <w:rPr>
          <w:rFonts w:hint="eastAsia"/>
        </w:rPr>
        <w:t>Fama</w:t>
      </w:r>
      <w:proofErr w:type="spellEnd"/>
      <w:r>
        <w:rPr>
          <w:rFonts w:hint="eastAsia"/>
        </w:rPr>
        <w:t>展示不同分组下投资组合超额收益率平均值</w:t>
      </w:r>
      <w:r w:rsidR="004700AA">
        <w:rPr>
          <w:rFonts w:hint="eastAsia"/>
        </w:rPr>
        <w:t>存在区别以及相关性的方法，本文通过对</w:t>
      </w:r>
      <w:r w:rsidR="00103628">
        <w:rPr>
          <w:rFonts w:hint="eastAsia"/>
        </w:rPr>
        <w:t>市值、</w:t>
      </w:r>
      <w:r w:rsidR="00103628" w:rsidRPr="00103628">
        <w:rPr>
          <w:rFonts w:hint="eastAsia"/>
        </w:rPr>
        <w:t>规模、价格比、盈利、投资</w:t>
      </w:r>
      <w:r w:rsidR="00B67DCB">
        <w:rPr>
          <w:rFonts w:hint="eastAsia"/>
        </w:rPr>
        <w:t>分组后的投资组合超额收益率序列检验负周四效应</w:t>
      </w:r>
      <w:r w:rsidR="00AE2636">
        <w:rPr>
          <w:rFonts w:hint="eastAsia"/>
        </w:rPr>
        <w:t>的方式初步比较不同特征的公司间负周四效应的差异，并将代表负周四效应的个股周四平均超额收益率对平均市值、平均</w:t>
      </w:r>
      <w:r w:rsidR="00AE2636" w:rsidRPr="00103628">
        <w:rPr>
          <w:rFonts w:hint="eastAsia"/>
        </w:rPr>
        <w:t>规模、</w:t>
      </w:r>
      <w:r w:rsidR="00AE2636">
        <w:rPr>
          <w:rFonts w:hint="eastAsia"/>
        </w:rPr>
        <w:t>平均</w:t>
      </w:r>
      <w:r w:rsidR="00AE2636" w:rsidRPr="00103628">
        <w:rPr>
          <w:rFonts w:hint="eastAsia"/>
        </w:rPr>
        <w:t>价格比、</w:t>
      </w:r>
      <w:r w:rsidR="00AE2636">
        <w:rPr>
          <w:rFonts w:hint="eastAsia"/>
        </w:rPr>
        <w:t>平均</w:t>
      </w:r>
      <w:r w:rsidR="00AE2636" w:rsidRPr="00103628">
        <w:rPr>
          <w:rFonts w:hint="eastAsia"/>
        </w:rPr>
        <w:t>盈利、</w:t>
      </w:r>
      <w:r w:rsidR="00AE2636">
        <w:rPr>
          <w:rFonts w:hint="eastAsia"/>
        </w:rPr>
        <w:t>平均</w:t>
      </w:r>
      <w:r w:rsidR="00AE2636" w:rsidRPr="00103628">
        <w:rPr>
          <w:rFonts w:hint="eastAsia"/>
        </w:rPr>
        <w:t>投资</w:t>
      </w:r>
      <w:r w:rsidR="00AE2636">
        <w:rPr>
          <w:rFonts w:hint="eastAsia"/>
        </w:rPr>
        <w:t>进行横截面回归，检验负周四效应与公司特征之间的相关性。</w:t>
      </w:r>
    </w:p>
    <w:p w14:paraId="35AF4533" w14:textId="56D1F032" w:rsidR="0069101E" w:rsidRDefault="0069101E" w:rsidP="00F60273">
      <w:pPr>
        <w:pStyle w:val="ac"/>
        <w:ind w:firstLine="420"/>
      </w:pPr>
      <w:r>
        <w:rPr>
          <w:rFonts w:hint="eastAsia"/>
        </w:rPr>
        <w:t>对于假设1-</w:t>
      </w:r>
      <w:r>
        <w:t>3</w:t>
      </w:r>
      <w:r>
        <w:rPr>
          <w:rFonts w:hint="eastAsia"/>
        </w:rPr>
        <w:t>，</w:t>
      </w:r>
      <w:r w:rsidR="00B04264">
        <w:rPr>
          <w:rFonts w:hint="eastAsia"/>
        </w:rPr>
        <w:t>本文将某股票的超额收益率序列是否存在显著的负周四效应分为两类，</w:t>
      </w:r>
      <w:r w:rsidR="00E23464">
        <w:rPr>
          <w:rFonts w:hint="eastAsia"/>
        </w:rPr>
        <w:t>再用基于最小二乘估计的线性模型回归得到</w:t>
      </w:r>
      <w:r w:rsidR="00B04264">
        <w:rPr>
          <w:rFonts w:hint="eastAsia"/>
        </w:rPr>
        <w:t>代表公司截面间差异的风险溢价敏感系数(</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B04264">
        <w:t>)</w:t>
      </w:r>
      <w:r w:rsidR="00E23464">
        <w:rPr>
          <w:rFonts w:hint="eastAsia"/>
        </w:rPr>
        <w:t>的估计值，</w:t>
      </w:r>
      <w:r w:rsidR="00E23464" w:rsidRPr="00515E79">
        <w:rPr>
          <w:rFonts w:hint="eastAsia"/>
        </w:rPr>
        <w:t>将其</w:t>
      </w:r>
      <w:r w:rsidR="00B04264" w:rsidRPr="00515E79">
        <w:rPr>
          <w:rFonts w:hint="eastAsia"/>
        </w:rPr>
        <w:t>作为</w:t>
      </w:r>
      <w:r w:rsidR="00C94C8D" w:rsidRPr="00515E79">
        <w:rPr>
          <w:rFonts w:hint="eastAsia"/>
        </w:rPr>
        <w:t>自变量</w:t>
      </w:r>
      <w:r w:rsidR="008A79E2" w:rsidRPr="00515E79">
        <w:rPr>
          <w:rFonts w:hint="eastAsia"/>
        </w:rPr>
        <w:t>对股票的是否存在显著的负周四效应</w:t>
      </w:r>
      <w:r w:rsidR="00C94C8D" w:rsidRPr="00515E79">
        <w:rPr>
          <w:rFonts w:hint="eastAsia"/>
        </w:rPr>
        <w:t>进行逻辑回归</w:t>
      </w:r>
      <w:r w:rsidR="00835065" w:rsidRPr="00515E79">
        <w:rPr>
          <w:rFonts w:hint="eastAsia"/>
        </w:rPr>
        <w:t>。对于逻辑回归本文</w:t>
      </w:r>
      <w:r w:rsidR="008C0C77">
        <w:rPr>
          <w:rFonts w:hint="eastAsia"/>
        </w:rPr>
        <w:t>不会着重于</w:t>
      </w:r>
      <w:r w:rsidR="00835065" w:rsidRPr="00515E79">
        <w:rPr>
          <w:rFonts w:hint="eastAsia"/>
        </w:rPr>
        <w:t>分析回归结果中各敏感系数的偏效应，类似敏感系数变化一定数值带来出现负周四效应概率变化一定概率的结论不具有太大实际意义，</w:t>
      </w:r>
      <w:r w:rsidR="008C0C77">
        <w:rPr>
          <w:rFonts w:hint="eastAsia"/>
        </w:rPr>
        <w:t>而是着重于确认敏感系数的符号具有显著性与稳定性，这两者说明风险溢价敏感系数的变化确实能影响个股出现负周四效应的概率，且这种影响方式是稳定的。对此，</w:t>
      </w:r>
      <w:r w:rsidR="00835065" w:rsidRPr="00515E79">
        <w:rPr>
          <w:rFonts w:hint="eastAsia"/>
        </w:rPr>
        <w:t>本文将对五个敏感系数进行自</w:t>
      </w:r>
      <w:r w:rsidR="008C0C77">
        <w:rPr>
          <w:rFonts w:hint="eastAsia"/>
        </w:rPr>
        <w:t>助</w:t>
      </w:r>
      <w:r w:rsidR="00835065" w:rsidRPr="00515E79">
        <w:rPr>
          <w:rFonts w:hint="eastAsia"/>
        </w:rPr>
        <w:t>采样分组，探究其对</w:t>
      </w:r>
      <w:r w:rsidR="008C0C77">
        <w:rPr>
          <w:rFonts w:hint="eastAsia"/>
        </w:rPr>
        <w:t>影响</w:t>
      </w:r>
      <w:r w:rsidR="00835065" w:rsidRPr="00515E79">
        <w:rPr>
          <w:rFonts w:hint="eastAsia"/>
        </w:rPr>
        <w:t>是否存在日历效应的能力</w:t>
      </w:r>
      <w:r w:rsidR="008C0C77">
        <w:rPr>
          <w:rFonts w:hint="eastAsia"/>
        </w:rPr>
        <w:t>是否显著、稳定</w:t>
      </w:r>
      <w:r w:rsidR="00835065" w:rsidRPr="00515E79">
        <w:rPr>
          <w:rFonts w:hint="eastAsia"/>
        </w:rPr>
        <w:t>，进一步说明</w:t>
      </w:r>
      <w:r w:rsidR="008C0C77">
        <w:rPr>
          <w:rFonts w:hint="eastAsia"/>
        </w:rPr>
        <w:t>该</w:t>
      </w:r>
      <w:r w:rsidR="00835065" w:rsidRPr="00515E79">
        <w:rPr>
          <w:rFonts w:hint="eastAsia"/>
        </w:rPr>
        <w:t>敏感系数</w:t>
      </w:r>
      <w:r w:rsidR="008C0C77">
        <w:rPr>
          <w:rFonts w:hint="eastAsia"/>
        </w:rPr>
        <w:t>能够成功传导来自其</w:t>
      </w:r>
      <w:r w:rsidR="00835065" w:rsidRPr="00515E79">
        <w:rPr>
          <w:rFonts w:hint="eastAsia"/>
        </w:rPr>
        <w:t>对应的风险溢价的</w:t>
      </w:r>
      <w:r w:rsidR="00835065">
        <w:rPr>
          <w:rFonts w:hint="eastAsia"/>
        </w:rPr>
        <w:t>周四效应</w:t>
      </w:r>
      <w:r w:rsidR="008C0C77">
        <w:rPr>
          <w:rFonts w:hint="eastAsia"/>
        </w:rPr>
        <w:t>。</w:t>
      </w:r>
    </w:p>
    <w:p w14:paraId="239968EC" w14:textId="0A15F18B" w:rsidR="00BA0D74" w:rsidRDefault="00C95A96" w:rsidP="00E532F8">
      <w:pPr>
        <w:pStyle w:val="a0"/>
        <w:spacing w:before="156"/>
      </w:pPr>
      <w:bookmarkStart w:id="37" w:name="_Toc6682429"/>
      <w:r>
        <w:rPr>
          <w:rFonts w:hint="eastAsia"/>
        </w:rPr>
        <w:lastRenderedPageBreak/>
        <w:t>假设</w:t>
      </w:r>
      <w:r>
        <w:rPr>
          <w:rFonts w:hint="eastAsia"/>
        </w:rPr>
        <w:t>1</w:t>
      </w:r>
      <w:r>
        <w:rPr>
          <w:rFonts w:hint="eastAsia"/>
        </w:rPr>
        <w:t>实证结果</w:t>
      </w:r>
      <w:bookmarkEnd w:id="37"/>
    </w:p>
    <w:p w14:paraId="06E00B03" w14:textId="57CEE4BF" w:rsidR="00862E8D" w:rsidRDefault="00862E8D" w:rsidP="00862E8D">
      <w:pPr>
        <w:pStyle w:val="a1"/>
        <w:spacing w:before="156" w:after="156"/>
      </w:pPr>
      <w:bookmarkStart w:id="38" w:name="_Toc6682430"/>
      <w:r>
        <w:rPr>
          <w:rFonts w:hint="eastAsia"/>
        </w:rPr>
        <w:t>相关数据描述性统计</w:t>
      </w:r>
      <w:bookmarkEnd w:id="38"/>
    </w:p>
    <w:p w14:paraId="372A65BA" w14:textId="7C4451BB" w:rsidR="0071304E" w:rsidRDefault="0007518D" w:rsidP="0071304E">
      <w:pPr>
        <w:pStyle w:val="ac"/>
        <w:ind w:firstLine="420"/>
      </w:pPr>
      <w:r>
        <w:rPr>
          <w:rFonts w:hint="eastAsia"/>
        </w:rPr>
        <w:t>按照4</w:t>
      </w:r>
      <w:r>
        <w:t>.1.4</w:t>
      </w:r>
      <w:r>
        <w:rPr>
          <w:rFonts w:hint="eastAsia"/>
        </w:rPr>
        <w:t>中的步骤，</w:t>
      </w:r>
      <w:r w:rsidR="00002B12">
        <w:rPr>
          <w:rFonts w:hint="eastAsia"/>
        </w:rPr>
        <w:t>从2</w:t>
      </w:r>
      <w:r w:rsidR="00002B12">
        <w:t>011</w:t>
      </w:r>
      <w:r w:rsidR="00002B12">
        <w:rPr>
          <w:rFonts w:hint="eastAsia"/>
        </w:rPr>
        <w:t>年至2</w:t>
      </w:r>
      <w:r w:rsidR="00002B12">
        <w:t>018</w:t>
      </w:r>
      <w:r w:rsidR="00002B12">
        <w:rPr>
          <w:rFonts w:hint="eastAsia"/>
        </w:rPr>
        <w:t>年，每年</w:t>
      </w:r>
      <w:r w:rsidR="00002B12">
        <w:t>4</w:t>
      </w:r>
      <w:r w:rsidR="00002B12">
        <w:rPr>
          <w:rFonts w:hint="eastAsia"/>
        </w:rPr>
        <w:t>月起更新</w:t>
      </w:r>
      <w:r w:rsidR="00374F72">
        <w:rPr>
          <w:rFonts w:hint="eastAsia"/>
        </w:rPr>
        <w:t>作为分组依据的市值、账面市值比、经营利润比净资产、总资产增长率，因为大部分股票的年报在下一年4月前公布，</w:t>
      </w:r>
      <w:r w:rsidR="00B06852">
        <w:rPr>
          <w:rFonts w:hint="eastAsia"/>
        </w:rPr>
        <w:t>共计用到2</w:t>
      </w:r>
      <w:r w:rsidR="00B06852">
        <w:t>009</w:t>
      </w:r>
      <w:r w:rsidR="00B06852">
        <w:rPr>
          <w:rFonts w:hint="eastAsia"/>
        </w:rPr>
        <w:t>年至2</w:t>
      </w:r>
      <w:r w:rsidR="00B06852">
        <w:t>017</w:t>
      </w:r>
      <w:r w:rsidR="00B06852">
        <w:rPr>
          <w:rFonts w:hint="eastAsia"/>
        </w:rPr>
        <w:t>年共计9年的</w:t>
      </w:r>
      <w:r w:rsidR="006F7442">
        <w:rPr>
          <w:rFonts w:hint="eastAsia"/>
        </w:rPr>
        <w:t>1</w:t>
      </w:r>
      <w:r w:rsidR="006F7442">
        <w:t>943</w:t>
      </w:r>
      <w:r w:rsidR="006F7442">
        <w:rPr>
          <w:rFonts w:hint="eastAsia"/>
        </w:rPr>
        <w:t>支股票的</w:t>
      </w:r>
      <w:r w:rsidR="00B06852">
        <w:rPr>
          <w:rFonts w:hint="eastAsia"/>
        </w:rPr>
        <w:t>年报数据</w:t>
      </w:r>
      <w:r w:rsidR="007C572F">
        <w:rPr>
          <w:rFonts w:hint="eastAsia"/>
        </w:rPr>
        <w:t>（部分股票因为年报数据不完整被剔除）</w:t>
      </w:r>
      <w:r w:rsidR="00B06852">
        <w:rPr>
          <w:rFonts w:hint="eastAsia"/>
        </w:rPr>
        <w:t>。分组后计算</w:t>
      </w:r>
      <w:proofErr w:type="gramStart"/>
      <w:r w:rsidR="00B06852">
        <w:rPr>
          <w:rFonts w:hint="eastAsia"/>
        </w:rPr>
        <w:t>对应组</w:t>
      </w:r>
      <w:proofErr w:type="gramEnd"/>
      <w:r w:rsidR="00B06852">
        <w:rPr>
          <w:rFonts w:hint="eastAsia"/>
        </w:rPr>
        <w:t>间收益率差值计算得到</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71304E">
        <w:rPr>
          <w:rFonts w:hint="eastAsia"/>
        </w:rPr>
        <w:t>、</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sidR="0071304E">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sidR="0071304E">
        <w:rPr>
          <w:rFonts w:hint="eastAsia"/>
        </w:rPr>
        <w:t>、</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71304E">
        <w:rPr>
          <w:rFonts w:hint="eastAsia"/>
        </w:rPr>
        <w:t>、</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B06852">
        <w:rPr>
          <w:rFonts w:hint="eastAsia"/>
        </w:rPr>
        <w:t>五个因子风险溢价的</w:t>
      </w:r>
      <w:proofErr w:type="gramStart"/>
      <w:r w:rsidR="00B06852">
        <w:rPr>
          <w:rFonts w:hint="eastAsia"/>
        </w:rPr>
        <w:t>日度数据</w:t>
      </w:r>
      <w:proofErr w:type="gramEnd"/>
      <w:r w:rsidR="00B06852">
        <w:rPr>
          <w:rFonts w:hint="eastAsia"/>
        </w:rPr>
        <w:t>收益率数据，</w:t>
      </w:r>
      <w:r w:rsidR="00B95BD2">
        <w:rPr>
          <w:rFonts w:hint="eastAsia"/>
        </w:rPr>
        <w:t>下表是其</w:t>
      </w:r>
      <w:r w:rsidR="0071304E">
        <w:rPr>
          <w:rFonts w:hint="eastAsia"/>
        </w:rPr>
        <w:t>描述性统计</w:t>
      </w:r>
      <w:r w:rsidR="00B95BD2">
        <w:rPr>
          <w:rFonts w:hint="eastAsia"/>
        </w:rPr>
        <w:t>：</w:t>
      </w:r>
    </w:p>
    <w:p w14:paraId="64007B73" w14:textId="64DAF269" w:rsidR="00AE7186" w:rsidRPr="00AE7186" w:rsidRDefault="00AE7186" w:rsidP="00AE7186">
      <w:pPr>
        <w:pStyle w:val="ac"/>
        <w:ind w:firstLine="422"/>
        <w:jc w:val="center"/>
        <w:rPr>
          <w:b/>
        </w:rPr>
      </w:pPr>
      <w:r w:rsidRPr="00AE7186">
        <w:rPr>
          <w:rFonts w:hint="eastAsia"/>
          <w:b/>
        </w:rPr>
        <w:t>表4-</w:t>
      </w:r>
      <w:r w:rsidRPr="00AE7186">
        <w:rPr>
          <w:b/>
        </w:rPr>
        <w:t xml:space="preserve">1 </w:t>
      </w:r>
      <w:r w:rsidRPr="00AE7186">
        <w:rPr>
          <w:rFonts w:hint="eastAsia"/>
          <w:b/>
        </w:rPr>
        <w:t>因子风险溢价表述性统计</w:t>
      </w:r>
    </w:p>
    <w:tbl>
      <w:tblPr>
        <w:tblW w:w="7600" w:type="dxa"/>
        <w:jc w:val="center"/>
        <w:tblLook w:val="04A0" w:firstRow="1" w:lastRow="0" w:firstColumn="1" w:lastColumn="0" w:noHBand="0" w:noVBand="1"/>
      </w:tblPr>
      <w:tblGrid>
        <w:gridCol w:w="1560"/>
        <w:gridCol w:w="1180"/>
        <w:gridCol w:w="1320"/>
        <w:gridCol w:w="1180"/>
        <w:gridCol w:w="1180"/>
        <w:gridCol w:w="1180"/>
      </w:tblGrid>
      <w:tr w:rsidR="00AE7186" w:rsidRPr="00AE7186" w14:paraId="33835E7F" w14:textId="77777777" w:rsidTr="001320F0">
        <w:trPr>
          <w:trHeight w:val="285"/>
          <w:jc w:val="center"/>
        </w:trPr>
        <w:tc>
          <w:tcPr>
            <w:tcW w:w="1560" w:type="dxa"/>
            <w:tcBorders>
              <w:top w:val="single" w:sz="4" w:space="0" w:color="auto"/>
              <w:left w:val="nil"/>
              <w:bottom w:val="single" w:sz="4" w:space="0" w:color="auto"/>
              <w:right w:val="nil"/>
            </w:tcBorders>
            <w:shd w:val="clear" w:color="auto" w:fill="auto"/>
            <w:noWrap/>
            <w:vAlign w:val="center"/>
            <w:hideMark/>
          </w:tcPr>
          <w:p w14:paraId="52B5DBD4" w14:textId="77777777" w:rsidR="00AE7186" w:rsidRPr="00AE7186" w:rsidRDefault="00AE7186"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因子风险溢价</w:t>
            </w:r>
          </w:p>
        </w:tc>
        <w:tc>
          <w:tcPr>
            <w:tcW w:w="1180" w:type="dxa"/>
            <w:tcBorders>
              <w:top w:val="single" w:sz="4" w:space="0" w:color="auto"/>
              <w:left w:val="nil"/>
              <w:bottom w:val="single" w:sz="4" w:space="0" w:color="auto"/>
              <w:right w:val="nil"/>
            </w:tcBorders>
            <w:shd w:val="clear" w:color="auto" w:fill="auto"/>
            <w:noWrap/>
            <w:vAlign w:val="center"/>
            <w:hideMark/>
          </w:tcPr>
          <w:p w14:paraId="25BF477B"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MKT</w:t>
            </w:r>
          </w:p>
        </w:tc>
        <w:tc>
          <w:tcPr>
            <w:tcW w:w="1320" w:type="dxa"/>
            <w:tcBorders>
              <w:top w:val="single" w:sz="4" w:space="0" w:color="auto"/>
              <w:left w:val="nil"/>
              <w:bottom w:val="single" w:sz="4" w:space="0" w:color="auto"/>
              <w:right w:val="nil"/>
            </w:tcBorders>
            <w:shd w:val="clear" w:color="auto" w:fill="auto"/>
            <w:noWrap/>
            <w:vAlign w:val="center"/>
            <w:hideMark/>
          </w:tcPr>
          <w:p w14:paraId="36261000"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SMB</w:t>
            </w:r>
          </w:p>
        </w:tc>
        <w:tc>
          <w:tcPr>
            <w:tcW w:w="1180" w:type="dxa"/>
            <w:tcBorders>
              <w:top w:val="single" w:sz="4" w:space="0" w:color="auto"/>
              <w:left w:val="nil"/>
              <w:bottom w:val="single" w:sz="4" w:space="0" w:color="auto"/>
              <w:right w:val="nil"/>
            </w:tcBorders>
            <w:shd w:val="clear" w:color="auto" w:fill="auto"/>
            <w:noWrap/>
            <w:vAlign w:val="center"/>
            <w:hideMark/>
          </w:tcPr>
          <w:p w14:paraId="6D40B36D"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HML</w:t>
            </w:r>
          </w:p>
        </w:tc>
        <w:tc>
          <w:tcPr>
            <w:tcW w:w="1180" w:type="dxa"/>
            <w:tcBorders>
              <w:top w:val="single" w:sz="4" w:space="0" w:color="auto"/>
              <w:left w:val="nil"/>
              <w:bottom w:val="single" w:sz="4" w:space="0" w:color="auto"/>
              <w:right w:val="nil"/>
            </w:tcBorders>
            <w:shd w:val="clear" w:color="auto" w:fill="auto"/>
            <w:noWrap/>
            <w:vAlign w:val="center"/>
            <w:hideMark/>
          </w:tcPr>
          <w:p w14:paraId="66305E39"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CMA</w:t>
            </w:r>
          </w:p>
        </w:tc>
        <w:tc>
          <w:tcPr>
            <w:tcW w:w="1180" w:type="dxa"/>
            <w:tcBorders>
              <w:top w:val="single" w:sz="4" w:space="0" w:color="auto"/>
              <w:left w:val="nil"/>
              <w:bottom w:val="single" w:sz="4" w:space="0" w:color="auto"/>
              <w:right w:val="nil"/>
            </w:tcBorders>
            <w:shd w:val="clear" w:color="auto" w:fill="auto"/>
            <w:noWrap/>
            <w:vAlign w:val="center"/>
            <w:hideMark/>
          </w:tcPr>
          <w:p w14:paraId="689B93D6"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RMW</w:t>
            </w:r>
          </w:p>
        </w:tc>
      </w:tr>
      <w:tr w:rsidR="00AE7186" w:rsidRPr="00AE7186" w14:paraId="606E5566" w14:textId="77777777" w:rsidTr="001320F0">
        <w:trPr>
          <w:trHeight w:val="285"/>
          <w:jc w:val="center"/>
        </w:trPr>
        <w:tc>
          <w:tcPr>
            <w:tcW w:w="1560" w:type="dxa"/>
            <w:tcBorders>
              <w:top w:val="single" w:sz="4" w:space="0" w:color="auto"/>
              <w:left w:val="nil"/>
              <w:bottom w:val="nil"/>
              <w:right w:val="nil"/>
            </w:tcBorders>
            <w:shd w:val="clear" w:color="auto" w:fill="auto"/>
            <w:noWrap/>
            <w:vAlign w:val="center"/>
            <w:hideMark/>
          </w:tcPr>
          <w:p w14:paraId="51CCFB3D" w14:textId="77777777" w:rsidR="00AE7186" w:rsidRPr="00AE7186" w:rsidRDefault="00AE7186"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总数</w:t>
            </w:r>
          </w:p>
        </w:tc>
        <w:tc>
          <w:tcPr>
            <w:tcW w:w="1180" w:type="dxa"/>
            <w:tcBorders>
              <w:top w:val="single" w:sz="4" w:space="0" w:color="auto"/>
              <w:left w:val="nil"/>
              <w:bottom w:val="nil"/>
              <w:right w:val="nil"/>
            </w:tcBorders>
            <w:shd w:val="clear" w:color="auto" w:fill="auto"/>
            <w:noWrap/>
            <w:vAlign w:val="center"/>
            <w:hideMark/>
          </w:tcPr>
          <w:p w14:paraId="3FCF297A"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1943</w:t>
            </w:r>
          </w:p>
        </w:tc>
        <w:tc>
          <w:tcPr>
            <w:tcW w:w="1320" w:type="dxa"/>
            <w:tcBorders>
              <w:top w:val="single" w:sz="4" w:space="0" w:color="auto"/>
              <w:left w:val="nil"/>
              <w:bottom w:val="nil"/>
              <w:right w:val="nil"/>
            </w:tcBorders>
            <w:shd w:val="clear" w:color="auto" w:fill="auto"/>
            <w:noWrap/>
            <w:vAlign w:val="center"/>
            <w:hideMark/>
          </w:tcPr>
          <w:p w14:paraId="097710C1"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1943</w:t>
            </w:r>
          </w:p>
        </w:tc>
        <w:tc>
          <w:tcPr>
            <w:tcW w:w="1180" w:type="dxa"/>
            <w:tcBorders>
              <w:top w:val="single" w:sz="4" w:space="0" w:color="auto"/>
              <w:left w:val="nil"/>
              <w:bottom w:val="nil"/>
              <w:right w:val="nil"/>
            </w:tcBorders>
            <w:shd w:val="clear" w:color="auto" w:fill="auto"/>
            <w:noWrap/>
            <w:vAlign w:val="center"/>
            <w:hideMark/>
          </w:tcPr>
          <w:p w14:paraId="37CA7103"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1943</w:t>
            </w:r>
          </w:p>
        </w:tc>
        <w:tc>
          <w:tcPr>
            <w:tcW w:w="1180" w:type="dxa"/>
            <w:tcBorders>
              <w:top w:val="single" w:sz="4" w:space="0" w:color="auto"/>
              <w:left w:val="nil"/>
              <w:bottom w:val="nil"/>
              <w:right w:val="nil"/>
            </w:tcBorders>
            <w:shd w:val="clear" w:color="auto" w:fill="auto"/>
            <w:noWrap/>
            <w:vAlign w:val="center"/>
            <w:hideMark/>
          </w:tcPr>
          <w:p w14:paraId="6C5E6311"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1943</w:t>
            </w:r>
          </w:p>
        </w:tc>
        <w:tc>
          <w:tcPr>
            <w:tcW w:w="1180" w:type="dxa"/>
            <w:tcBorders>
              <w:top w:val="single" w:sz="4" w:space="0" w:color="auto"/>
              <w:left w:val="nil"/>
              <w:bottom w:val="nil"/>
              <w:right w:val="nil"/>
            </w:tcBorders>
            <w:shd w:val="clear" w:color="auto" w:fill="auto"/>
            <w:noWrap/>
            <w:vAlign w:val="center"/>
            <w:hideMark/>
          </w:tcPr>
          <w:p w14:paraId="7C0B815A"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1943</w:t>
            </w:r>
          </w:p>
        </w:tc>
      </w:tr>
      <w:tr w:rsidR="00AE7186" w:rsidRPr="00AE7186" w14:paraId="7D269FE9" w14:textId="77777777" w:rsidTr="00AE7186">
        <w:trPr>
          <w:trHeight w:val="285"/>
          <w:jc w:val="center"/>
        </w:trPr>
        <w:tc>
          <w:tcPr>
            <w:tcW w:w="1560" w:type="dxa"/>
            <w:tcBorders>
              <w:top w:val="nil"/>
              <w:left w:val="nil"/>
              <w:bottom w:val="nil"/>
              <w:right w:val="nil"/>
            </w:tcBorders>
            <w:shd w:val="clear" w:color="auto" w:fill="auto"/>
            <w:noWrap/>
            <w:vAlign w:val="center"/>
            <w:hideMark/>
          </w:tcPr>
          <w:p w14:paraId="03CF2611" w14:textId="794EAB93" w:rsidR="00AE7186" w:rsidRPr="00AE7186" w:rsidRDefault="00AE7186"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均值</w:t>
            </w:r>
            <w:r w:rsidR="001C5AEA">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3CF3FEE4"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-0.0207</w:t>
            </w:r>
          </w:p>
        </w:tc>
        <w:tc>
          <w:tcPr>
            <w:tcW w:w="1320" w:type="dxa"/>
            <w:tcBorders>
              <w:top w:val="nil"/>
              <w:left w:val="nil"/>
              <w:bottom w:val="nil"/>
              <w:right w:val="nil"/>
            </w:tcBorders>
            <w:shd w:val="clear" w:color="auto" w:fill="auto"/>
            <w:noWrap/>
            <w:vAlign w:val="bottom"/>
            <w:hideMark/>
          </w:tcPr>
          <w:p w14:paraId="77864AD0"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0.0005</w:t>
            </w:r>
          </w:p>
        </w:tc>
        <w:tc>
          <w:tcPr>
            <w:tcW w:w="1180" w:type="dxa"/>
            <w:tcBorders>
              <w:top w:val="nil"/>
              <w:left w:val="nil"/>
              <w:bottom w:val="nil"/>
              <w:right w:val="nil"/>
            </w:tcBorders>
            <w:shd w:val="clear" w:color="auto" w:fill="auto"/>
            <w:noWrap/>
            <w:vAlign w:val="bottom"/>
            <w:hideMark/>
          </w:tcPr>
          <w:p w14:paraId="75F11388"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0.0573</w:t>
            </w:r>
          </w:p>
        </w:tc>
        <w:tc>
          <w:tcPr>
            <w:tcW w:w="1180" w:type="dxa"/>
            <w:tcBorders>
              <w:top w:val="nil"/>
              <w:left w:val="nil"/>
              <w:bottom w:val="nil"/>
              <w:right w:val="nil"/>
            </w:tcBorders>
            <w:shd w:val="clear" w:color="auto" w:fill="auto"/>
            <w:noWrap/>
            <w:vAlign w:val="bottom"/>
            <w:hideMark/>
          </w:tcPr>
          <w:p w14:paraId="3C873FEB"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0.0082</w:t>
            </w:r>
          </w:p>
        </w:tc>
        <w:tc>
          <w:tcPr>
            <w:tcW w:w="1180" w:type="dxa"/>
            <w:tcBorders>
              <w:top w:val="nil"/>
              <w:left w:val="nil"/>
              <w:bottom w:val="nil"/>
              <w:right w:val="nil"/>
            </w:tcBorders>
            <w:shd w:val="clear" w:color="auto" w:fill="auto"/>
            <w:noWrap/>
            <w:vAlign w:val="bottom"/>
            <w:hideMark/>
          </w:tcPr>
          <w:p w14:paraId="2BABE96C"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0.0304</w:t>
            </w:r>
          </w:p>
        </w:tc>
      </w:tr>
      <w:tr w:rsidR="00AE7186" w:rsidRPr="00AE7186" w14:paraId="6E71342A" w14:textId="77777777" w:rsidTr="00AE7186">
        <w:trPr>
          <w:trHeight w:val="285"/>
          <w:jc w:val="center"/>
        </w:trPr>
        <w:tc>
          <w:tcPr>
            <w:tcW w:w="1560" w:type="dxa"/>
            <w:tcBorders>
              <w:top w:val="nil"/>
              <w:left w:val="nil"/>
              <w:bottom w:val="nil"/>
              <w:right w:val="nil"/>
            </w:tcBorders>
            <w:shd w:val="clear" w:color="auto" w:fill="auto"/>
            <w:noWrap/>
            <w:vAlign w:val="center"/>
            <w:hideMark/>
          </w:tcPr>
          <w:p w14:paraId="4DD19904" w14:textId="1215F832" w:rsidR="00AE7186" w:rsidRPr="00AE7186" w:rsidRDefault="00AE7186"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标准差</w:t>
            </w:r>
            <w:r w:rsidR="001C5AEA">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7CE81387"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1.3650</w:t>
            </w:r>
          </w:p>
        </w:tc>
        <w:tc>
          <w:tcPr>
            <w:tcW w:w="1320" w:type="dxa"/>
            <w:tcBorders>
              <w:top w:val="nil"/>
              <w:left w:val="nil"/>
              <w:bottom w:val="nil"/>
              <w:right w:val="nil"/>
            </w:tcBorders>
            <w:shd w:val="clear" w:color="auto" w:fill="auto"/>
            <w:noWrap/>
            <w:vAlign w:val="bottom"/>
            <w:hideMark/>
          </w:tcPr>
          <w:p w14:paraId="6E422384"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1.1424</w:t>
            </w:r>
          </w:p>
        </w:tc>
        <w:tc>
          <w:tcPr>
            <w:tcW w:w="1180" w:type="dxa"/>
            <w:tcBorders>
              <w:top w:val="nil"/>
              <w:left w:val="nil"/>
              <w:bottom w:val="nil"/>
              <w:right w:val="nil"/>
            </w:tcBorders>
            <w:shd w:val="clear" w:color="auto" w:fill="auto"/>
            <w:noWrap/>
            <w:vAlign w:val="bottom"/>
            <w:hideMark/>
          </w:tcPr>
          <w:p w14:paraId="7A597A5B"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1.1465</w:t>
            </w:r>
          </w:p>
        </w:tc>
        <w:tc>
          <w:tcPr>
            <w:tcW w:w="1180" w:type="dxa"/>
            <w:tcBorders>
              <w:top w:val="nil"/>
              <w:left w:val="nil"/>
              <w:bottom w:val="nil"/>
              <w:right w:val="nil"/>
            </w:tcBorders>
            <w:shd w:val="clear" w:color="auto" w:fill="auto"/>
            <w:noWrap/>
            <w:vAlign w:val="bottom"/>
            <w:hideMark/>
          </w:tcPr>
          <w:p w14:paraId="55B7FB8E"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0.5516</w:t>
            </w:r>
          </w:p>
        </w:tc>
        <w:tc>
          <w:tcPr>
            <w:tcW w:w="1180" w:type="dxa"/>
            <w:tcBorders>
              <w:top w:val="nil"/>
              <w:left w:val="nil"/>
              <w:bottom w:val="nil"/>
              <w:right w:val="nil"/>
            </w:tcBorders>
            <w:shd w:val="clear" w:color="auto" w:fill="auto"/>
            <w:noWrap/>
            <w:vAlign w:val="bottom"/>
            <w:hideMark/>
          </w:tcPr>
          <w:p w14:paraId="0E3A523A"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1.0542</w:t>
            </w:r>
          </w:p>
        </w:tc>
      </w:tr>
      <w:tr w:rsidR="00AE7186" w:rsidRPr="00AE7186" w14:paraId="4E99DEC5" w14:textId="77777777" w:rsidTr="00AE7186">
        <w:trPr>
          <w:trHeight w:val="285"/>
          <w:jc w:val="center"/>
        </w:trPr>
        <w:tc>
          <w:tcPr>
            <w:tcW w:w="1560" w:type="dxa"/>
            <w:tcBorders>
              <w:top w:val="nil"/>
              <w:left w:val="nil"/>
              <w:bottom w:val="nil"/>
              <w:right w:val="nil"/>
            </w:tcBorders>
            <w:shd w:val="clear" w:color="auto" w:fill="auto"/>
            <w:noWrap/>
            <w:vAlign w:val="center"/>
            <w:hideMark/>
          </w:tcPr>
          <w:p w14:paraId="07EB18D6" w14:textId="6FDF3FAC" w:rsidR="00AE7186" w:rsidRPr="00AE7186" w:rsidRDefault="00AE7186"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最小值</w:t>
            </w:r>
            <w:r w:rsidR="001C5AEA">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61247AAB"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-9.0549</w:t>
            </w:r>
          </w:p>
        </w:tc>
        <w:tc>
          <w:tcPr>
            <w:tcW w:w="1320" w:type="dxa"/>
            <w:tcBorders>
              <w:top w:val="nil"/>
              <w:left w:val="nil"/>
              <w:bottom w:val="nil"/>
              <w:right w:val="nil"/>
            </w:tcBorders>
            <w:shd w:val="clear" w:color="auto" w:fill="auto"/>
            <w:noWrap/>
            <w:vAlign w:val="bottom"/>
            <w:hideMark/>
          </w:tcPr>
          <w:p w14:paraId="4F82E369"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-10.3086</w:t>
            </w:r>
          </w:p>
        </w:tc>
        <w:tc>
          <w:tcPr>
            <w:tcW w:w="1180" w:type="dxa"/>
            <w:tcBorders>
              <w:top w:val="nil"/>
              <w:left w:val="nil"/>
              <w:bottom w:val="nil"/>
              <w:right w:val="nil"/>
            </w:tcBorders>
            <w:shd w:val="clear" w:color="auto" w:fill="auto"/>
            <w:noWrap/>
            <w:vAlign w:val="bottom"/>
            <w:hideMark/>
          </w:tcPr>
          <w:p w14:paraId="6B5B258F"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-5.6806</w:t>
            </w:r>
          </w:p>
        </w:tc>
        <w:tc>
          <w:tcPr>
            <w:tcW w:w="1180" w:type="dxa"/>
            <w:tcBorders>
              <w:top w:val="nil"/>
              <w:left w:val="nil"/>
              <w:bottom w:val="nil"/>
              <w:right w:val="nil"/>
            </w:tcBorders>
            <w:shd w:val="clear" w:color="auto" w:fill="auto"/>
            <w:noWrap/>
            <w:vAlign w:val="bottom"/>
            <w:hideMark/>
          </w:tcPr>
          <w:p w14:paraId="22BCC6CD"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-2.7763</w:t>
            </w:r>
          </w:p>
        </w:tc>
        <w:tc>
          <w:tcPr>
            <w:tcW w:w="1180" w:type="dxa"/>
            <w:tcBorders>
              <w:top w:val="nil"/>
              <w:left w:val="nil"/>
              <w:bottom w:val="nil"/>
              <w:right w:val="nil"/>
            </w:tcBorders>
            <w:shd w:val="clear" w:color="auto" w:fill="auto"/>
            <w:noWrap/>
            <w:vAlign w:val="bottom"/>
            <w:hideMark/>
          </w:tcPr>
          <w:p w14:paraId="3F237705"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-7.0009</w:t>
            </w:r>
          </w:p>
        </w:tc>
      </w:tr>
      <w:tr w:rsidR="00AE7186" w:rsidRPr="00AE7186" w14:paraId="66DF075B" w14:textId="77777777" w:rsidTr="00AE7186">
        <w:trPr>
          <w:trHeight w:val="285"/>
          <w:jc w:val="center"/>
        </w:trPr>
        <w:tc>
          <w:tcPr>
            <w:tcW w:w="1560" w:type="dxa"/>
            <w:tcBorders>
              <w:top w:val="nil"/>
              <w:left w:val="nil"/>
              <w:bottom w:val="nil"/>
              <w:right w:val="nil"/>
            </w:tcBorders>
            <w:shd w:val="clear" w:color="auto" w:fill="auto"/>
            <w:noWrap/>
            <w:vAlign w:val="center"/>
            <w:hideMark/>
          </w:tcPr>
          <w:p w14:paraId="00041140" w14:textId="22FD41F1" w:rsidR="00AE7186" w:rsidRPr="00AE7186" w:rsidRDefault="001C5AEA"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25</w:t>
            </w:r>
            <w:r w:rsidR="00AE7186" w:rsidRPr="00AE7186">
              <w:rPr>
                <w:rFonts w:ascii="宋体" w:eastAsia="宋体" w:hAnsi="宋体" w:cs="宋体" w:hint="eastAsia"/>
                <w:color w:val="000000"/>
                <w:kern w:val="0"/>
                <w:sz w:val="22"/>
              </w:rPr>
              <w:t>分位</w:t>
            </w:r>
            <w:r>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37166405"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-0.5881</w:t>
            </w:r>
          </w:p>
        </w:tc>
        <w:tc>
          <w:tcPr>
            <w:tcW w:w="1320" w:type="dxa"/>
            <w:tcBorders>
              <w:top w:val="nil"/>
              <w:left w:val="nil"/>
              <w:bottom w:val="nil"/>
              <w:right w:val="nil"/>
            </w:tcBorders>
            <w:shd w:val="clear" w:color="auto" w:fill="auto"/>
            <w:noWrap/>
            <w:vAlign w:val="bottom"/>
            <w:hideMark/>
          </w:tcPr>
          <w:p w14:paraId="7107EE41"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-0.4272</w:t>
            </w:r>
          </w:p>
        </w:tc>
        <w:tc>
          <w:tcPr>
            <w:tcW w:w="1180" w:type="dxa"/>
            <w:tcBorders>
              <w:top w:val="nil"/>
              <w:left w:val="nil"/>
              <w:bottom w:val="nil"/>
              <w:right w:val="nil"/>
            </w:tcBorders>
            <w:shd w:val="clear" w:color="auto" w:fill="auto"/>
            <w:noWrap/>
            <w:vAlign w:val="bottom"/>
            <w:hideMark/>
          </w:tcPr>
          <w:p w14:paraId="584C2487"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-0.5477</w:t>
            </w:r>
          </w:p>
        </w:tc>
        <w:tc>
          <w:tcPr>
            <w:tcW w:w="1180" w:type="dxa"/>
            <w:tcBorders>
              <w:top w:val="nil"/>
              <w:left w:val="nil"/>
              <w:bottom w:val="nil"/>
              <w:right w:val="nil"/>
            </w:tcBorders>
            <w:shd w:val="clear" w:color="auto" w:fill="auto"/>
            <w:noWrap/>
            <w:vAlign w:val="bottom"/>
            <w:hideMark/>
          </w:tcPr>
          <w:p w14:paraId="7C22450D"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-0.2659</w:t>
            </w:r>
          </w:p>
        </w:tc>
        <w:tc>
          <w:tcPr>
            <w:tcW w:w="1180" w:type="dxa"/>
            <w:tcBorders>
              <w:top w:val="nil"/>
              <w:left w:val="nil"/>
              <w:bottom w:val="nil"/>
              <w:right w:val="nil"/>
            </w:tcBorders>
            <w:shd w:val="clear" w:color="auto" w:fill="auto"/>
            <w:noWrap/>
            <w:vAlign w:val="bottom"/>
            <w:hideMark/>
          </w:tcPr>
          <w:p w14:paraId="49C00726"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-0.5024</w:t>
            </w:r>
          </w:p>
        </w:tc>
      </w:tr>
      <w:tr w:rsidR="00AE7186" w:rsidRPr="00AE7186" w14:paraId="113C27A2" w14:textId="77777777" w:rsidTr="00AE7186">
        <w:trPr>
          <w:trHeight w:val="285"/>
          <w:jc w:val="center"/>
        </w:trPr>
        <w:tc>
          <w:tcPr>
            <w:tcW w:w="1560" w:type="dxa"/>
            <w:tcBorders>
              <w:top w:val="nil"/>
              <w:left w:val="nil"/>
              <w:bottom w:val="nil"/>
              <w:right w:val="nil"/>
            </w:tcBorders>
            <w:shd w:val="clear" w:color="auto" w:fill="auto"/>
            <w:noWrap/>
            <w:vAlign w:val="center"/>
            <w:hideMark/>
          </w:tcPr>
          <w:p w14:paraId="152A2400" w14:textId="68D7700C" w:rsidR="00AE7186" w:rsidRPr="00AE7186" w:rsidRDefault="001C5AEA"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50</w:t>
            </w:r>
            <w:r w:rsidR="00AE7186" w:rsidRPr="00AE7186">
              <w:rPr>
                <w:rFonts w:ascii="宋体" w:eastAsia="宋体" w:hAnsi="宋体" w:cs="宋体" w:hint="eastAsia"/>
                <w:color w:val="000000"/>
                <w:kern w:val="0"/>
                <w:sz w:val="22"/>
              </w:rPr>
              <w:t>分位</w:t>
            </w:r>
            <w:r>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0CB3C3BC"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0.0217</w:t>
            </w:r>
          </w:p>
        </w:tc>
        <w:tc>
          <w:tcPr>
            <w:tcW w:w="1320" w:type="dxa"/>
            <w:tcBorders>
              <w:top w:val="nil"/>
              <w:left w:val="nil"/>
              <w:bottom w:val="nil"/>
              <w:right w:val="nil"/>
            </w:tcBorders>
            <w:shd w:val="clear" w:color="auto" w:fill="auto"/>
            <w:noWrap/>
            <w:vAlign w:val="bottom"/>
            <w:hideMark/>
          </w:tcPr>
          <w:p w14:paraId="6768AB75"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0.1226</w:t>
            </w:r>
          </w:p>
        </w:tc>
        <w:tc>
          <w:tcPr>
            <w:tcW w:w="1180" w:type="dxa"/>
            <w:tcBorders>
              <w:top w:val="nil"/>
              <w:left w:val="nil"/>
              <w:bottom w:val="nil"/>
              <w:right w:val="nil"/>
            </w:tcBorders>
            <w:shd w:val="clear" w:color="auto" w:fill="auto"/>
            <w:noWrap/>
            <w:vAlign w:val="bottom"/>
            <w:hideMark/>
          </w:tcPr>
          <w:p w14:paraId="35868F21"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-0.0222</w:t>
            </w:r>
          </w:p>
        </w:tc>
        <w:tc>
          <w:tcPr>
            <w:tcW w:w="1180" w:type="dxa"/>
            <w:tcBorders>
              <w:top w:val="nil"/>
              <w:left w:val="nil"/>
              <w:bottom w:val="nil"/>
              <w:right w:val="nil"/>
            </w:tcBorders>
            <w:shd w:val="clear" w:color="auto" w:fill="auto"/>
            <w:noWrap/>
            <w:vAlign w:val="bottom"/>
            <w:hideMark/>
          </w:tcPr>
          <w:p w14:paraId="062DC6D9"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-0.0016</w:t>
            </w:r>
          </w:p>
        </w:tc>
        <w:tc>
          <w:tcPr>
            <w:tcW w:w="1180" w:type="dxa"/>
            <w:tcBorders>
              <w:top w:val="nil"/>
              <w:left w:val="nil"/>
              <w:bottom w:val="nil"/>
              <w:right w:val="nil"/>
            </w:tcBorders>
            <w:shd w:val="clear" w:color="auto" w:fill="auto"/>
            <w:noWrap/>
            <w:vAlign w:val="bottom"/>
            <w:hideMark/>
          </w:tcPr>
          <w:p w14:paraId="25322EDA"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-0.0605</w:t>
            </w:r>
          </w:p>
        </w:tc>
      </w:tr>
      <w:tr w:rsidR="00AE7186" w:rsidRPr="00AE7186" w14:paraId="50527306" w14:textId="77777777" w:rsidTr="00AE7186">
        <w:trPr>
          <w:trHeight w:val="285"/>
          <w:jc w:val="center"/>
        </w:trPr>
        <w:tc>
          <w:tcPr>
            <w:tcW w:w="1560" w:type="dxa"/>
            <w:tcBorders>
              <w:top w:val="nil"/>
              <w:left w:val="nil"/>
              <w:bottom w:val="nil"/>
              <w:right w:val="nil"/>
            </w:tcBorders>
            <w:shd w:val="clear" w:color="auto" w:fill="auto"/>
            <w:noWrap/>
            <w:vAlign w:val="center"/>
            <w:hideMark/>
          </w:tcPr>
          <w:p w14:paraId="4BC91B70" w14:textId="2BF270B9" w:rsidR="00AE7186" w:rsidRPr="00AE7186" w:rsidRDefault="001C5AEA"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75</w:t>
            </w:r>
            <w:r w:rsidR="00AE7186" w:rsidRPr="00AE7186">
              <w:rPr>
                <w:rFonts w:ascii="宋体" w:eastAsia="宋体" w:hAnsi="宋体" w:cs="宋体" w:hint="eastAsia"/>
                <w:color w:val="000000"/>
                <w:kern w:val="0"/>
                <w:sz w:val="22"/>
              </w:rPr>
              <w:t>分位</w:t>
            </w:r>
            <w:r>
              <w:rPr>
                <w:rFonts w:ascii="宋体" w:eastAsia="宋体" w:hAnsi="宋体" w:cs="宋体" w:hint="eastAsia"/>
                <w:color w:val="000000"/>
                <w:kern w:val="0"/>
                <w:sz w:val="22"/>
              </w:rPr>
              <w:t>（%）</w:t>
            </w:r>
          </w:p>
        </w:tc>
        <w:tc>
          <w:tcPr>
            <w:tcW w:w="1180" w:type="dxa"/>
            <w:tcBorders>
              <w:top w:val="nil"/>
              <w:left w:val="nil"/>
              <w:bottom w:val="nil"/>
              <w:right w:val="nil"/>
            </w:tcBorders>
            <w:shd w:val="clear" w:color="auto" w:fill="auto"/>
            <w:noWrap/>
            <w:vAlign w:val="bottom"/>
            <w:hideMark/>
          </w:tcPr>
          <w:p w14:paraId="7D2E6A41"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0.5801</w:t>
            </w:r>
          </w:p>
        </w:tc>
        <w:tc>
          <w:tcPr>
            <w:tcW w:w="1320" w:type="dxa"/>
            <w:tcBorders>
              <w:top w:val="nil"/>
              <w:left w:val="nil"/>
              <w:bottom w:val="nil"/>
              <w:right w:val="nil"/>
            </w:tcBorders>
            <w:shd w:val="clear" w:color="auto" w:fill="auto"/>
            <w:noWrap/>
            <w:vAlign w:val="bottom"/>
            <w:hideMark/>
          </w:tcPr>
          <w:p w14:paraId="78AF4642"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0.5732</w:t>
            </w:r>
          </w:p>
        </w:tc>
        <w:tc>
          <w:tcPr>
            <w:tcW w:w="1180" w:type="dxa"/>
            <w:tcBorders>
              <w:top w:val="nil"/>
              <w:left w:val="nil"/>
              <w:bottom w:val="nil"/>
              <w:right w:val="nil"/>
            </w:tcBorders>
            <w:shd w:val="clear" w:color="auto" w:fill="auto"/>
            <w:noWrap/>
            <w:vAlign w:val="bottom"/>
            <w:hideMark/>
          </w:tcPr>
          <w:p w14:paraId="77273B8C"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0.5409</w:t>
            </w:r>
          </w:p>
        </w:tc>
        <w:tc>
          <w:tcPr>
            <w:tcW w:w="1180" w:type="dxa"/>
            <w:tcBorders>
              <w:top w:val="nil"/>
              <w:left w:val="nil"/>
              <w:bottom w:val="nil"/>
              <w:right w:val="nil"/>
            </w:tcBorders>
            <w:shd w:val="clear" w:color="auto" w:fill="auto"/>
            <w:noWrap/>
            <w:vAlign w:val="bottom"/>
            <w:hideMark/>
          </w:tcPr>
          <w:p w14:paraId="37246784"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0.2683</w:t>
            </w:r>
          </w:p>
        </w:tc>
        <w:tc>
          <w:tcPr>
            <w:tcW w:w="1180" w:type="dxa"/>
            <w:tcBorders>
              <w:top w:val="nil"/>
              <w:left w:val="nil"/>
              <w:bottom w:val="nil"/>
              <w:right w:val="nil"/>
            </w:tcBorders>
            <w:shd w:val="clear" w:color="auto" w:fill="auto"/>
            <w:noWrap/>
            <w:vAlign w:val="bottom"/>
            <w:hideMark/>
          </w:tcPr>
          <w:p w14:paraId="0AA3FDF6"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0.4488</w:t>
            </w:r>
          </w:p>
        </w:tc>
      </w:tr>
      <w:tr w:rsidR="00AE7186" w:rsidRPr="00AE7186" w14:paraId="39BE3BFE" w14:textId="77777777" w:rsidTr="001320F0">
        <w:trPr>
          <w:trHeight w:val="285"/>
          <w:jc w:val="center"/>
        </w:trPr>
        <w:tc>
          <w:tcPr>
            <w:tcW w:w="1560" w:type="dxa"/>
            <w:tcBorders>
              <w:top w:val="nil"/>
              <w:left w:val="nil"/>
              <w:bottom w:val="single" w:sz="4" w:space="0" w:color="auto"/>
              <w:right w:val="nil"/>
            </w:tcBorders>
            <w:shd w:val="clear" w:color="auto" w:fill="auto"/>
            <w:noWrap/>
            <w:vAlign w:val="center"/>
            <w:hideMark/>
          </w:tcPr>
          <w:p w14:paraId="061390EA" w14:textId="0B837C17" w:rsidR="00AE7186" w:rsidRPr="00AE7186" w:rsidRDefault="00AE7186" w:rsidP="00AE7186">
            <w:pPr>
              <w:widowControl/>
              <w:jc w:val="left"/>
              <w:rPr>
                <w:rFonts w:ascii="宋体" w:eastAsia="宋体" w:hAnsi="宋体" w:cs="宋体"/>
                <w:color w:val="000000"/>
                <w:kern w:val="0"/>
                <w:sz w:val="22"/>
              </w:rPr>
            </w:pPr>
            <w:r w:rsidRPr="00AE7186">
              <w:rPr>
                <w:rFonts w:ascii="宋体" w:eastAsia="宋体" w:hAnsi="宋体" w:cs="宋体" w:hint="eastAsia"/>
                <w:color w:val="000000"/>
                <w:kern w:val="0"/>
                <w:sz w:val="22"/>
              </w:rPr>
              <w:t>最大值</w:t>
            </w:r>
            <w:r w:rsidR="001C5AEA">
              <w:rPr>
                <w:rFonts w:ascii="宋体" w:eastAsia="宋体" w:hAnsi="宋体" w:cs="宋体" w:hint="eastAsia"/>
                <w:color w:val="000000"/>
                <w:kern w:val="0"/>
                <w:sz w:val="22"/>
              </w:rPr>
              <w:t>（%）</w:t>
            </w:r>
          </w:p>
        </w:tc>
        <w:tc>
          <w:tcPr>
            <w:tcW w:w="1180" w:type="dxa"/>
            <w:tcBorders>
              <w:top w:val="nil"/>
              <w:left w:val="nil"/>
              <w:bottom w:val="single" w:sz="4" w:space="0" w:color="auto"/>
              <w:right w:val="nil"/>
            </w:tcBorders>
            <w:shd w:val="clear" w:color="auto" w:fill="auto"/>
            <w:noWrap/>
            <w:vAlign w:val="bottom"/>
            <w:hideMark/>
          </w:tcPr>
          <w:p w14:paraId="37AB0B6B"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5.8651</w:t>
            </w:r>
          </w:p>
        </w:tc>
        <w:tc>
          <w:tcPr>
            <w:tcW w:w="1320" w:type="dxa"/>
            <w:tcBorders>
              <w:top w:val="nil"/>
              <w:left w:val="nil"/>
              <w:bottom w:val="single" w:sz="4" w:space="0" w:color="auto"/>
              <w:right w:val="nil"/>
            </w:tcBorders>
            <w:shd w:val="clear" w:color="auto" w:fill="auto"/>
            <w:noWrap/>
            <w:vAlign w:val="bottom"/>
            <w:hideMark/>
          </w:tcPr>
          <w:p w14:paraId="37E1DA5E"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5.9474</w:t>
            </w:r>
          </w:p>
        </w:tc>
        <w:tc>
          <w:tcPr>
            <w:tcW w:w="1180" w:type="dxa"/>
            <w:tcBorders>
              <w:top w:val="nil"/>
              <w:left w:val="nil"/>
              <w:bottom w:val="single" w:sz="4" w:space="0" w:color="auto"/>
              <w:right w:val="nil"/>
            </w:tcBorders>
            <w:shd w:val="clear" w:color="auto" w:fill="auto"/>
            <w:noWrap/>
            <w:vAlign w:val="bottom"/>
            <w:hideMark/>
          </w:tcPr>
          <w:p w14:paraId="6E832176"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9.0707</w:t>
            </w:r>
          </w:p>
        </w:tc>
        <w:tc>
          <w:tcPr>
            <w:tcW w:w="1180" w:type="dxa"/>
            <w:tcBorders>
              <w:top w:val="nil"/>
              <w:left w:val="nil"/>
              <w:bottom w:val="single" w:sz="4" w:space="0" w:color="auto"/>
              <w:right w:val="nil"/>
            </w:tcBorders>
            <w:shd w:val="clear" w:color="auto" w:fill="auto"/>
            <w:noWrap/>
            <w:vAlign w:val="bottom"/>
            <w:hideMark/>
          </w:tcPr>
          <w:p w14:paraId="37A7997D"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3.4989</w:t>
            </w:r>
          </w:p>
        </w:tc>
        <w:tc>
          <w:tcPr>
            <w:tcW w:w="1180" w:type="dxa"/>
            <w:tcBorders>
              <w:top w:val="nil"/>
              <w:left w:val="nil"/>
              <w:bottom w:val="single" w:sz="4" w:space="0" w:color="auto"/>
              <w:right w:val="nil"/>
            </w:tcBorders>
            <w:shd w:val="clear" w:color="auto" w:fill="auto"/>
            <w:noWrap/>
            <w:vAlign w:val="bottom"/>
            <w:hideMark/>
          </w:tcPr>
          <w:p w14:paraId="33B8205C" w14:textId="77777777" w:rsidR="00AE7186" w:rsidRPr="00AE7186" w:rsidRDefault="00AE7186" w:rsidP="00AE7186">
            <w:pPr>
              <w:widowControl/>
              <w:jc w:val="right"/>
              <w:rPr>
                <w:rFonts w:ascii="宋体" w:eastAsia="宋体" w:hAnsi="宋体" w:cs="宋体"/>
                <w:color w:val="000000"/>
                <w:kern w:val="0"/>
                <w:sz w:val="22"/>
              </w:rPr>
            </w:pPr>
            <w:r w:rsidRPr="00AE7186">
              <w:rPr>
                <w:rFonts w:ascii="宋体" w:eastAsia="宋体" w:hAnsi="宋体" w:cs="宋体" w:hint="eastAsia"/>
                <w:color w:val="000000"/>
                <w:kern w:val="0"/>
                <w:sz w:val="22"/>
              </w:rPr>
              <w:t>9.2556</w:t>
            </w:r>
          </w:p>
        </w:tc>
      </w:tr>
    </w:tbl>
    <w:p w14:paraId="63EE6976" w14:textId="22BC30FD" w:rsidR="00436886" w:rsidRPr="00436886" w:rsidRDefault="00C051F0" w:rsidP="00C051F0">
      <w:pPr>
        <w:pStyle w:val="ac"/>
        <w:ind w:firstLineChars="0" w:firstLine="0"/>
        <w:jc w:val="left"/>
      </w:pPr>
      <w:r>
        <w:rPr>
          <w:rFonts w:hint="eastAsia"/>
        </w:rPr>
        <w:t>其中MKT指Market市场风险因子，</w:t>
      </w:r>
      <w:r w:rsidR="00586C45">
        <w:rPr>
          <w:rFonts w:hint="eastAsia"/>
        </w:rPr>
        <w:t>分组以及因子风险溢价的数据会在实证假设1-</w:t>
      </w:r>
      <w:r w:rsidR="00586C45">
        <w:t>1</w:t>
      </w:r>
      <w:r w:rsidR="00586C45">
        <w:rPr>
          <w:rFonts w:hint="eastAsia"/>
        </w:rPr>
        <w:t>至1-</w:t>
      </w:r>
      <w:r w:rsidR="00586C45">
        <w:t>3</w:t>
      </w:r>
      <w:r w:rsidR="00586C45">
        <w:rPr>
          <w:rFonts w:hint="eastAsia"/>
        </w:rPr>
        <w:t>过程中发挥</w:t>
      </w:r>
      <w:r w:rsidR="00B12FE2">
        <w:rPr>
          <w:rFonts w:hint="eastAsia"/>
        </w:rPr>
        <w:t>不同</w:t>
      </w:r>
      <w:r w:rsidR="00586C45">
        <w:rPr>
          <w:rFonts w:hint="eastAsia"/>
        </w:rPr>
        <w:t>作用。</w:t>
      </w:r>
    </w:p>
    <w:p w14:paraId="0C2C6D4F" w14:textId="7E1BA68A" w:rsidR="00B95BD2" w:rsidRDefault="00DF70C2" w:rsidP="00DF70C2">
      <w:pPr>
        <w:pStyle w:val="a1"/>
        <w:spacing w:before="156" w:after="156"/>
      </w:pPr>
      <w:bookmarkStart w:id="39" w:name="_Toc6682431"/>
      <w:r>
        <w:rPr>
          <w:rFonts w:hint="eastAsia"/>
        </w:rPr>
        <w:t>假设1-</w:t>
      </w:r>
      <w:r>
        <w:t>1</w:t>
      </w:r>
      <w:r w:rsidR="00DE17BE">
        <w:rPr>
          <w:rFonts w:hint="eastAsia"/>
        </w:rPr>
        <w:t>的</w:t>
      </w:r>
      <w:r>
        <w:rPr>
          <w:rFonts w:hint="eastAsia"/>
        </w:rPr>
        <w:t>实证</w:t>
      </w:r>
      <w:r w:rsidR="00DE17BE">
        <w:rPr>
          <w:rFonts w:hint="eastAsia"/>
        </w:rPr>
        <w:t>结果</w:t>
      </w:r>
      <w:bookmarkEnd w:id="39"/>
    </w:p>
    <w:p w14:paraId="5A2D1DF9" w14:textId="3B88E05A" w:rsidR="0036481A" w:rsidRDefault="004A6A52" w:rsidP="0036481A">
      <w:pPr>
        <w:pStyle w:val="ac"/>
        <w:ind w:firstLine="420"/>
      </w:pPr>
      <w:r>
        <w:rPr>
          <w:rFonts w:hint="eastAsia"/>
        </w:rPr>
        <w:t>沿用</w:t>
      </w:r>
      <w:r w:rsidR="00102C09">
        <w:rPr>
          <w:rFonts w:hint="eastAsia"/>
        </w:rPr>
        <w:t>第二章中检验股指与个股超额收益率周历效应的方式，首先检验</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C468F7">
        <w:rPr>
          <w:rFonts w:hint="eastAsia"/>
        </w:rPr>
        <w:t>（MKT）</w:t>
      </w:r>
      <w:r w:rsidR="00102C09">
        <w:rPr>
          <w:rFonts w:hint="eastAsia"/>
        </w:rPr>
        <w:t>、</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sidR="00102C09">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sidR="00102C09">
        <w:rPr>
          <w:rFonts w:hint="eastAsia"/>
        </w:rPr>
        <w:t>、</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102C09">
        <w:rPr>
          <w:rFonts w:hint="eastAsia"/>
        </w:rPr>
        <w:t>、</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102C09">
        <w:rPr>
          <w:rFonts w:hint="eastAsia"/>
        </w:rPr>
        <w:t>五个因子中是否存在负周四效应，采用以下基于最小二乘的线性模型，</w:t>
      </w:r>
    </w:p>
    <w:p w14:paraId="2CCA1253" w14:textId="385224A4" w:rsidR="00102C09" w:rsidRDefault="00BD2192" w:rsidP="008F23A3">
      <w:pPr>
        <w:pStyle w:val="ac"/>
        <w:ind w:firstLine="420"/>
        <w:jc w:val="center"/>
      </w:pPr>
      <m:oMath>
        <m:sSub>
          <m:sSubPr>
            <m:ctrlPr>
              <w:rPr>
                <w:rFonts w:ascii="Cambria Math" w:hAnsi="Cambria Math"/>
                <w:i/>
              </w:rPr>
            </m:ctrlPr>
          </m:sSubPr>
          <m:e>
            <m:r>
              <w:rPr>
                <w:rFonts w:ascii="Cambria Math" w:hAnsi="Cambria Math"/>
              </w:rPr>
              <m:t>RiskPremium</m:t>
            </m:r>
          </m:e>
          <m:sub>
            <m:r>
              <w:rPr>
                <w:rFonts w:ascii="Cambria Math" w:hAnsi="Cambria Math"/>
              </w:rPr>
              <m:t>i,t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w:r w:rsidR="008F23A3">
        <w:rPr>
          <w:rFonts w:hint="eastAsia"/>
        </w:rPr>
        <w:t>，</w:t>
      </w:r>
    </w:p>
    <w:p w14:paraId="7AD47855" w14:textId="4CC090D9" w:rsidR="00102C09" w:rsidRDefault="00922167" w:rsidP="0016518B">
      <w:pPr>
        <w:pStyle w:val="ac"/>
        <w:ind w:firstLineChars="0" w:firstLine="0"/>
        <w:jc w:val="left"/>
      </w:pPr>
      <w:r>
        <w:rPr>
          <w:rFonts w:hint="eastAsia"/>
        </w:rPr>
        <w:t>回归结果展示在下表：</w:t>
      </w:r>
    </w:p>
    <w:p w14:paraId="1281B618" w14:textId="37689819" w:rsidR="00922167" w:rsidRPr="00F4187C" w:rsidRDefault="00F4187C" w:rsidP="00922167">
      <w:pPr>
        <w:pStyle w:val="ac"/>
        <w:ind w:firstLineChars="0" w:firstLine="0"/>
        <w:jc w:val="center"/>
        <w:rPr>
          <w:b/>
          <w:color w:val="FF0000"/>
        </w:rPr>
      </w:pPr>
      <w:r w:rsidRPr="00F4187C">
        <w:rPr>
          <w:rFonts w:hint="eastAsia"/>
          <w:b/>
        </w:rPr>
        <w:t>表4-</w:t>
      </w:r>
      <w:r w:rsidRPr="00F4187C">
        <w:rPr>
          <w:b/>
        </w:rPr>
        <w:t xml:space="preserve">2 </w:t>
      </w:r>
      <w:r w:rsidR="00922167" w:rsidRPr="00F4187C">
        <w:rPr>
          <w:rFonts w:hint="eastAsia"/>
          <w:b/>
        </w:rPr>
        <w:t>因子风险溢价周历效应检验结果</w:t>
      </w:r>
    </w:p>
    <w:tbl>
      <w:tblPr>
        <w:tblW w:w="7102" w:type="dxa"/>
        <w:jc w:val="center"/>
        <w:tblLook w:val="04A0" w:firstRow="1" w:lastRow="0" w:firstColumn="1" w:lastColumn="0" w:noHBand="0" w:noVBand="1"/>
      </w:tblPr>
      <w:tblGrid>
        <w:gridCol w:w="1222"/>
        <w:gridCol w:w="1260"/>
        <w:gridCol w:w="1140"/>
        <w:gridCol w:w="1260"/>
        <w:gridCol w:w="1140"/>
        <w:gridCol w:w="1080"/>
      </w:tblGrid>
      <w:tr w:rsidR="00DA3509" w:rsidRPr="00DA3509" w14:paraId="3926005F" w14:textId="77777777" w:rsidTr="003E4E60">
        <w:trPr>
          <w:trHeight w:val="285"/>
          <w:jc w:val="center"/>
        </w:trPr>
        <w:tc>
          <w:tcPr>
            <w:tcW w:w="1222" w:type="dxa"/>
            <w:tcBorders>
              <w:top w:val="single" w:sz="4" w:space="0" w:color="auto"/>
              <w:left w:val="nil"/>
              <w:bottom w:val="single" w:sz="4" w:space="0" w:color="auto"/>
              <w:right w:val="nil"/>
            </w:tcBorders>
            <w:shd w:val="clear" w:color="auto" w:fill="auto"/>
            <w:noWrap/>
            <w:vAlign w:val="bottom"/>
            <w:hideMark/>
          </w:tcPr>
          <w:p w14:paraId="23452359" w14:textId="77777777" w:rsidR="00DA3509" w:rsidRPr="00DA3509" w:rsidRDefault="00DA3509" w:rsidP="00DA3509">
            <w:pPr>
              <w:widowControl/>
              <w:jc w:val="left"/>
              <w:rPr>
                <w:rFonts w:ascii="宋体" w:eastAsia="宋体" w:hAnsi="宋体" w:cs="宋体"/>
                <w:kern w:val="0"/>
                <w:sz w:val="24"/>
                <w:szCs w:val="24"/>
              </w:rPr>
            </w:pPr>
          </w:p>
        </w:tc>
        <w:tc>
          <w:tcPr>
            <w:tcW w:w="1260" w:type="dxa"/>
            <w:tcBorders>
              <w:top w:val="single" w:sz="4" w:space="0" w:color="auto"/>
              <w:left w:val="nil"/>
              <w:bottom w:val="single" w:sz="4" w:space="0" w:color="auto"/>
              <w:right w:val="nil"/>
            </w:tcBorders>
            <w:shd w:val="clear" w:color="auto" w:fill="auto"/>
            <w:noWrap/>
            <w:vAlign w:val="bottom"/>
            <w:hideMark/>
          </w:tcPr>
          <w:p w14:paraId="2E69DD0F"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周一</w:t>
            </w:r>
          </w:p>
        </w:tc>
        <w:tc>
          <w:tcPr>
            <w:tcW w:w="1140" w:type="dxa"/>
            <w:tcBorders>
              <w:top w:val="single" w:sz="4" w:space="0" w:color="auto"/>
              <w:left w:val="nil"/>
              <w:bottom w:val="single" w:sz="4" w:space="0" w:color="auto"/>
              <w:right w:val="nil"/>
            </w:tcBorders>
            <w:shd w:val="clear" w:color="auto" w:fill="auto"/>
            <w:noWrap/>
            <w:vAlign w:val="bottom"/>
            <w:hideMark/>
          </w:tcPr>
          <w:p w14:paraId="2E52461E"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周二</w:t>
            </w:r>
          </w:p>
        </w:tc>
        <w:tc>
          <w:tcPr>
            <w:tcW w:w="1260" w:type="dxa"/>
            <w:tcBorders>
              <w:top w:val="single" w:sz="4" w:space="0" w:color="auto"/>
              <w:left w:val="nil"/>
              <w:bottom w:val="single" w:sz="4" w:space="0" w:color="auto"/>
              <w:right w:val="nil"/>
            </w:tcBorders>
            <w:shd w:val="clear" w:color="auto" w:fill="auto"/>
            <w:noWrap/>
            <w:vAlign w:val="bottom"/>
            <w:hideMark/>
          </w:tcPr>
          <w:p w14:paraId="2558B32F"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周三</w:t>
            </w:r>
          </w:p>
        </w:tc>
        <w:tc>
          <w:tcPr>
            <w:tcW w:w="1140" w:type="dxa"/>
            <w:tcBorders>
              <w:top w:val="single" w:sz="4" w:space="0" w:color="auto"/>
              <w:left w:val="nil"/>
              <w:bottom w:val="single" w:sz="4" w:space="0" w:color="auto"/>
              <w:right w:val="nil"/>
            </w:tcBorders>
            <w:shd w:val="clear" w:color="auto" w:fill="auto"/>
            <w:noWrap/>
            <w:vAlign w:val="bottom"/>
            <w:hideMark/>
          </w:tcPr>
          <w:p w14:paraId="56DED416"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周四</w:t>
            </w:r>
          </w:p>
        </w:tc>
        <w:tc>
          <w:tcPr>
            <w:tcW w:w="1080" w:type="dxa"/>
            <w:tcBorders>
              <w:top w:val="single" w:sz="4" w:space="0" w:color="auto"/>
              <w:left w:val="nil"/>
              <w:bottom w:val="single" w:sz="4" w:space="0" w:color="auto"/>
              <w:right w:val="nil"/>
            </w:tcBorders>
            <w:shd w:val="clear" w:color="auto" w:fill="auto"/>
            <w:noWrap/>
            <w:vAlign w:val="bottom"/>
            <w:hideMark/>
          </w:tcPr>
          <w:p w14:paraId="3D7B2ACE"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周五</w:t>
            </w:r>
          </w:p>
        </w:tc>
      </w:tr>
      <w:tr w:rsidR="00DA3509" w:rsidRPr="00DA3509" w14:paraId="0B1784F4" w14:textId="77777777" w:rsidTr="003E4E60">
        <w:trPr>
          <w:trHeight w:val="285"/>
          <w:jc w:val="center"/>
        </w:trPr>
        <w:tc>
          <w:tcPr>
            <w:tcW w:w="1222" w:type="dxa"/>
            <w:tcBorders>
              <w:top w:val="single" w:sz="4" w:space="0" w:color="auto"/>
              <w:left w:val="nil"/>
              <w:bottom w:val="nil"/>
              <w:right w:val="nil"/>
            </w:tcBorders>
            <w:shd w:val="clear" w:color="auto" w:fill="auto"/>
            <w:noWrap/>
            <w:vAlign w:val="bottom"/>
            <w:hideMark/>
          </w:tcPr>
          <w:p w14:paraId="01E906B2" w14:textId="668D2570" w:rsidR="00DA3509" w:rsidRPr="00DA3509" w:rsidRDefault="00DA3509" w:rsidP="00DA3509">
            <w:pPr>
              <w:widowControl/>
              <w:jc w:val="left"/>
              <w:rPr>
                <w:rFonts w:ascii="宋体" w:eastAsia="宋体" w:hAnsi="宋体" w:cs="宋体"/>
                <w:color w:val="000000"/>
                <w:kern w:val="0"/>
                <w:sz w:val="22"/>
              </w:rPr>
            </w:pPr>
            <w:r w:rsidRPr="00DA3509">
              <w:rPr>
                <w:rFonts w:ascii="宋体" w:eastAsia="宋体" w:hAnsi="宋体" w:cs="宋体" w:hint="eastAsia"/>
                <w:color w:val="000000"/>
                <w:kern w:val="0"/>
                <w:sz w:val="22"/>
              </w:rPr>
              <w:t>MKT</w:t>
            </w:r>
            <w:r w:rsidR="00C468F7">
              <w:rPr>
                <w:rFonts w:ascii="宋体" w:eastAsia="宋体" w:hAnsi="宋体" w:cs="宋体" w:hint="eastAsia"/>
                <w:color w:val="000000"/>
                <w:kern w:val="0"/>
                <w:sz w:val="22"/>
              </w:rPr>
              <w:t>（%）</w:t>
            </w:r>
          </w:p>
        </w:tc>
        <w:tc>
          <w:tcPr>
            <w:tcW w:w="1260" w:type="dxa"/>
            <w:tcBorders>
              <w:top w:val="single" w:sz="4" w:space="0" w:color="auto"/>
              <w:left w:val="nil"/>
              <w:bottom w:val="nil"/>
              <w:right w:val="nil"/>
            </w:tcBorders>
            <w:shd w:val="clear" w:color="auto" w:fill="auto"/>
            <w:noWrap/>
            <w:vAlign w:val="bottom"/>
            <w:hideMark/>
          </w:tcPr>
          <w:p w14:paraId="63B28765"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-0.0484</w:t>
            </w:r>
          </w:p>
        </w:tc>
        <w:tc>
          <w:tcPr>
            <w:tcW w:w="1140" w:type="dxa"/>
            <w:tcBorders>
              <w:top w:val="single" w:sz="4" w:space="0" w:color="auto"/>
              <w:left w:val="nil"/>
              <w:bottom w:val="nil"/>
              <w:right w:val="nil"/>
            </w:tcBorders>
            <w:shd w:val="clear" w:color="auto" w:fill="auto"/>
            <w:noWrap/>
            <w:vAlign w:val="bottom"/>
            <w:hideMark/>
          </w:tcPr>
          <w:p w14:paraId="53011864"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0.0467</w:t>
            </w:r>
          </w:p>
        </w:tc>
        <w:tc>
          <w:tcPr>
            <w:tcW w:w="1260" w:type="dxa"/>
            <w:tcBorders>
              <w:top w:val="single" w:sz="4" w:space="0" w:color="auto"/>
              <w:left w:val="nil"/>
              <w:bottom w:val="nil"/>
              <w:right w:val="nil"/>
            </w:tcBorders>
            <w:shd w:val="clear" w:color="auto" w:fill="auto"/>
            <w:noWrap/>
            <w:vAlign w:val="bottom"/>
            <w:hideMark/>
          </w:tcPr>
          <w:p w14:paraId="6C1197FB"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0.0099</w:t>
            </w:r>
          </w:p>
        </w:tc>
        <w:tc>
          <w:tcPr>
            <w:tcW w:w="1140" w:type="dxa"/>
            <w:tcBorders>
              <w:top w:val="single" w:sz="4" w:space="0" w:color="auto"/>
              <w:left w:val="nil"/>
              <w:bottom w:val="nil"/>
              <w:right w:val="nil"/>
            </w:tcBorders>
            <w:shd w:val="clear" w:color="auto" w:fill="auto"/>
            <w:noWrap/>
            <w:vAlign w:val="bottom"/>
            <w:hideMark/>
          </w:tcPr>
          <w:p w14:paraId="7A006859"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-0.1767</w:t>
            </w:r>
          </w:p>
        </w:tc>
        <w:tc>
          <w:tcPr>
            <w:tcW w:w="1080" w:type="dxa"/>
            <w:tcBorders>
              <w:top w:val="single" w:sz="4" w:space="0" w:color="auto"/>
              <w:left w:val="nil"/>
              <w:bottom w:val="nil"/>
              <w:right w:val="nil"/>
            </w:tcBorders>
            <w:shd w:val="clear" w:color="auto" w:fill="auto"/>
            <w:noWrap/>
            <w:vAlign w:val="bottom"/>
            <w:hideMark/>
          </w:tcPr>
          <w:p w14:paraId="7CB01B62"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0.0647</w:t>
            </w:r>
          </w:p>
        </w:tc>
      </w:tr>
      <w:tr w:rsidR="00DA3509" w:rsidRPr="00DA3509" w14:paraId="6E194A27" w14:textId="77777777" w:rsidTr="00C468F7">
        <w:trPr>
          <w:trHeight w:val="255"/>
          <w:jc w:val="center"/>
        </w:trPr>
        <w:tc>
          <w:tcPr>
            <w:tcW w:w="1222" w:type="dxa"/>
            <w:tcBorders>
              <w:top w:val="nil"/>
              <w:left w:val="nil"/>
              <w:bottom w:val="nil"/>
              <w:right w:val="nil"/>
            </w:tcBorders>
            <w:shd w:val="clear" w:color="auto" w:fill="auto"/>
            <w:noWrap/>
            <w:vAlign w:val="bottom"/>
            <w:hideMark/>
          </w:tcPr>
          <w:p w14:paraId="20542BFB" w14:textId="77777777" w:rsidR="00DA3509" w:rsidRPr="00DA3509" w:rsidRDefault="00DA3509" w:rsidP="00DA3509">
            <w:pPr>
              <w:widowControl/>
              <w:jc w:val="lef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 xml:space="preserve">  </w:t>
            </w:r>
            <w:proofErr w:type="spellStart"/>
            <w:r w:rsidRPr="00DA3509">
              <w:rPr>
                <w:rFonts w:ascii="宋体" w:eastAsia="宋体" w:hAnsi="宋体" w:cs="宋体" w:hint="eastAsia"/>
                <w:color w:val="000000"/>
                <w:kern w:val="0"/>
                <w:sz w:val="20"/>
                <w:szCs w:val="20"/>
              </w:rPr>
              <w:t>Pvalue</w:t>
            </w:r>
            <w:proofErr w:type="spellEnd"/>
          </w:p>
        </w:tc>
        <w:tc>
          <w:tcPr>
            <w:tcW w:w="1260" w:type="dxa"/>
            <w:tcBorders>
              <w:top w:val="nil"/>
              <w:left w:val="nil"/>
              <w:bottom w:val="nil"/>
              <w:right w:val="nil"/>
            </w:tcBorders>
            <w:shd w:val="clear" w:color="auto" w:fill="auto"/>
            <w:noWrap/>
            <w:vAlign w:val="bottom"/>
            <w:hideMark/>
          </w:tcPr>
          <w:p w14:paraId="5827FD85"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0.49121</w:t>
            </w:r>
          </w:p>
        </w:tc>
        <w:tc>
          <w:tcPr>
            <w:tcW w:w="1140" w:type="dxa"/>
            <w:tcBorders>
              <w:top w:val="nil"/>
              <w:left w:val="nil"/>
              <w:bottom w:val="nil"/>
              <w:right w:val="nil"/>
            </w:tcBorders>
            <w:shd w:val="clear" w:color="auto" w:fill="auto"/>
            <w:noWrap/>
            <w:vAlign w:val="bottom"/>
            <w:hideMark/>
          </w:tcPr>
          <w:p w14:paraId="1135C025"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0.49865</w:t>
            </w:r>
          </w:p>
        </w:tc>
        <w:tc>
          <w:tcPr>
            <w:tcW w:w="1260" w:type="dxa"/>
            <w:tcBorders>
              <w:top w:val="nil"/>
              <w:left w:val="nil"/>
              <w:bottom w:val="nil"/>
              <w:right w:val="nil"/>
            </w:tcBorders>
            <w:shd w:val="clear" w:color="auto" w:fill="auto"/>
            <w:noWrap/>
            <w:vAlign w:val="bottom"/>
            <w:hideMark/>
          </w:tcPr>
          <w:p w14:paraId="56190356"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0.88482</w:t>
            </w:r>
          </w:p>
        </w:tc>
        <w:tc>
          <w:tcPr>
            <w:tcW w:w="1140" w:type="dxa"/>
            <w:tcBorders>
              <w:top w:val="nil"/>
              <w:left w:val="nil"/>
              <w:bottom w:val="nil"/>
              <w:right w:val="nil"/>
            </w:tcBorders>
            <w:shd w:val="clear" w:color="auto" w:fill="auto"/>
            <w:noWrap/>
            <w:vAlign w:val="bottom"/>
            <w:hideMark/>
          </w:tcPr>
          <w:p w14:paraId="18A1E76A"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0.01036</w:t>
            </w:r>
          </w:p>
        </w:tc>
        <w:tc>
          <w:tcPr>
            <w:tcW w:w="1080" w:type="dxa"/>
            <w:tcBorders>
              <w:top w:val="nil"/>
              <w:left w:val="nil"/>
              <w:bottom w:val="nil"/>
              <w:right w:val="nil"/>
            </w:tcBorders>
            <w:shd w:val="clear" w:color="auto" w:fill="auto"/>
            <w:noWrap/>
            <w:vAlign w:val="bottom"/>
            <w:hideMark/>
          </w:tcPr>
          <w:p w14:paraId="163799F0"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0.34913</w:t>
            </w:r>
          </w:p>
        </w:tc>
      </w:tr>
      <w:tr w:rsidR="00DA3509" w:rsidRPr="00DA3509" w14:paraId="474D5D4A" w14:textId="77777777" w:rsidTr="00C468F7">
        <w:trPr>
          <w:trHeight w:val="285"/>
          <w:jc w:val="center"/>
        </w:trPr>
        <w:tc>
          <w:tcPr>
            <w:tcW w:w="1222" w:type="dxa"/>
            <w:tcBorders>
              <w:top w:val="nil"/>
              <w:left w:val="nil"/>
              <w:bottom w:val="nil"/>
              <w:right w:val="nil"/>
            </w:tcBorders>
            <w:shd w:val="clear" w:color="auto" w:fill="auto"/>
            <w:noWrap/>
            <w:vAlign w:val="bottom"/>
            <w:hideMark/>
          </w:tcPr>
          <w:p w14:paraId="5B3E9C53" w14:textId="23EF1B82" w:rsidR="00DA3509" w:rsidRPr="00DA3509" w:rsidRDefault="00DA3509" w:rsidP="00DA3509">
            <w:pPr>
              <w:widowControl/>
              <w:jc w:val="left"/>
              <w:rPr>
                <w:rFonts w:ascii="宋体" w:eastAsia="宋体" w:hAnsi="宋体" w:cs="宋体"/>
                <w:color w:val="000000"/>
                <w:kern w:val="0"/>
                <w:sz w:val="22"/>
              </w:rPr>
            </w:pPr>
            <w:r w:rsidRPr="00DA3509">
              <w:rPr>
                <w:rFonts w:ascii="宋体" w:eastAsia="宋体" w:hAnsi="宋体" w:cs="宋体" w:hint="eastAsia"/>
                <w:color w:val="000000"/>
                <w:kern w:val="0"/>
                <w:sz w:val="22"/>
              </w:rPr>
              <w:t>SMB</w:t>
            </w:r>
            <w:r w:rsidR="00C468F7">
              <w:rPr>
                <w:rFonts w:ascii="宋体" w:eastAsia="宋体" w:hAnsi="宋体" w:cs="宋体" w:hint="eastAsia"/>
                <w:color w:val="000000"/>
                <w:kern w:val="0"/>
                <w:sz w:val="22"/>
              </w:rPr>
              <w:t>（%）</w:t>
            </w:r>
          </w:p>
        </w:tc>
        <w:tc>
          <w:tcPr>
            <w:tcW w:w="1260" w:type="dxa"/>
            <w:tcBorders>
              <w:top w:val="nil"/>
              <w:left w:val="nil"/>
              <w:bottom w:val="nil"/>
              <w:right w:val="nil"/>
            </w:tcBorders>
            <w:shd w:val="clear" w:color="auto" w:fill="auto"/>
            <w:noWrap/>
            <w:vAlign w:val="bottom"/>
            <w:hideMark/>
          </w:tcPr>
          <w:p w14:paraId="0BFFF432"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-0.0056</w:t>
            </w:r>
          </w:p>
        </w:tc>
        <w:tc>
          <w:tcPr>
            <w:tcW w:w="1140" w:type="dxa"/>
            <w:tcBorders>
              <w:top w:val="nil"/>
              <w:left w:val="nil"/>
              <w:bottom w:val="nil"/>
              <w:right w:val="nil"/>
            </w:tcBorders>
            <w:shd w:val="clear" w:color="auto" w:fill="auto"/>
            <w:noWrap/>
            <w:vAlign w:val="bottom"/>
            <w:hideMark/>
          </w:tcPr>
          <w:p w14:paraId="7547E60C"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0.0641</w:t>
            </w:r>
          </w:p>
        </w:tc>
        <w:tc>
          <w:tcPr>
            <w:tcW w:w="1260" w:type="dxa"/>
            <w:tcBorders>
              <w:top w:val="nil"/>
              <w:left w:val="nil"/>
              <w:bottom w:val="nil"/>
              <w:right w:val="nil"/>
            </w:tcBorders>
            <w:shd w:val="clear" w:color="auto" w:fill="auto"/>
            <w:noWrap/>
            <w:vAlign w:val="bottom"/>
            <w:hideMark/>
          </w:tcPr>
          <w:p w14:paraId="625149ED"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0.0765</w:t>
            </w:r>
          </w:p>
        </w:tc>
        <w:tc>
          <w:tcPr>
            <w:tcW w:w="1140" w:type="dxa"/>
            <w:tcBorders>
              <w:top w:val="nil"/>
              <w:left w:val="nil"/>
              <w:bottom w:val="nil"/>
              <w:right w:val="nil"/>
            </w:tcBorders>
            <w:shd w:val="clear" w:color="auto" w:fill="auto"/>
            <w:noWrap/>
            <w:vAlign w:val="bottom"/>
            <w:hideMark/>
          </w:tcPr>
          <w:p w14:paraId="638DF4C5"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-0.0763</w:t>
            </w:r>
          </w:p>
        </w:tc>
        <w:tc>
          <w:tcPr>
            <w:tcW w:w="1080" w:type="dxa"/>
            <w:tcBorders>
              <w:top w:val="nil"/>
              <w:left w:val="nil"/>
              <w:bottom w:val="nil"/>
              <w:right w:val="nil"/>
            </w:tcBorders>
            <w:shd w:val="clear" w:color="auto" w:fill="auto"/>
            <w:noWrap/>
            <w:vAlign w:val="bottom"/>
            <w:hideMark/>
          </w:tcPr>
          <w:p w14:paraId="57F40414"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-0.0571</w:t>
            </w:r>
          </w:p>
        </w:tc>
      </w:tr>
      <w:tr w:rsidR="00DA3509" w:rsidRPr="00DA3509" w14:paraId="4DB9E4A8" w14:textId="77777777" w:rsidTr="00C468F7">
        <w:trPr>
          <w:trHeight w:val="255"/>
          <w:jc w:val="center"/>
        </w:trPr>
        <w:tc>
          <w:tcPr>
            <w:tcW w:w="1222" w:type="dxa"/>
            <w:tcBorders>
              <w:top w:val="nil"/>
              <w:left w:val="nil"/>
              <w:bottom w:val="nil"/>
              <w:right w:val="nil"/>
            </w:tcBorders>
            <w:shd w:val="clear" w:color="auto" w:fill="auto"/>
            <w:noWrap/>
            <w:vAlign w:val="bottom"/>
            <w:hideMark/>
          </w:tcPr>
          <w:p w14:paraId="7E00BA8B" w14:textId="77777777" w:rsidR="00DA3509" w:rsidRPr="00DA3509" w:rsidRDefault="00DA3509" w:rsidP="00DA3509">
            <w:pPr>
              <w:widowControl/>
              <w:jc w:val="lef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 xml:space="preserve">  </w:t>
            </w:r>
            <w:proofErr w:type="spellStart"/>
            <w:r w:rsidRPr="00DA3509">
              <w:rPr>
                <w:rFonts w:ascii="宋体" w:eastAsia="宋体" w:hAnsi="宋体" w:cs="宋体" w:hint="eastAsia"/>
                <w:color w:val="000000"/>
                <w:kern w:val="0"/>
                <w:sz w:val="20"/>
                <w:szCs w:val="20"/>
              </w:rPr>
              <w:t>Pvalue</w:t>
            </w:r>
            <w:proofErr w:type="spellEnd"/>
          </w:p>
        </w:tc>
        <w:tc>
          <w:tcPr>
            <w:tcW w:w="1260" w:type="dxa"/>
            <w:tcBorders>
              <w:top w:val="nil"/>
              <w:left w:val="nil"/>
              <w:bottom w:val="nil"/>
              <w:right w:val="nil"/>
            </w:tcBorders>
            <w:shd w:val="clear" w:color="auto" w:fill="auto"/>
            <w:noWrap/>
            <w:vAlign w:val="bottom"/>
            <w:hideMark/>
          </w:tcPr>
          <w:p w14:paraId="7D015E74"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0.92473</w:t>
            </w:r>
          </w:p>
        </w:tc>
        <w:tc>
          <w:tcPr>
            <w:tcW w:w="1140" w:type="dxa"/>
            <w:tcBorders>
              <w:top w:val="nil"/>
              <w:left w:val="nil"/>
              <w:bottom w:val="nil"/>
              <w:right w:val="nil"/>
            </w:tcBorders>
            <w:shd w:val="clear" w:color="auto" w:fill="auto"/>
            <w:noWrap/>
            <w:vAlign w:val="bottom"/>
            <w:hideMark/>
          </w:tcPr>
          <w:p w14:paraId="38918100"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0.26761</w:t>
            </w:r>
          </w:p>
        </w:tc>
        <w:tc>
          <w:tcPr>
            <w:tcW w:w="1260" w:type="dxa"/>
            <w:tcBorders>
              <w:top w:val="nil"/>
              <w:left w:val="nil"/>
              <w:bottom w:val="nil"/>
              <w:right w:val="nil"/>
            </w:tcBorders>
            <w:shd w:val="clear" w:color="auto" w:fill="auto"/>
            <w:noWrap/>
            <w:vAlign w:val="bottom"/>
            <w:hideMark/>
          </w:tcPr>
          <w:p w14:paraId="410EB664"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0.18285</w:t>
            </w:r>
          </w:p>
        </w:tc>
        <w:tc>
          <w:tcPr>
            <w:tcW w:w="1140" w:type="dxa"/>
            <w:tcBorders>
              <w:top w:val="nil"/>
              <w:left w:val="nil"/>
              <w:bottom w:val="nil"/>
              <w:right w:val="nil"/>
            </w:tcBorders>
            <w:shd w:val="clear" w:color="auto" w:fill="auto"/>
            <w:noWrap/>
            <w:vAlign w:val="bottom"/>
            <w:hideMark/>
          </w:tcPr>
          <w:p w14:paraId="6C77E88D"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0.18584</w:t>
            </w:r>
          </w:p>
        </w:tc>
        <w:tc>
          <w:tcPr>
            <w:tcW w:w="1080" w:type="dxa"/>
            <w:tcBorders>
              <w:top w:val="nil"/>
              <w:left w:val="nil"/>
              <w:bottom w:val="nil"/>
              <w:right w:val="nil"/>
            </w:tcBorders>
            <w:shd w:val="clear" w:color="auto" w:fill="auto"/>
            <w:noWrap/>
            <w:vAlign w:val="bottom"/>
            <w:hideMark/>
          </w:tcPr>
          <w:p w14:paraId="4F215B56"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0.32412</w:t>
            </w:r>
          </w:p>
        </w:tc>
      </w:tr>
      <w:tr w:rsidR="00DA3509" w:rsidRPr="00DA3509" w14:paraId="1BF1865F" w14:textId="77777777" w:rsidTr="00C468F7">
        <w:trPr>
          <w:trHeight w:val="285"/>
          <w:jc w:val="center"/>
        </w:trPr>
        <w:tc>
          <w:tcPr>
            <w:tcW w:w="1222" w:type="dxa"/>
            <w:tcBorders>
              <w:top w:val="nil"/>
              <w:left w:val="nil"/>
              <w:bottom w:val="nil"/>
              <w:right w:val="nil"/>
            </w:tcBorders>
            <w:shd w:val="clear" w:color="auto" w:fill="auto"/>
            <w:noWrap/>
            <w:vAlign w:val="bottom"/>
            <w:hideMark/>
          </w:tcPr>
          <w:p w14:paraId="6F85E8E1" w14:textId="26FF062C" w:rsidR="00DA3509" w:rsidRPr="00DA3509" w:rsidRDefault="00DA3509" w:rsidP="00DA3509">
            <w:pPr>
              <w:widowControl/>
              <w:jc w:val="left"/>
              <w:rPr>
                <w:rFonts w:ascii="宋体" w:eastAsia="宋体" w:hAnsi="宋体" w:cs="宋体"/>
                <w:color w:val="000000"/>
                <w:kern w:val="0"/>
                <w:sz w:val="22"/>
              </w:rPr>
            </w:pPr>
            <w:r w:rsidRPr="00DA3509">
              <w:rPr>
                <w:rFonts w:ascii="宋体" w:eastAsia="宋体" w:hAnsi="宋体" w:cs="宋体" w:hint="eastAsia"/>
                <w:color w:val="000000"/>
                <w:kern w:val="0"/>
                <w:sz w:val="22"/>
              </w:rPr>
              <w:t>HML</w:t>
            </w:r>
            <w:r w:rsidR="00C468F7">
              <w:rPr>
                <w:rFonts w:ascii="宋体" w:eastAsia="宋体" w:hAnsi="宋体" w:cs="宋体" w:hint="eastAsia"/>
                <w:color w:val="000000"/>
                <w:kern w:val="0"/>
                <w:sz w:val="22"/>
              </w:rPr>
              <w:t>（%）</w:t>
            </w:r>
          </w:p>
        </w:tc>
        <w:tc>
          <w:tcPr>
            <w:tcW w:w="1260" w:type="dxa"/>
            <w:tcBorders>
              <w:top w:val="nil"/>
              <w:left w:val="nil"/>
              <w:bottom w:val="nil"/>
              <w:right w:val="nil"/>
            </w:tcBorders>
            <w:shd w:val="clear" w:color="auto" w:fill="auto"/>
            <w:noWrap/>
            <w:vAlign w:val="bottom"/>
            <w:hideMark/>
          </w:tcPr>
          <w:p w14:paraId="7F43F67F"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0.0911</w:t>
            </w:r>
          </w:p>
        </w:tc>
        <w:tc>
          <w:tcPr>
            <w:tcW w:w="1140" w:type="dxa"/>
            <w:tcBorders>
              <w:top w:val="nil"/>
              <w:left w:val="nil"/>
              <w:bottom w:val="nil"/>
              <w:right w:val="nil"/>
            </w:tcBorders>
            <w:shd w:val="clear" w:color="auto" w:fill="auto"/>
            <w:noWrap/>
            <w:vAlign w:val="bottom"/>
            <w:hideMark/>
          </w:tcPr>
          <w:p w14:paraId="6D546297"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-0.0229</w:t>
            </w:r>
          </w:p>
        </w:tc>
        <w:tc>
          <w:tcPr>
            <w:tcW w:w="1260" w:type="dxa"/>
            <w:tcBorders>
              <w:top w:val="nil"/>
              <w:left w:val="nil"/>
              <w:bottom w:val="nil"/>
              <w:right w:val="nil"/>
            </w:tcBorders>
            <w:shd w:val="clear" w:color="auto" w:fill="auto"/>
            <w:noWrap/>
            <w:vAlign w:val="bottom"/>
            <w:hideMark/>
          </w:tcPr>
          <w:p w14:paraId="59572FD1"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-0.0039</w:t>
            </w:r>
          </w:p>
        </w:tc>
        <w:tc>
          <w:tcPr>
            <w:tcW w:w="1140" w:type="dxa"/>
            <w:tcBorders>
              <w:top w:val="nil"/>
              <w:left w:val="nil"/>
              <w:bottom w:val="nil"/>
              <w:right w:val="nil"/>
            </w:tcBorders>
            <w:shd w:val="clear" w:color="auto" w:fill="auto"/>
            <w:noWrap/>
            <w:vAlign w:val="bottom"/>
            <w:hideMark/>
          </w:tcPr>
          <w:p w14:paraId="00D25399"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0.1197</w:t>
            </w:r>
          </w:p>
        </w:tc>
        <w:tc>
          <w:tcPr>
            <w:tcW w:w="1080" w:type="dxa"/>
            <w:tcBorders>
              <w:top w:val="nil"/>
              <w:left w:val="nil"/>
              <w:bottom w:val="nil"/>
              <w:right w:val="nil"/>
            </w:tcBorders>
            <w:shd w:val="clear" w:color="auto" w:fill="auto"/>
            <w:noWrap/>
            <w:vAlign w:val="bottom"/>
            <w:hideMark/>
          </w:tcPr>
          <w:p w14:paraId="1FDDD2ED"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0.1046</w:t>
            </w:r>
          </w:p>
        </w:tc>
      </w:tr>
      <w:tr w:rsidR="00DA3509" w:rsidRPr="00DA3509" w14:paraId="11172E52" w14:textId="77777777" w:rsidTr="00C468F7">
        <w:trPr>
          <w:trHeight w:val="255"/>
          <w:jc w:val="center"/>
        </w:trPr>
        <w:tc>
          <w:tcPr>
            <w:tcW w:w="1222" w:type="dxa"/>
            <w:tcBorders>
              <w:top w:val="nil"/>
              <w:left w:val="nil"/>
              <w:bottom w:val="nil"/>
              <w:right w:val="nil"/>
            </w:tcBorders>
            <w:shd w:val="clear" w:color="auto" w:fill="auto"/>
            <w:noWrap/>
            <w:vAlign w:val="bottom"/>
            <w:hideMark/>
          </w:tcPr>
          <w:p w14:paraId="1BBCB94D" w14:textId="77777777" w:rsidR="00DA3509" w:rsidRPr="00DA3509" w:rsidRDefault="00DA3509" w:rsidP="00DA3509">
            <w:pPr>
              <w:widowControl/>
              <w:jc w:val="lef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 xml:space="preserve">  </w:t>
            </w:r>
            <w:proofErr w:type="spellStart"/>
            <w:r w:rsidRPr="00DA3509">
              <w:rPr>
                <w:rFonts w:ascii="宋体" w:eastAsia="宋体" w:hAnsi="宋体" w:cs="宋体" w:hint="eastAsia"/>
                <w:color w:val="000000"/>
                <w:kern w:val="0"/>
                <w:sz w:val="20"/>
                <w:szCs w:val="20"/>
              </w:rPr>
              <w:t>Pvalue</w:t>
            </w:r>
            <w:proofErr w:type="spellEnd"/>
          </w:p>
        </w:tc>
        <w:tc>
          <w:tcPr>
            <w:tcW w:w="1260" w:type="dxa"/>
            <w:tcBorders>
              <w:top w:val="nil"/>
              <w:left w:val="nil"/>
              <w:bottom w:val="nil"/>
              <w:right w:val="nil"/>
            </w:tcBorders>
            <w:shd w:val="clear" w:color="auto" w:fill="auto"/>
            <w:noWrap/>
            <w:vAlign w:val="bottom"/>
            <w:hideMark/>
          </w:tcPr>
          <w:p w14:paraId="321D8572"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0.12333</w:t>
            </w:r>
          </w:p>
        </w:tc>
        <w:tc>
          <w:tcPr>
            <w:tcW w:w="1140" w:type="dxa"/>
            <w:tcBorders>
              <w:top w:val="nil"/>
              <w:left w:val="nil"/>
              <w:bottom w:val="nil"/>
              <w:right w:val="nil"/>
            </w:tcBorders>
            <w:shd w:val="clear" w:color="auto" w:fill="auto"/>
            <w:noWrap/>
            <w:vAlign w:val="bottom"/>
            <w:hideMark/>
          </w:tcPr>
          <w:p w14:paraId="319526AB"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0.69271</w:t>
            </w:r>
          </w:p>
        </w:tc>
        <w:tc>
          <w:tcPr>
            <w:tcW w:w="1260" w:type="dxa"/>
            <w:tcBorders>
              <w:top w:val="nil"/>
              <w:left w:val="nil"/>
              <w:bottom w:val="nil"/>
              <w:right w:val="nil"/>
            </w:tcBorders>
            <w:shd w:val="clear" w:color="auto" w:fill="auto"/>
            <w:noWrap/>
            <w:vAlign w:val="bottom"/>
            <w:hideMark/>
          </w:tcPr>
          <w:p w14:paraId="41F92B73"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0.94668</w:t>
            </w:r>
          </w:p>
        </w:tc>
        <w:tc>
          <w:tcPr>
            <w:tcW w:w="1140" w:type="dxa"/>
            <w:tcBorders>
              <w:top w:val="nil"/>
              <w:left w:val="nil"/>
              <w:bottom w:val="nil"/>
              <w:right w:val="nil"/>
            </w:tcBorders>
            <w:shd w:val="clear" w:color="auto" w:fill="auto"/>
            <w:noWrap/>
            <w:vAlign w:val="bottom"/>
            <w:hideMark/>
          </w:tcPr>
          <w:p w14:paraId="0F04BB40"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0.03881</w:t>
            </w:r>
          </w:p>
        </w:tc>
        <w:tc>
          <w:tcPr>
            <w:tcW w:w="1080" w:type="dxa"/>
            <w:tcBorders>
              <w:top w:val="nil"/>
              <w:left w:val="nil"/>
              <w:bottom w:val="nil"/>
              <w:right w:val="nil"/>
            </w:tcBorders>
            <w:shd w:val="clear" w:color="auto" w:fill="auto"/>
            <w:noWrap/>
            <w:vAlign w:val="bottom"/>
            <w:hideMark/>
          </w:tcPr>
          <w:p w14:paraId="43904796"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0.07212</w:t>
            </w:r>
          </w:p>
        </w:tc>
      </w:tr>
      <w:tr w:rsidR="00DA3509" w:rsidRPr="00DA3509" w14:paraId="4F401300" w14:textId="77777777" w:rsidTr="00C468F7">
        <w:trPr>
          <w:trHeight w:val="285"/>
          <w:jc w:val="center"/>
        </w:trPr>
        <w:tc>
          <w:tcPr>
            <w:tcW w:w="1222" w:type="dxa"/>
            <w:tcBorders>
              <w:top w:val="nil"/>
              <w:left w:val="nil"/>
              <w:bottom w:val="nil"/>
              <w:right w:val="nil"/>
            </w:tcBorders>
            <w:shd w:val="clear" w:color="auto" w:fill="auto"/>
            <w:noWrap/>
            <w:vAlign w:val="bottom"/>
            <w:hideMark/>
          </w:tcPr>
          <w:p w14:paraId="4158B7B0" w14:textId="209C8573" w:rsidR="00DA3509" w:rsidRPr="00DA3509" w:rsidRDefault="00DA3509" w:rsidP="00DA3509">
            <w:pPr>
              <w:widowControl/>
              <w:jc w:val="left"/>
              <w:rPr>
                <w:rFonts w:ascii="宋体" w:eastAsia="宋体" w:hAnsi="宋体" w:cs="宋体"/>
                <w:color w:val="000000"/>
                <w:kern w:val="0"/>
                <w:sz w:val="22"/>
              </w:rPr>
            </w:pPr>
            <w:r w:rsidRPr="00DA3509">
              <w:rPr>
                <w:rFonts w:ascii="宋体" w:eastAsia="宋体" w:hAnsi="宋体" w:cs="宋体" w:hint="eastAsia"/>
                <w:color w:val="000000"/>
                <w:kern w:val="0"/>
                <w:sz w:val="22"/>
              </w:rPr>
              <w:t>CMA</w:t>
            </w:r>
            <w:r w:rsidR="00C468F7">
              <w:rPr>
                <w:rFonts w:ascii="宋体" w:eastAsia="宋体" w:hAnsi="宋体" w:cs="宋体" w:hint="eastAsia"/>
                <w:color w:val="000000"/>
                <w:kern w:val="0"/>
                <w:sz w:val="22"/>
              </w:rPr>
              <w:t>（%）</w:t>
            </w:r>
          </w:p>
        </w:tc>
        <w:tc>
          <w:tcPr>
            <w:tcW w:w="1260" w:type="dxa"/>
            <w:tcBorders>
              <w:top w:val="nil"/>
              <w:left w:val="nil"/>
              <w:bottom w:val="nil"/>
              <w:right w:val="nil"/>
            </w:tcBorders>
            <w:shd w:val="clear" w:color="auto" w:fill="auto"/>
            <w:noWrap/>
            <w:vAlign w:val="bottom"/>
            <w:hideMark/>
          </w:tcPr>
          <w:p w14:paraId="038BA1C0"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0.0593</w:t>
            </w:r>
          </w:p>
        </w:tc>
        <w:tc>
          <w:tcPr>
            <w:tcW w:w="1140" w:type="dxa"/>
            <w:tcBorders>
              <w:top w:val="nil"/>
              <w:left w:val="nil"/>
              <w:bottom w:val="nil"/>
              <w:right w:val="nil"/>
            </w:tcBorders>
            <w:shd w:val="clear" w:color="auto" w:fill="auto"/>
            <w:noWrap/>
            <w:vAlign w:val="bottom"/>
            <w:hideMark/>
          </w:tcPr>
          <w:p w14:paraId="1EC8E8D1"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-0.0278</w:t>
            </w:r>
          </w:p>
        </w:tc>
        <w:tc>
          <w:tcPr>
            <w:tcW w:w="1260" w:type="dxa"/>
            <w:tcBorders>
              <w:top w:val="nil"/>
              <w:left w:val="nil"/>
              <w:bottom w:val="nil"/>
              <w:right w:val="nil"/>
            </w:tcBorders>
            <w:shd w:val="clear" w:color="auto" w:fill="auto"/>
            <w:noWrap/>
            <w:vAlign w:val="bottom"/>
            <w:hideMark/>
          </w:tcPr>
          <w:p w14:paraId="1C9857E5"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0.0253</w:t>
            </w:r>
          </w:p>
        </w:tc>
        <w:tc>
          <w:tcPr>
            <w:tcW w:w="1140" w:type="dxa"/>
            <w:tcBorders>
              <w:top w:val="nil"/>
              <w:left w:val="nil"/>
              <w:bottom w:val="nil"/>
              <w:right w:val="nil"/>
            </w:tcBorders>
            <w:shd w:val="clear" w:color="auto" w:fill="auto"/>
            <w:noWrap/>
            <w:vAlign w:val="bottom"/>
            <w:hideMark/>
          </w:tcPr>
          <w:p w14:paraId="1B70A7FD"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0.0077</w:t>
            </w:r>
          </w:p>
        </w:tc>
        <w:tc>
          <w:tcPr>
            <w:tcW w:w="1080" w:type="dxa"/>
            <w:tcBorders>
              <w:top w:val="nil"/>
              <w:left w:val="nil"/>
              <w:bottom w:val="nil"/>
              <w:right w:val="nil"/>
            </w:tcBorders>
            <w:shd w:val="clear" w:color="auto" w:fill="auto"/>
            <w:noWrap/>
            <w:vAlign w:val="bottom"/>
            <w:hideMark/>
          </w:tcPr>
          <w:p w14:paraId="4BE94670"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-0.022</w:t>
            </w:r>
          </w:p>
        </w:tc>
      </w:tr>
      <w:tr w:rsidR="00DA3509" w:rsidRPr="00DA3509" w14:paraId="2ED35BD1" w14:textId="77777777" w:rsidTr="00C468F7">
        <w:trPr>
          <w:trHeight w:val="255"/>
          <w:jc w:val="center"/>
        </w:trPr>
        <w:tc>
          <w:tcPr>
            <w:tcW w:w="1222" w:type="dxa"/>
            <w:tcBorders>
              <w:top w:val="nil"/>
              <w:left w:val="nil"/>
              <w:bottom w:val="nil"/>
              <w:right w:val="nil"/>
            </w:tcBorders>
            <w:shd w:val="clear" w:color="auto" w:fill="auto"/>
            <w:noWrap/>
            <w:vAlign w:val="bottom"/>
            <w:hideMark/>
          </w:tcPr>
          <w:p w14:paraId="6825B872" w14:textId="77777777" w:rsidR="00DA3509" w:rsidRPr="00DA3509" w:rsidRDefault="00DA3509" w:rsidP="00DA3509">
            <w:pPr>
              <w:widowControl/>
              <w:jc w:val="lef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 xml:space="preserve">  </w:t>
            </w:r>
            <w:proofErr w:type="spellStart"/>
            <w:r w:rsidRPr="00DA3509">
              <w:rPr>
                <w:rFonts w:ascii="宋体" w:eastAsia="宋体" w:hAnsi="宋体" w:cs="宋体" w:hint="eastAsia"/>
                <w:color w:val="000000"/>
                <w:kern w:val="0"/>
                <w:sz w:val="20"/>
                <w:szCs w:val="20"/>
              </w:rPr>
              <w:t>Pvalue</w:t>
            </w:r>
            <w:proofErr w:type="spellEnd"/>
          </w:p>
        </w:tc>
        <w:tc>
          <w:tcPr>
            <w:tcW w:w="1260" w:type="dxa"/>
            <w:tcBorders>
              <w:top w:val="nil"/>
              <w:left w:val="nil"/>
              <w:bottom w:val="nil"/>
              <w:right w:val="nil"/>
            </w:tcBorders>
            <w:shd w:val="clear" w:color="auto" w:fill="auto"/>
            <w:noWrap/>
            <w:vAlign w:val="bottom"/>
            <w:hideMark/>
          </w:tcPr>
          <w:p w14:paraId="0A21D844"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0.03701</w:t>
            </w:r>
          </w:p>
        </w:tc>
        <w:tc>
          <w:tcPr>
            <w:tcW w:w="1140" w:type="dxa"/>
            <w:tcBorders>
              <w:top w:val="nil"/>
              <w:left w:val="nil"/>
              <w:bottom w:val="nil"/>
              <w:right w:val="nil"/>
            </w:tcBorders>
            <w:shd w:val="clear" w:color="auto" w:fill="auto"/>
            <w:noWrap/>
            <w:vAlign w:val="bottom"/>
            <w:hideMark/>
          </w:tcPr>
          <w:p w14:paraId="4F725CED"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0.32014</w:t>
            </w:r>
          </w:p>
        </w:tc>
        <w:tc>
          <w:tcPr>
            <w:tcW w:w="1260" w:type="dxa"/>
            <w:tcBorders>
              <w:top w:val="nil"/>
              <w:left w:val="nil"/>
              <w:bottom w:val="nil"/>
              <w:right w:val="nil"/>
            </w:tcBorders>
            <w:shd w:val="clear" w:color="auto" w:fill="auto"/>
            <w:noWrap/>
            <w:vAlign w:val="bottom"/>
            <w:hideMark/>
          </w:tcPr>
          <w:p w14:paraId="7163E116"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0.36077</w:t>
            </w:r>
          </w:p>
        </w:tc>
        <w:tc>
          <w:tcPr>
            <w:tcW w:w="1140" w:type="dxa"/>
            <w:tcBorders>
              <w:top w:val="nil"/>
              <w:left w:val="nil"/>
              <w:bottom w:val="nil"/>
              <w:right w:val="nil"/>
            </w:tcBorders>
            <w:shd w:val="clear" w:color="auto" w:fill="auto"/>
            <w:noWrap/>
            <w:vAlign w:val="bottom"/>
            <w:hideMark/>
          </w:tcPr>
          <w:p w14:paraId="1FBF05E6"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0.78302</w:t>
            </w:r>
          </w:p>
        </w:tc>
        <w:tc>
          <w:tcPr>
            <w:tcW w:w="1080" w:type="dxa"/>
            <w:tcBorders>
              <w:top w:val="nil"/>
              <w:left w:val="nil"/>
              <w:bottom w:val="nil"/>
              <w:right w:val="nil"/>
            </w:tcBorders>
            <w:shd w:val="clear" w:color="auto" w:fill="auto"/>
            <w:noWrap/>
            <w:vAlign w:val="bottom"/>
            <w:hideMark/>
          </w:tcPr>
          <w:p w14:paraId="7E521A99"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0.43146</w:t>
            </w:r>
          </w:p>
        </w:tc>
      </w:tr>
      <w:tr w:rsidR="00DA3509" w:rsidRPr="00DA3509" w14:paraId="570F45CC" w14:textId="77777777" w:rsidTr="00C468F7">
        <w:trPr>
          <w:trHeight w:val="285"/>
          <w:jc w:val="center"/>
        </w:trPr>
        <w:tc>
          <w:tcPr>
            <w:tcW w:w="1222" w:type="dxa"/>
            <w:tcBorders>
              <w:top w:val="nil"/>
              <w:left w:val="nil"/>
              <w:bottom w:val="nil"/>
              <w:right w:val="nil"/>
            </w:tcBorders>
            <w:shd w:val="clear" w:color="auto" w:fill="auto"/>
            <w:noWrap/>
            <w:vAlign w:val="bottom"/>
            <w:hideMark/>
          </w:tcPr>
          <w:p w14:paraId="7D761AB1" w14:textId="2FB860D9" w:rsidR="00DA3509" w:rsidRPr="00DA3509" w:rsidRDefault="00DA3509" w:rsidP="00DA3509">
            <w:pPr>
              <w:widowControl/>
              <w:jc w:val="left"/>
              <w:rPr>
                <w:rFonts w:ascii="宋体" w:eastAsia="宋体" w:hAnsi="宋体" w:cs="宋体"/>
                <w:color w:val="000000"/>
                <w:kern w:val="0"/>
                <w:sz w:val="22"/>
              </w:rPr>
            </w:pPr>
            <w:r w:rsidRPr="00DA3509">
              <w:rPr>
                <w:rFonts w:ascii="宋体" w:eastAsia="宋体" w:hAnsi="宋体" w:cs="宋体" w:hint="eastAsia"/>
                <w:color w:val="000000"/>
                <w:kern w:val="0"/>
                <w:sz w:val="22"/>
              </w:rPr>
              <w:t>RMW</w:t>
            </w:r>
            <w:r w:rsidR="00C468F7">
              <w:rPr>
                <w:rFonts w:ascii="宋体" w:eastAsia="宋体" w:hAnsi="宋体" w:cs="宋体" w:hint="eastAsia"/>
                <w:color w:val="000000"/>
                <w:kern w:val="0"/>
                <w:sz w:val="22"/>
              </w:rPr>
              <w:t>（%）</w:t>
            </w:r>
          </w:p>
        </w:tc>
        <w:tc>
          <w:tcPr>
            <w:tcW w:w="1260" w:type="dxa"/>
            <w:tcBorders>
              <w:top w:val="nil"/>
              <w:left w:val="nil"/>
              <w:bottom w:val="nil"/>
              <w:right w:val="nil"/>
            </w:tcBorders>
            <w:shd w:val="clear" w:color="auto" w:fill="auto"/>
            <w:noWrap/>
            <w:vAlign w:val="bottom"/>
            <w:hideMark/>
          </w:tcPr>
          <w:p w14:paraId="36EAFA3A"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-0.0327</w:t>
            </w:r>
          </w:p>
        </w:tc>
        <w:tc>
          <w:tcPr>
            <w:tcW w:w="1140" w:type="dxa"/>
            <w:tcBorders>
              <w:top w:val="nil"/>
              <w:left w:val="nil"/>
              <w:bottom w:val="nil"/>
              <w:right w:val="nil"/>
            </w:tcBorders>
            <w:shd w:val="clear" w:color="auto" w:fill="auto"/>
            <w:noWrap/>
            <w:vAlign w:val="bottom"/>
            <w:hideMark/>
          </w:tcPr>
          <w:p w14:paraId="6F8E5BB5"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0.0082</w:t>
            </w:r>
          </w:p>
        </w:tc>
        <w:tc>
          <w:tcPr>
            <w:tcW w:w="1260" w:type="dxa"/>
            <w:tcBorders>
              <w:top w:val="nil"/>
              <w:left w:val="nil"/>
              <w:bottom w:val="nil"/>
              <w:right w:val="nil"/>
            </w:tcBorders>
            <w:shd w:val="clear" w:color="auto" w:fill="auto"/>
            <w:noWrap/>
            <w:vAlign w:val="bottom"/>
            <w:hideMark/>
          </w:tcPr>
          <w:p w14:paraId="43612A63"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-0.029</w:t>
            </w:r>
          </w:p>
        </w:tc>
        <w:tc>
          <w:tcPr>
            <w:tcW w:w="1140" w:type="dxa"/>
            <w:tcBorders>
              <w:top w:val="nil"/>
              <w:left w:val="nil"/>
              <w:bottom w:val="nil"/>
              <w:right w:val="nil"/>
            </w:tcBorders>
            <w:shd w:val="clear" w:color="auto" w:fill="auto"/>
            <w:noWrap/>
            <w:vAlign w:val="bottom"/>
            <w:hideMark/>
          </w:tcPr>
          <w:p w14:paraId="01A3E6B8"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0.1145</w:t>
            </w:r>
          </w:p>
        </w:tc>
        <w:tc>
          <w:tcPr>
            <w:tcW w:w="1080" w:type="dxa"/>
            <w:tcBorders>
              <w:top w:val="nil"/>
              <w:left w:val="nil"/>
              <w:bottom w:val="nil"/>
              <w:right w:val="nil"/>
            </w:tcBorders>
            <w:shd w:val="clear" w:color="auto" w:fill="auto"/>
            <w:noWrap/>
            <w:vAlign w:val="bottom"/>
            <w:hideMark/>
          </w:tcPr>
          <w:p w14:paraId="07D6D0A7" w14:textId="77777777" w:rsidR="00DA3509" w:rsidRPr="00DA3509" w:rsidRDefault="00DA3509" w:rsidP="00DA3509">
            <w:pPr>
              <w:widowControl/>
              <w:jc w:val="right"/>
              <w:rPr>
                <w:rFonts w:ascii="宋体" w:eastAsia="宋体" w:hAnsi="宋体" w:cs="宋体"/>
                <w:color w:val="000000"/>
                <w:kern w:val="0"/>
                <w:sz w:val="22"/>
              </w:rPr>
            </w:pPr>
            <w:r w:rsidRPr="00DA3509">
              <w:rPr>
                <w:rFonts w:ascii="宋体" w:eastAsia="宋体" w:hAnsi="宋体" w:cs="宋体" w:hint="eastAsia"/>
                <w:color w:val="000000"/>
                <w:kern w:val="0"/>
                <w:sz w:val="22"/>
              </w:rPr>
              <w:t>0.089</w:t>
            </w:r>
          </w:p>
        </w:tc>
      </w:tr>
      <w:tr w:rsidR="00DA3509" w:rsidRPr="00DA3509" w14:paraId="6A0544E5" w14:textId="77777777" w:rsidTr="003E4E60">
        <w:trPr>
          <w:trHeight w:val="255"/>
          <w:jc w:val="center"/>
        </w:trPr>
        <w:tc>
          <w:tcPr>
            <w:tcW w:w="1222" w:type="dxa"/>
            <w:tcBorders>
              <w:top w:val="nil"/>
              <w:left w:val="nil"/>
              <w:bottom w:val="single" w:sz="4" w:space="0" w:color="auto"/>
              <w:right w:val="nil"/>
            </w:tcBorders>
            <w:shd w:val="clear" w:color="auto" w:fill="auto"/>
            <w:noWrap/>
            <w:vAlign w:val="bottom"/>
            <w:hideMark/>
          </w:tcPr>
          <w:p w14:paraId="7FF5921D" w14:textId="77777777" w:rsidR="00DA3509" w:rsidRPr="00DA3509" w:rsidRDefault="00DA3509" w:rsidP="00DA3509">
            <w:pPr>
              <w:widowControl/>
              <w:jc w:val="lef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 xml:space="preserve">  </w:t>
            </w:r>
            <w:proofErr w:type="spellStart"/>
            <w:r w:rsidRPr="00DA3509">
              <w:rPr>
                <w:rFonts w:ascii="宋体" w:eastAsia="宋体" w:hAnsi="宋体" w:cs="宋体" w:hint="eastAsia"/>
                <w:color w:val="000000"/>
                <w:kern w:val="0"/>
                <w:sz w:val="20"/>
                <w:szCs w:val="20"/>
              </w:rPr>
              <w:t>Pvalue</w:t>
            </w:r>
            <w:proofErr w:type="spellEnd"/>
          </w:p>
        </w:tc>
        <w:tc>
          <w:tcPr>
            <w:tcW w:w="1260" w:type="dxa"/>
            <w:tcBorders>
              <w:top w:val="nil"/>
              <w:left w:val="nil"/>
              <w:bottom w:val="single" w:sz="4" w:space="0" w:color="auto"/>
              <w:right w:val="nil"/>
            </w:tcBorders>
            <w:shd w:val="clear" w:color="auto" w:fill="auto"/>
            <w:noWrap/>
            <w:vAlign w:val="bottom"/>
            <w:hideMark/>
          </w:tcPr>
          <w:p w14:paraId="0AF35361"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0.54785</w:t>
            </w:r>
          </w:p>
        </w:tc>
        <w:tc>
          <w:tcPr>
            <w:tcW w:w="1140" w:type="dxa"/>
            <w:tcBorders>
              <w:top w:val="nil"/>
              <w:left w:val="nil"/>
              <w:bottom w:val="single" w:sz="4" w:space="0" w:color="auto"/>
              <w:right w:val="nil"/>
            </w:tcBorders>
            <w:shd w:val="clear" w:color="auto" w:fill="auto"/>
            <w:noWrap/>
            <w:vAlign w:val="bottom"/>
            <w:hideMark/>
          </w:tcPr>
          <w:p w14:paraId="33D278FF"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0.87743</w:t>
            </w:r>
          </w:p>
        </w:tc>
        <w:tc>
          <w:tcPr>
            <w:tcW w:w="1260" w:type="dxa"/>
            <w:tcBorders>
              <w:top w:val="nil"/>
              <w:left w:val="nil"/>
              <w:bottom w:val="single" w:sz="4" w:space="0" w:color="auto"/>
              <w:right w:val="nil"/>
            </w:tcBorders>
            <w:shd w:val="clear" w:color="auto" w:fill="auto"/>
            <w:noWrap/>
            <w:vAlign w:val="bottom"/>
            <w:hideMark/>
          </w:tcPr>
          <w:p w14:paraId="2C78906D"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0.58407</w:t>
            </w:r>
          </w:p>
        </w:tc>
        <w:tc>
          <w:tcPr>
            <w:tcW w:w="1140" w:type="dxa"/>
            <w:tcBorders>
              <w:top w:val="nil"/>
              <w:left w:val="nil"/>
              <w:bottom w:val="single" w:sz="4" w:space="0" w:color="auto"/>
              <w:right w:val="nil"/>
            </w:tcBorders>
            <w:shd w:val="clear" w:color="auto" w:fill="auto"/>
            <w:noWrap/>
            <w:vAlign w:val="bottom"/>
            <w:hideMark/>
          </w:tcPr>
          <w:p w14:paraId="28496B82"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0.03148</w:t>
            </w:r>
          </w:p>
        </w:tc>
        <w:tc>
          <w:tcPr>
            <w:tcW w:w="1080" w:type="dxa"/>
            <w:tcBorders>
              <w:top w:val="nil"/>
              <w:left w:val="nil"/>
              <w:bottom w:val="single" w:sz="4" w:space="0" w:color="auto"/>
              <w:right w:val="nil"/>
            </w:tcBorders>
            <w:shd w:val="clear" w:color="auto" w:fill="auto"/>
            <w:noWrap/>
            <w:vAlign w:val="bottom"/>
            <w:hideMark/>
          </w:tcPr>
          <w:p w14:paraId="23AE1FC3" w14:textId="77777777" w:rsidR="00DA3509" w:rsidRPr="00DA3509" w:rsidRDefault="00DA3509" w:rsidP="00DA3509">
            <w:pPr>
              <w:widowControl/>
              <w:jc w:val="right"/>
              <w:rPr>
                <w:rFonts w:ascii="宋体" w:eastAsia="宋体" w:hAnsi="宋体" w:cs="宋体"/>
                <w:color w:val="000000"/>
                <w:kern w:val="0"/>
                <w:sz w:val="20"/>
                <w:szCs w:val="20"/>
              </w:rPr>
            </w:pPr>
            <w:r w:rsidRPr="00DA3509">
              <w:rPr>
                <w:rFonts w:ascii="宋体" w:eastAsia="宋体" w:hAnsi="宋体" w:cs="宋体" w:hint="eastAsia"/>
                <w:color w:val="000000"/>
                <w:kern w:val="0"/>
                <w:sz w:val="20"/>
                <w:szCs w:val="20"/>
              </w:rPr>
              <w:t>0.09571</w:t>
            </w:r>
          </w:p>
        </w:tc>
      </w:tr>
    </w:tbl>
    <w:p w14:paraId="6F2AA118" w14:textId="5838637F" w:rsidR="00922167" w:rsidRDefault="003939B1" w:rsidP="0016518B">
      <w:pPr>
        <w:pStyle w:val="ac"/>
        <w:ind w:firstLineChars="0" w:firstLine="0"/>
        <w:jc w:val="left"/>
      </w:pPr>
      <w:r>
        <w:rPr>
          <w:rFonts w:hint="eastAsia"/>
        </w:rPr>
        <w:t>检验结果表明，市场因子、价格比因子以及盈利因子的风险溢价</w:t>
      </w:r>
      <w:r w:rsidR="006B493A">
        <w:rPr>
          <w:rFonts w:hint="eastAsia"/>
        </w:rPr>
        <w:t>中存在显著的周四效应，其中市场因子风险溢价中存在显著的负周四效应，价格比因子与盈利因子风险溢价中存在显著的正周四效应</w:t>
      </w:r>
      <w:r w:rsidR="00A6316D">
        <w:rPr>
          <w:rFonts w:hint="eastAsia"/>
        </w:rPr>
        <w:t>。这一结果初步证明了如五因子般的定价模型中，能够解释股票超额收</w:t>
      </w:r>
      <w:r w:rsidR="00A6316D">
        <w:rPr>
          <w:rFonts w:hint="eastAsia"/>
        </w:rPr>
        <w:lastRenderedPageBreak/>
        <w:t>益率中负周四效应的部分来源于因子风险溢价，而非不可解释的随机扰动项中，</w:t>
      </w:r>
      <w:r w:rsidR="0055556B">
        <w:rPr>
          <w:rFonts w:hint="eastAsia"/>
        </w:rPr>
        <w:t>同时对假设1-</w:t>
      </w:r>
      <w:r w:rsidR="0055556B">
        <w:t>1</w:t>
      </w:r>
      <w:r w:rsidR="0055556B">
        <w:rPr>
          <w:rFonts w:hint="eastAsia"/>
        </w:rPr>
        <w:t>的说法有所修改</w:t>
      </w:r>
      <w:r w:rsidR="00A6316D">
        <w:rPr>
          <w:rFonts w:hint="eastAsia"/>
        </w:rPr>
        <w:t>——</w:t>
      </w:r>
      <w:r w:rsidR="00145F6F">
        <w:rPr>
          <w:rFonts w:hint="eastAsia"/>
        </w:rPr>
        <w:t>部分</w:t>
      </w:r>
      <w:r w:rsidR="00A6316D">
        <w:rPr>
          <w:rFonts w:hint="eastAsia"/>
        </w:rPr>
        <w:t>因子风险溢价中含有</w:t>
      </w:r>
      <w:r w:rsidR="00145F6F">
        <w:rPr>
          <w:rFonts w:hint="eastAsia"/>
        </w:rPr>
        <w:t>周四效应</w:t>
      </w:r>
      <w:r w:rsidR="0073056D">
        <w:rPr>
          <w:rFonts w:hint="eastAsia"/>
        </w:rPr>
        <w:t>。</w:t>
      </w:r>
    </w:p>
    <w:p w14:paraId="663EBDCE" w14:textId="77777777" w:rsidR="008213F6" w:rsidRDefault="00B658FB" w:rsidP="0073056D">
      <w:pPr>
        <w:pStyle w:val="ac"/>
        <w:ind w:firstLine="420"/>
      </w:pPr>
      <w:r>
        <w:rPr>
          <w:rFonts w:hint="eastAsia"/>
        </w:rPr>
        <w:t>对于假设1-</w:t>
      </w:r>
      <w:r>
        <w:t>1</w:t>
      </w:r>
      <w:r>
        <w:rPr>
          <w:rFonts w:hint="eastAsia"/>
        </w:rPr>
        <w:t>的实证结果可作进一步分析</w:t>
      </w:r>
      <w:r w:rsidR="00224D85">
        <w:rPr>
          <w:rFonts w:hint="eastAsia"/>
        </w:rPr>
        <w:t>。</w:t>
      </w:r>
    </w:p>
    <w:p w14:paraId="374513A8" w14:textId="759F36AC" w:rsidR="0073056D" w:rsidRDefault="00B658FB" w:rsidP="0073056D">
      <w:pPr>
        <w:pStyle w:val="ac"/>
        <w:ind w:firstLine="420"/>
      </w:pPr>
      <w:r>
        <w:rPr>
          <w:rFonts w:hint="eastAsia"/>
        </w:rPr>
        <w:t>市场因子风险溢价中存在负周四效应，其</w:t>
      </w:r>
      <w:r w:rsidR="00D00816">
        <w:rPr>
          <w:rFonts w:hint="eastAsia"/>
        </w:rPr>
        <w:t>溢价</w:t>
      </w:r>
      <w:r>
        <w:rPr>
          <w:rFonts w:hint="eastAsia"/>
        </w:rPr>
        <w:t>构成为：</w:t>
      </w:r>
    </w:p>
    <w:p w14:paraId="536E6106" w14:textId="614E5445" w:rsidR="00B658FB" w:rsidRDefault="00BD2192" w:rsidP="00476F5F">
      <w:pPr>
        <w:pStyle w:val="ac"/>
        <w:ind w:firstLine="420"/>
        <w:jc w:val="center"/>
      </w:pP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476F5F">
        <w:rPr>
          <w:rFonts w:hint="eastAsia"/>
        </w:rPr>
        <w:t>，</w:t>
      </w:r>
    </w:p>
    <w:p w14:paraId="04059FD2" w14:textId="7CB66664" w:rsidR="00B658FB" w:rsidRDefault="00476F5F" w:rsidP="00476F5F">
      <w:pPr>
        <w:pStyle w:val="ac"/>
        <w:ind w:firstLineChars="0" w:firstLine="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7252A7">
        <w:rPr>
          <w:rFonts w:hint="eastAsia"/>
        </w:rPr>
        <w:t>为所有作为样本个股的市值加权平均收益率，</w:t>
      </w:r>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7252A7">
        <w:rPr>
          <w:rFonts w:hint="eastAsia"/>
        </w:rPr>
        <w:t>为无风险收益率，与第二部分中所用无风险收益率相同为日化的一年期国债收益率（除以2</w:t>
      </w:r>
      <w:r w:rsidR="007252A7">
        <w:t>50</w:t>
      </w:r>
      <w:r w:rsidR="007252A7">
        <w:rPr>
          <w:rFonts w:hint="eastAsia"/>
        </w:rPr>
        <w:t>）</w:t>
      </w:r>
      <w:r w:rsidR="007D652D">
        <w:rPr>
          <w:rFonts w:hint="eastAsia"/>
        </w:rPr>
        <w:t>。在第二章中已经验证了波动较小的无风险收益率并不是引发负周四效应的来源，</w:t>
      </w:r>
      <w:r w:rsidR="00224D85">
        <w:rPr>
          <w:rFonts w:hint="eastAsia"/>
        </w:rPr>
        <w:t>市场因子风险溢价存在负周四效应说明市场组合中存在负周四效应，进一步表明研究样本中的大部分股票中存在负周四效应，这与先前的检验是相符。</w:t>
      </w:r>
    </w:p>
    <w:p w14:paraId="7C830223" w14:textId="38E5DAAC" w:rsidR="00807EE9" w:rsidRDefault="00E645CE" w:rsidP="00807EE9">
      <w:pPr>
        <w:pStyle w:val="ac"/>
        <w:ind w:firstLine="420"/>
      </w:pPr>
      <w:r>
        <w:rPr>
          <w:rFonts w:hint="eastAsia"/>
        </w:rPr>
        <w:t>价格比因子风险溢价中存在正周四效应，其溢价构成为：</w:t>
      </w:r>
    </w:p>
    <w:p w14:paraId="6502DB17" w14:textId="75E5FF9C" w:rsidR="00E645CE" w:rsidRDefault="00BD2192" w:rsidP="006F7768">
      <w:pPr>
        <w:pStyle w:val="ac"/>
        <w:ind w:firstLine="420"/>
        <w:jc w:val="center"/>
      </w:pPr>
      <m:oMath>
        <m:sSub>
          <m:sSubPr>
            <m:ctrlPr>
              <w:rPr>
                <w:rFonts w:ascii="Cambria Math" w:hAnsi="Cambria Math"/>
                <w:i/>
              </w:rPr>
            </m:ctrlPr>
          </m:sSubPr>
          <m:e>
            <m:r>
              <w:rPr>
                <w:rFonts w:ascii="Cambria Math" w:hAnsi="Cambria Math"/>
              </w:rPr>
              <m:t>HML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L,t</m:t>
            </m:r>
          </m:sub>
        </m:sSub>
      </m:oMath>
      <w:r w:rsidR="006F7768">
        <w:rPr>
          <w:rFonts w:hint="eastAsia"/>
        </w:rPr>
        <w:t>，</w:t>
      </w:r>
    </w:p>
    <w:p w14:paraId="2B6E5C40" w14:textId="1D2FEE4B" w:rsidR="00E645CE" w:rsidRDefault="00C32071" w:rsidP="00C32071">
      <w:pPr>
        <w:pStyle w:val="ac"/>
        <w:ind w:firstLineChars="0" w:firstLine="0"/>
        <w:jc w:val="left"/>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H,t</m:t>
            </m:r>
          </m:sub>
        </m:sSub>
      </m:oMath>
      <w:r>
        <w:rPr>
          <w:rFonts w:hint="eastAsia"/>
        </w:rPr>
        <w:t>指</w:t>
      </w:r>
      <w:r w:rsidR="00494D0C">
        <w:rPr>
          <w:rFonts w:hint="eastAsia"/>
        </w:rPr>
        <w:t>高</w:t>
      </w:r>
      <w:r>
        <w:rPr>
          <w:rFonts w:hint="eastAsia"/>
        </w:rPr>
        <w:t>账面市值比（从高至低排序</w:t>
      </w:r>
      <w:r w:rsidR="00B6299D">
        <w:rPr>
          <w:rFonts w:hint="eastAsia"/>
        </w:rPr>
        <w:t>，</w:t>
      </w:r>
      <w:r>
        <w:rPr>
          <w:rFonts w:hint="eastAsia"/>
        </w:rPr>
        <w:t>前3</w:t>
      </w:r>
      <w:r>
        <w:t>3.3</w:t>
      </w:r>
      <w:r>
        <w:rPr>
          <w:rFonts w:hint="eastAsia"/>
        </w:rPr>
        <w:t>%）的股票构成的市值加权投资组合收益率</w:t>
      </w:r>
      <w:r w:rsidR="00B6299D">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L,t</m:t>
            </m:r>
          </m:sub>
        </m:sSub>
      </m:oMath>
      <w:r w:rsidR="00B6299D">
        <w:rPr>
          <w:rFonts w:hint="eastAsia"/>
        </w:rPr>
        <w:t>指</w:t>
      </w:r>
      <w:r w:rsidR="00494D0C">
        <w:rPr>
          <w:rFonts w:hint="eastAsia"/>
        </w:rPr>
        <w:t>低</w:t>
      </w:r>
      <w:r w:rsidR="00B6299D">
        <w:rPr>
          <w:rFonts w:hint="eastAsia"/>
        </w:rPr>
        <w:t>账面市值比（从高至低排序，后3</w:t>
      </w:r>
      <w:r w:rsidR="00B6299D">
        <w:t>3.3</w:t>
      </w:r>
      <w:r w:rsidR="00B6299D">
        <w:rPr>
          <w:rFonts w:hint="eastAsia"/>
        </w:rPr>
        <w:t>%）的股票构成的市值加权投资组合收益率</w:t>
      </w:r>
      <w:r w:rsidR="00494D0C">
        <w:rPr>
          <w:rFonts w:hint="eastAsia"/>
        </w:rPr>
        <w:t>。其存在正周四效应与第二章中发现中国股市存在负周四效应并不矛盾，说明账面市值比较低</w:t>
      </w:r>
      <w:r w:rsidR="00CE1AD2">
        <w:rPr>
          <w:rFonts w:hint="eastAsia"/>
        </w:rPr>
        <w:t>的股票中可能存在较为显著的负周四效应，而在高账面市值比</w:t>
      </w:r>
      <w:r w:rsidR="007F300D">
        <w:rPr>
          <w:rFonts w:hint="eastAsia"/>
        </w:rPr>
        <w:t>的股票中负周四效应较弱或不显著</w:t>
      </w:r>
      <w:r w:rsidR="00FF3015">
        <w:rPr>
          <w:rFonts w:hint="eastAsia"/>
        </w:rPr>
        <w:t>。</w:t>
      </w:r>
    </w:p>
    <w:p w14:paraId="52D57688" w14:textId="7CB322D8" w:rsidR="00FF3015" w:rsidRDefault="00852180" w:rsidP="00FF3015">
      <w:pPr>
        <w:pStyle w:val="ac"/>
        <w:ind w:firstLine="420"/>
      </w:pPr>
      <w:r>
        <w:rPr>
          <w:rFonts w:hint="eastAsia"/>
        </w:rPr>
        <w:t>盈利因子风险溢价中存在正周四效应，该因子的溢价构成为：</w:t>
      </w:r>
    </w:p>
    <w:p w14:paraId="7F4CB825" w14:textId="0C09E7F4" w:rsidR="00852180" w:rsidRDefault="00BD2192" w:rsidP="00262515">
      <w:pPr>
        <w:pStyle w:val="ac"/>
        <w:ind w:firstLine="420"/>
        <w:jc w:val="center"/>
      </w:pPr>
      <m:oMath>
        <m:sSub>
          <m:sSubPr>
            <m:ctrlPr>
              <w:rPr>
                <w:rFonts w:ascii="Cambria Math" w:hAnsi="Cambria Math"/>
                <w:i/>
              </w:rPr>
            </m:ctrlPr>
          </m:sSubPr>
          <m:e>
            <m:r>
              <w:rPr>
                <w:rFonts w:ascii="Cambria Math" w:hAnsi="Cambria Math"/>
              </w:rPr>
              <m:t>RMW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hint="eastAsia"/>
              </w:rPr>
              <m:t>R</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W,t</m:t>
            </m:r>
          </m:sub>
        </m:sSub>
      </m:oMath>
      <w:r w:rsidR="00262515">
        <w:rPr>
          <w:rFonts w:hint="eastAsia"/>
        </w:rPr>
        <w:t>，</w:t>
      </w:r>
    </w:p>
    <w:p w14:paraId="203A37BA" w14:textId="449703F5" w:rsidR="005A7524" w:rsidRDefault="00094AB2" w:rsidP="00094AB2">
      <w:pPr>
        <w:pStyle w:val="ac"/>
        <w:ind w:firstLineChars="0" w:firstLine="0"/>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hint="eastAsia"/>
              </w:rPr>
              <m:t>R</m:t>
            </m:r>
            <m:r>
              <w:rPr>
                <w:rFonts w:ascii="Cambria Math" w:hAnsi="Cambria Math"/>
              </w:rPr>
              <m:t>,t</m:t>
            </m:r>
          </m:sub>
        </m:sSub>
      </m:oMath>
      <w:r>
        <w:rPr>
          <w:rFonts w:hint="eastAsia"/>
        </w:rPr>
        <w:t>与</w:t>
      </w:r>
      <m:oMath>
        <m:sSub>
          <m:sSubPr>
            <m:ctrlPr>
              <w:rPr>
                <w:rFonts w:ascii="Cambria Math" w:hAnsi="Cambria Math"/>
                <w:i/>
              </w:rPr>
            </m:ctrlPr>
          </m:sSubPr>
          <m:e>
            <m:r>
              <w:rPr>
                <w:rFonts w:ascii="Cambria Math" w:hAnsi="Cambria Math"/>
              </w:rPr>
              <m:t>r</m:t>
            </m:r>
          </m:e>
          <m:sub>
            <m:r>
              <w:rPr>
                <w:rFonts w:ascii="Cambria Math" w:hAnsi="Cambria Math"/>
              </w:rPr>
              <m:t>W,t</m:t>
            </m:r>
          </m:sub>
        </m:sSub>
      </m:oMath>
      <w:r>
        <w:rPr>
          <w:rFonts w:hint="eastAsia"/>
        </w:rPr>
        <w:t>分别指盈利能力较稳健与较弱（经营利润比净资产的值从高至低排序前3</w:t>
      </w:r>
      <w:r>
        <w:t>3.3</w:t>
      </w:r>
      <w:r>
        <w:rPr>
          <w:rFonts w:hint="eastAsia"/>
        </w:rPr>
        <w:t>%与后3</w:t>
      </w:r>
      <w:r>
        <w:t>3.3</w:t>
      </w:r>
      <w:r>
        <w:rPr>
          <w:rFonts w:hint="eastAsia"/>
        </w:rPr>
        <w:t>%）公司</w:t>
      </w:r>
      <w:r w:rsidR="00166F9D">
        <w:rPr>
          <w:rFonts w:hint="eastAsia"/>
        </w:rPr>
        <w:t>的</w:t>
      </w:r>
      <w:r>
        <w:rPr>
          <w:rFonts w:hint="eastAsia"/>
        </w:rPr>
        <w:t>股票的市值加权收益率</w:t>
      </w:r>
      <w:r w:rsidR="00556483">
        <w:rPr>
          <w:rFonts w:hint="eastAsia"/>
        </w:rPr>
        <w:t>。</w:t>
      </w:r>
      <w:r w:rsidR="003118D3">
        <w:rPr>
          <w:rFonts w:hint="eastAsia"/>
        </w:rPr>
        <w:t>该结果说明盈利能力较稳健公司的股票</w:t>
      </w:r>
      <w:r w:rsidR="00667105">
        <w:rPr>
          <w:rFonts w:hint="eastAsia"/>
        </w:rPr>
        <w:t>中负周四效应较弱或不显著，盈利能力较差公司的股票中负周四效应较显著。</w:t>
      </w:r>
    </w:p>
    <w:p w14:paraId="707F945C" w14:textId="288DE35D" w:rsidR="00FE0837" w:rsidRPr="00FE0837" w:rsidRDefault="00FE0837" w:rsidP="00FE0837">
      <w:pPr>
        <w:pStyle w:val="ac"/>
        <w:ind w:firstLine="420"/>
      </w:pPr>
      <w:r>
        <w:rPr>
          <w:rFonts w:hint="eastAsia"/>
        </w:rPr>
        <w:t>总结而言，对假设1-</w:t>
      </w:r>
      <w:r>
        <w:t>1</w:t>
      </w:r>
      <w:r>
        <w:rPr>
          <w:rFonts w:hint="eastAsia"/>
        </w:rPr>
        <w:t>的实证结果表明，部分因子的风险溢价中存在周四效应，且</w:t>
      </w:r>
      <w:r w:rsidR="007205D3">
        <w:rPr>
          <w:rFonts w:hint="eastAsia"/>
        </w:rPr>
        <w:t>周四效应的表现形式可推断具有低市值账面比与弱盈利能力公司的股票中负周四效应更显著。</w:t>
      </w:r>
    </w:p>
    <w:p w14:paraId="13155427" w14:textId="6E5FC2E7" w:rsidR="00DF70C2" w:rsidRDefault="007373C4" w:rsidP="00DF70C2">
      <w:pPr>
        <w:pStyle w:val="a1"/>
        <w:spacing w:before="156" w:after="156"/>
      </w:pPr>
      <w:bookmarkStart w:id="40" w:name="_Toc6682432"/>
      <w:r>
        <w:rPr>
          <w:rFonts w:hint="eastAsia"/>
        </w:rPr>
        <w:t>假设1-</w:t>
      </w:r>
      <w:r>
        <w:t>2</w:t>
      </w:r>
      <w:r w:rsidR="00DE17BE">
        <w:rPr>
          <w:rFonts w:hint="eastAsia"/>
        </w:rPr>
        <w:t>的实证结果</w:t>
      </w:r>
      <w:bookmarkEnd w:id="40"/>
    </w:p>
    <w:p w14:paraId="0E5A24F3" w14:textId="77777777" w:rsidR="00315325" w:rsidRDefault="007141A7" w:rsidP="0036481A">
      <w:pPr>
        <w:pStyle w:val="ac"/>
        <w:ind w:firstLine="420"/>
      </w:pPr>
      <w:r>
        <w:rPr>
          <w:rFonts w:hint="eastAsia"/>
        </w:rPr>
        <w:t>回顾假设1-</w:t>
      </w:r>
      <w:r>
        <w:t>2</w:t>
      </w:r>
      <w:r>
        <w:rPr>
          <w:rFonts w:hint="eastAsia"/>
        </w:rPr>
        <w:t>，该假设指</w:t>
      </w:r>
      <w:r w:rsidR="00612DB3" w:rsidRPr="00612DB3">
        <w:rPr>
          <w:rFonts w:hint="eastAsia"/>
        </w:rPr>
        <w:t>具有不同特征的公司负周四效应的程度不同，具有某一些特征的公司负周四效应会更显著</w:t>
      </w:r>
      <w:r w:rsidR="009468C2">
        <w:rPr>
          <w:rFonts w:hint="eastAsia"/>
        </w:rPr>
        <w:t>。此处公司特征的选择依然基于</w:t>
      </w:r>
      <w:proofErr w:type="spellStart"/>
      <w:r w:rsidR="009468C2">
        <w:rPr>
          <w:rFonts w:hint="eastAsia"/>
        </w:rPr>
        <w:t>Fama</w:t>
      </w:r>
      <w:proofErr w:type="spellEnd"/>
      <w:r w:rsidR="009468C2">
        <w:rPr>
          <w:rFonts w:hint="eastAsia"/>
        </w:rPr>
        <w:t>五因子模型，以确保理论与实证前后的一致性。</w:t>
      </w:r>
      <w:proofErr w:type="spellStart"/>
      <w:r w:rsidR="009468C2">
        <w:rPr>
          <w:rFonts w:hint="eastAsia"/>
        </w:rPr>
        <w:t>Fama</w:t>
      </w:r>
      <w:proofErr w:type="spellEnd"/>
      <w:r w:rsidR="009468C2">
        <w:rPr>
          <w:rFonts w:hint="eastAsia"/>
        </w:rPr>
        <w:t>五因子模型中，除市场风险因子外的</w:t>
      </w:r>
      <w:r w:rsidR="00175138">
        <w:rPr>
          <w:rFonts w:hint="eastAsia"/>
        </w:rPr>
        <w:t>其他四个因子均与公司特征相关，分别为规模、</w:t>
      </w:r>
      <w:r w:rsidR="00F93F48">
        <w:rPr>
          <w:rFonts w:hint="eastAsia"/>
        </w:rPr>
        <w:t>账面市值</w:t>
      </w:r>
      <w:r w:rsidR="00175138">
        <w:rPr>
          <w:rFonts w:hint="eastAsia"/>
        </w:rPr>
        <w:t>比、投资</w:t>
      </w:r>
      <w:r w:rsidR="00B46CA3">
        <w:rPr>
          <w:rFonts w:hint="eastAsia"/>
        </w:rPr>
        <w:t>风格</w:t>
      </w:r>
      <w:r w:rsidR="00175138">
        <w:rPr>
          <w:rFonts w:hint="eastAsia"/>
        </w:rPr>
        <w:t>与盈利能力</w:t>
      </w:r>
      <w:r w:rsidR="00315325">
        <w:rPr>
          <w:rFonts w:hint="eastAsia"/>
        </w:rPr>
        <w:t>。</w:t>
      </w:r>
    </w:p>
    <w:p w14:paraId="15815BEB" w14:textId="5026F976" w:rsidR="003556FE" w:rsidRDefault="003556FE" w:rsidP="0036481A">
      <w:pPr>
        <w:pStyle w:val="ac"/>
        <w:ind w:firstLine="420"/>
      </w:pPr>
      <w:r>
        <w:rPr>
          <w:rFonts w:hint="eastAsia"/>
        </w:rPr>
        <w:t>（1）按公司特征分组检验负周四效应</w:t>
      </w:r>
    </w:p>
    <w:p w14:paraId="2D84BABB" w14:textId="1DDF2B00" w:rsidR="0036481A" w:rsidRDefault="00315325" w:rsidP="0036481A">
      <w:pPr>
        <w:pStyle w:val="ac"/>
        <w:ind w:firstLine="420"/>
      </w:pPr>
      <w:r>
        <w:rPr>
          <w:rFonts w:hint="eastAsia"/>
        </w:rPr>
        <w:t>本文首先</w:t>
      </w:r>
      <w:r w:rsidR="00771012">
        <w:rPr>
          <w:rFonts w:hint="eastAsia"/>
        </w:rPr>
        <w:t>借鉴</w:t>
      </w:r>
      <w:proofErr w:type="spellStart"/>
      <w:r w:rsidR="00771012">
        <w:rPr>
          <w:rFonts w:hint="eastAsia"/>
        </w:rPr>
        <w:t>Fama</w:t>
      </w:r>
      <w:proofErr w:type="spellEnd"/>
      <w:r w:rsidR="00771012">
        <w:rPr>
          <w:rFonts w:hint="eastAsia"/>
        </w:rPr>
        <w:t>构造因子风险溢价的方式将</w:t>
      </w:r>
      <w:r>
        <w:rPr>
          <w:rFonts w:hint="eastAsia"/>
        </w:rPr>
        <w:t>规模、账面市值比、投资风格与盈利能力</w:t>
      </w:r>
      <w:r w:rsidR="002023FF">
        <w:rPr>
          <w:rFonts w:hint="eastAsia"/>
        </w:rPr>
        <w:t>作为每年4月重新对股票进行分组的依据</w:t>
      </w:r>
      <w:r w:rsidR="00FA1A43">
        <w:rPr>
          <w:rFonts w:hint="eastAsia"/>
        </w:rPr>
        <w:t>分为8组</w:t>
      </w:r>
      <w:r w:rsidR="002023FF">
        <w:rPr>
          <w:rFonts w:hint="eastAsia"/>
        </w:rPr>
        <w:t>，并在分组后构造投资组合（每年4月调整成分）</w:t>
      </w:r>
      <w:r w:rsidR="00674400">
        <w:rPr>
          <w:rFonts w:hint="eastAsia"/>
        </w:rPr>
        <w:t>或得市值加权的超额收益率数据，并</w:t>
      </w:r>
      <w:r w:rsidR="001658C8">
        <w:rPr>
          <w:rFonts w:hint="eastAsia"/>
        </w:rPr>
        <w:t>通过第二章中检验周历效应的方法或得</w:t>
      </w:r>
      <w:r w:rsidR="0086252B">
        <w:rPr>
          <w:rFonts w:hint="eastAsia"/>
        </w:rPr>
        <w:t>代表</w:t>
      </w:r>
      <w:r w:rsidR="001658C8">
        <w:rPr>
          <w:rFonts w:hint="eastAsia"/>
        </w:rPr>
        <w:t>负周四效应</w:t>
      </w:r>
      <w:r w:rsidR="000B7349">
        <w:rPr>
          <w:rFonts w:hint="eastAsia"/>
        </w:rPr>
        <w:t>（即周四平均超额收益率）</w:t>
      </w:r>
      <w:r w:rsidR="001658C8">
        <w:rPr>
          <w:rFonts w:hint="eastAsia"/>
        </w:rPr>
        <w:t>的数值</w:t>
      </w:r>
      <w:r w:rsidR="00F6132C">
        <w:rPr>
          <w:rFonts w:hint="eastAsia"/>
        </w:rPr>
        <w:t>。</w:t>
      </w:r>
    </w:p>
    <w:p w14:paraId="04E5E05C" w14:textId="2F9D6C38" w:rsidR="00487BB1" w:rsidRDefault="00487BB1" w:rsidP="0036481A">
      <w:pPr>
        <w:pStyle w:val="ac"/>
        <w:ind w:firstLine="420"/>
      </w:pPr>
      <w:r>
        <w:rPr>
          <w:rFonts w:hint="eastAsia"/>
        </w:rPr>
        <w:t>分别按规模、账面市值比、投资风格与盈利能力分组后，获得的结果如下表</w:t>
      </w:r>
      <w:r w:rsidR="00EF4F8B">
        <w:rPr>
          <w:rFonts w:hint="eastAsia"/>
        </w:rPr>
        <w:t>与下图</w:t>
      </w:r>
      <w:r>
        <w:rPr>
          <w:rFonts w:hint="eastAsia"/>
        </w:rPr>
        <w:t>所示：</w:t>
      </w:r>
    </w:p>
    <w:p w14:paraId="36CB2DE7" w14:textId="152B9E18" w:rsidR="00F97073" w:rsidRPr="003C2ECA" w:rsidRDefault="003C2ECA" w:rsidP="00F97073">
      <w:pPr>
        <w:pStyle w:val="ac"/>
        <w:ind w:firstLine="422"/>
        <w:jc w:val="center"/>
        <w:rPr>
          <w:b/>
          <w:color w:val="FF0000"/>
        </w:rPr>
      </w:pPr>
      <w:r w:rsidRPr="003C2ECA">
        <w:rPr>
          <w:rFonts w:hint="eastAsia"/>
          <w:b/>
        </w:rPr>
        <w:t>表4-</w:t>
      </w:r>
      <w:r w:rsidRPr="003C2ECA">
        <w:rPr>
          <w:b/>
        </w:rPr>
        <w:t xml:space="preserve">3 </w:t>
      </w:r>
      <w:proofErr w:type="gramStart"/>
      <w:r w:rsidR="002922FA" w:rsidRPr="003C2ECA">
        <w:rPr>
          <w:rFonts w:hint="eastAsia"/>
          <w:b/>
        </w:rPr>
        <w:t>分组后负周四</w:t>
      </w:r>
      <w:proofErr w:type="gramEnd"/>
      <w:r w:rsidR="002922FA" w:rsidRPr="003C2ECA">
        <w:rPr>
          <w:rFonts w:hint="eastAsia"/>
          <w:b/>
        </w:rPr>
        <w:t>效应</w:t>
      </w:r>
      <w:r w:rsidRPr="003C2ECA">
        <w:rPr>
          <w:rFonts w:hint="eastAsia"/>
          <w:b/>
        </w:rPr>
        <w:t>检验</w:t>
      </w:r>
      <w:r w:rsidR="002922FA" w:rsidRPr="003C2ECA">
        <w:rPr>
          <w:rFonts w:hint="eastAsia"/>
          <w:b/>
        </w:rPr>
        <w:t>结果</w:t>
      </w:r>
    </w:p>
    <w:tbl>
      <w:tblPr>
        <w:tblW w:w="11254" w:type="dxa"/>
        <w:jc w:val="center"/>
        <w:tblLook w:val="04A0" w:firstRow="1" w:lastRow="0" w:firstColumn="1" w:lastColumn="0" w:noHBand="0" w:noVBand="1"/>
      </w:tblPr>
      <w:tblGrid>
        <w:gridCol w:w="766"/>
        <w:gridCol w:w="1106"/>
        <w:gridCol w:w="1180"/>
        <w:gridCol w:w="1180"/>
        <w:gridCol w:w="1180"/>
        <w:gridCol w:w="1180"/>
        <w:gridCol w:w="1180"/>
        <w:gridCol w:w="1180"/>
        <w:gridCol w:w="1180"/>
        <w:gridCol w:w="1180"/>
      </w:tblGrid>
      <w:tr w:rsidR="002A64AD" w:rsidRPr="002A64AD" w14:paraId="600A7BD3" w14:textId="77777777" w:rsidTr="000C55A7">
        <w:trPr>
          <w:trHeight w:val="285"/>
          <w:jc w:val="center"/>
        </w:trPr>
        <w:tc>
          <w:tcPr>
            <w:tcW w:w="708" w:type="dxa"/>
            <w:tcBorders>
              <w:top w:val="single" w:sz="4" w:space="0" w:color="auto"/>
              <w:left w:val="nil"/>
              <w:bottom w:val="nil"/>
              <w:right w:val="nil"/>
            </w:tcBorders>
            <w:shd w:val="clear" w:color="auto" w:fill="auto"/>
            <w:noWrap/>
            <w:vAlign w:val="bottom"/>
            <w:hideMark/>
          </w:tcPr>
          <w:p w14:paraId="1ADA4D04" w14:textId="77777777" w:rsidR="002A64AD" w:rsidRPr="002A64AD" w:rsidRDefault="002A64AD" w:rsidP="002A64AD">
            <w:pPr>
              <w:widowControl/>
              <w:jc w:val="left"/>
              <w:rPr>
                <w:rFonts w:ascii="宋体" w:eastAsia="宋体" w:hAnsi="宋体" w:cs="宋体"/>
                <w:kern w:val="0"/>
                <w:sz w:val="24"/>
                <w:szCs w:val="24"/>
              </w:rPr>
            </w:pPr>
          </w:p>
        </w:tc>
        <w:tc>
          <w:tcPr>
            <w:tcW w:w="1106" w:type="dxa"/>
            <w:tcBorders>
              <w:top w:val="single" w:sz="4" w:space="0" w:color="auto"/>
              <w:left w:val="nil"/>
              <w:bottom w:val="nil"/>
              <w:right w:val="nil"/>
            </w:tcBorders>
            <w:shd w:val="clear" w:color="auto" w:fill="auto"/>
            <w:noWrap/>
            <w:vAlign w:val="center"/>
            <w:hideMark/>
          </w:tcPr>
          <w:p w14:paraId="43C960C1" w14:textId="77777777" w:rsidR="002A64AD" w:rsidRPr="002A64AD" w:rsidRDefault="002A64AD" w:rsidP="002A64AD">
            <w:pPr>
              <w:widowControl/>
              <w:jc w:val="left"/>
              <w:rPr>
                <w:rFonts w:ascii="宋体" w:eastAsia="宋体" w:hAnsi="宋体" w:cs="宋体"/>
                <w:color w:val="000000"/>
                <w:kern w:val="0"/>
                <w:sz w:val="22"/>
              </w:rPr>
            </w:pPr>
            <w:r w:rsidRPr="002A64AD">
              <w:rPr>
                <w:rFonts w:ascii="宋体" w:eastAsia="宋体" w:hAnsi="宋体" w:cs="宋体" w:hint="eastAsia"/>
                <w:color w:val="000000"/>
                <w:kern w:val="0"/>
                <w:sz w:val="22"/>
              </w:rPr>
              <w:t>组别</w:t>
            </w:r>
          </w:p>
        </w:tc>
        <w:tc>
          <w:tcPr>
            <w:tcW w:w="1180" w:type="dxa"/>
            <w:tcBorders>
              <w:top w:val="single" w:sz="4" w:space="0" w:color="auto"/>
              <w:left w:val="nil"/>
              <w:bottom w:val="nil"/>
              <w:right w:val="nil"/>
            </w:tcBorders>
            <w:shd w:val="clear" w:color="auto" w:fill="auto"/>
            <w:noWrap/>
            <w:vAlign w:val="bottom"/>
            <w:hideMark/>
          </w:tcPr>
          <w:p w14:paraId="1F919ED6"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1</w:t>
            </w:r>
          </w:p>
        </w:tc>
        <w:tc>
          <w:tcPr>
            <w:tcW w:w="1180" w:type="dxa"/>
            <w:tcBorders>
              <w:top w:val="single" w:sz="4" w:space="0" w:color="auto"/>
              <w:left w:val="nil"/>
              <w:bottom w:val="nil"/>
              <w:right w:val="nil"/>
            </w:tcBorders>
            <w:shd w:val="clear" w:color="auto" w:fill="auto"/>
            <w:noWrap/>
            <w:vAlign w:val="bottom"/>
            <w:hideMark/>
          </w:tcPr>
          <w:p w14:paraId="30873F9A"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2</w:t>
            </w:r>
          </w:p>
        </w:tc>
        <w:tc>
          <w:tcPr>
            <w:tcW w:w="1180" w:type="dxa"/>
            <w:tcBorders>
              <w:top w:val="single" w:sz="4" w:space="0" w:color="auto"/>
              <w:left w:val="nil"/>
              <w:bottom w:val="nil"/>
              <w:right w:val="nil"/>
            </w:tcBorders>
            <w:shd w:val="clear" w:color="auto" w:fill="auto"/>
            <w:noWrap/>
            <w:vAlign w:val="bottom"/>
            <w:hideMark/>
          </w:tcPr>
          <w:p w14:paraId="4F9FB1D7"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3</w:t>
            </w:r>
          </w:p>
        </w:tc>
        <w:tc>
          <w:tcPr>
            <w:tcW w:w="1180" w:type="dxa"/>
            <w:tcBorders>
              <w:top w:val="single" w:sz="4" w:space="0" w:color="auto"/>
              <w:left w:val="nil"/>
              <w:bottom w:val="nil"/>
              <w:right w:val="nil"/>
            </w:tcBorders>
            <w:shd w:val="clear" w:color="auto" w:fill="auto"/>
            <w:noWrap/>
            <w:vAlign w:val="bottom"/>
            <w:hideMark/>
          </w:tcPr>
          <w:p w14:paraId="3C76561A"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4</w:t>
            </w:r>
          </w:p>
        </w:tc>
        <w:tc>
          <w:tcPr>
            <w:tcW w:w="1180" w:type="dxa"/>
            <w:tcBorders>
              <w:top w:val="single" w:sz="4" w:space="0" w:color="auto"/>
              <w:left w:val="nil"/>
              <w:bottom w:val="nil"/>
              <w:right w:val="nil"/>
            </w:tcBorders>
            <w:shd w:val="clear" w:color="auto" w:fill="auto"/>
            <w:noWrap/>
            <w:vAlign w:val="bottom"/>
            <w:hideMark/>
          </w:tcPr>
          <w:p w14:paraId="22D20AD9"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5</w:t>
            </w:r>
          </w:p>
        </w:tc>
        <w:tc>
          <w:tcPr>
            <w:tcW w:w="1180" w:type="dxa"/>
            <w:tcBorders>
              <w:top w:val="single" w:sz="4" w:space="0" w:color="auto"/>
              <w:left w:val="nil"/>
              <w:bottom w:val="nil"/>
              <w:right w:val="nil"/>
            </w:tcBorders>
            <w:shd w:val="clear" w:color="auto" w:fill="auto"/>
            <w:noWrap/>
            <w:vAlign w:val="bottom"/>
            <w:hideMark/>
          </w:tcPr>
          <w:p w14:paraId="6EF6F3C8"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6</w:t>
            </w:r>
          </w:p>
        </w:tc>
        <w:tc>
          <w:tcPr>
            <w:tcW w:w="1180" w:type="dxa"/>
            <w:tcBorders>
              <w:top w:val="single" w:sz="4" w:space="0" w:color="auto"/>
              <w:left w:val="nil"/>
              <w:bottom w:val="nil"/>
              <w:right w:val="nil"/>
            </w:tcBorders>
            <w:shd w:val="clear" w:color="auto" w:fill="auto"/>
            <w:noWrap/>
            <w:vAlign w:val="bottom"/>
            <w:hideMark/>
          </w:tcPr>
          <w:p w14:paraId="12F32E67"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7</w:t>
            </w:r>
          </w:p>
        </w:tc>
        <w:tc>
          <w:tcPr>
            <w:tcW w:w="1180" w:type="dxa"/>
            <w:tcBorders>
              <w:top w:val="single" w:sz="4" w:space="0" w:color="auto"/>
              <w:left w:val="nil"/>
              <w:bottom w:val="nil"/>
              <w:right w:val="nil"/>
            </w:tcBorders>
            <w:shd w:val="clear" w:color="auto" w:fill="auto"/>
            <w:noWrap/>
            <w:vAlign w:val="bottom"/>
            <w:hideMark/>
          </w:tcPr>
          <w:p w14:paraId="1647EAE1"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8</w:t>
            </w:r>
          </w:p>
        </w:tc>
      </w:tr>
      <w:tr w:rsidR="002A64AD" w:rsidRPr="002A64AD" w14:paraId="463F0A7F" w14:textId="77777777" w:rsidTr="000C55A7">
        <w:trPr>
          <w:trHeight w:val="285"/>
          <w:jc w:val="center"/>
        </w:trPr>
        <w:tc>
          <w:tcPr>
            <w:tcW w:w="708" w:type="dxa"/>
            <w:tcBorders>
              <w:top w:val="nil"/>
              <w:left w:val="nil"/>
              <w:bottom w:val="single" w:sz="4" w:space="0" w:color="auto"/>
              <w:right w:val="nil"/>
            </w:tcBorders>
            <w:shd w:val="clear" w:color="auto" w:fill="auto"/>
            <w:noWrap/>
            <w:vAlign w:val="center"/>
            <w:hideMark/>
          </w:tcPr>
          <w:p w14:paraId="0D3D2F70" w14:textId="77777777" w:rsidR="002A64AD" w:rsidRPr="002A64AD" w:rsidRDefault="002A64AD" w:rsidP="002A64AD">
            <w:pPr>
              <w:widowControl/>
              <w:jc w:val="right"/>
              <w:rPr>
                <w:rFonts w:ascii="宋体" w:eastAsia="宋体" w:hAnsi="宋体" w:cs="宋体"/>
                <w:color w:val="000000"/>
                <w:kern w:val="0"/>
                <w:sz w:val="22"/>
              </w:rPr>
            </w:pPr>
          </w:p>
        </w:tc>
        <w:tc>
          <w:tcPr>
            <w:tcW w:w="1106" w:type="dxa"/>
            <w:tcBorders>
              <w:top w:val="nil"/>
              <w:left w:val="nil"/>
              <w:bottom w:val="single" w:sz="4" w:space="0" w:color="auto"/>
              <w:right w:val="nil"/>
            </w:tcBorders>
            <w:shd w:val="clear" w:color="auto" w:fill="auto"/>
            <w:noWrap/>
            <w:vAlign w:val="center"/>
            <w:hideMark/>
          </w:tcPr>
          <w:p w14:paraId="7F5190BC" w14:textId="77777777" w:rsidR="002A64AD" w:rsidRPr="002A64AD" w:rsidRDefault="002A64AD" w:rsidP="002A64AD">
            <w:pPr>
              <w:widowControl/>
              <w:jc w:val="left"/>
              <w:rPr>
                <w:rFonts w:ascii="宋体" w:eastAsia="宋体" w:hAnsi="宋体" w:cs="宋体"/>
                <w:color w:val="000000"/>
                <w:kern w:val="0"/>
                <w:sz w:val="22"/>
              </w:rPr>
            </w:pPr>
            <w:r w:rsidRPr="002A64AD">
              <w:rPr>
                <w:rFonts w:ascii="宋体" w:eastAsia="宋体" w:hAnsi="宋体" w:cs="宋体" w:hint="eastAsia"/>
                <w:color w:val="000000"/>
                <w:kern w:val="0"/>
                <w:sz w:val="22"/>
              </w:rPr>
              <w:t>分组依据</w:t>
            </w:r>
          </w:p>
        </w:tc>
        <w:tc>
          <w:tcPr>
            <w:tcW w:w="3540" w:type="dxa"/>
            <w:gridSpan w:val="3"/>
            <w:tcBorders>
              <w:top w:val="nil"/>
              <w:left w:val="nil"/>
              <w:bottom w:val="single" w:sz="4" w:space="0" w:color="auto"/>
              <w:right w:val="nil"/>
            </w:tcBorders>
            <w:shd w:val="clear" w:color="auto" w:fill="auto"/>
            <w:noWrap/>
            <w:vAlign w:val="bottom"/>
            <w:hideMark/>
          </w:tcPr>
          <w:p w14:paraId="772A6D36" w14:textId="77777777" w:rsidR="002A64AD" w:rsidRPr="002A64AD" w:rsidRDefault="002A64AD" w:rsidP="002A64AD">
            <w:pPr>
              <w:widowControl/>
              <w:jc w:val="center"/>
              <w:rPr>
                <w:rFonts w:ascii="宋体" w:eastAsia="宋体" w:hAnsi="宋体" w:cs="宋体"/>
                <w:color w:val="000000"/>
                <w:kern w:val="0"/>
                <w:sz w:val="22"/>
              </w:rPr>
            </w:pPr>
            <w:r w:rsidRPr="002A64AD">
              <w:rPr>
                <w:rFonts w:ascii="宋体" w:eastAsia="宋体" w:hAnsi="宋体" w:cs="宋体" w:hint="eastAsia"/>
                <w:color w:val="000000"/>
                <w:kern w:val="0"/>
                <w:sz w:val="22"/>
              </w:rPr>
              <w:t>小</w:t>
            </w:r>
          </w:p>
        </w:tc>
        <w:tc>
          <w:tcPr>
            <w:tcW w:w="2360" w:type="dxa"/>
            <w:gridSpan w:val="2"/>
            <w:tcBorders>
              <w:top w:val="nil"/>
              <w:left w:val="nil"/>
              <w:bottom w:val="single" w:sz="4" w:space="0" w:color="auto"/>
              <w:right w:val="nil"/>
            </w:tcBorders>
            <w:shd w:val="clear" w:color="auto" w:fill="auto"/>
            <w:noWrap/>
            <w:vAlign w:val="bottom"/>
            <w:hideMark/>
          </w:tcPr>
          <w:p w14:paraId="31ACA6A1" w14:textId="77777777" w:rsidR="002A64AD" w:rsidRPr="002A64AD" w:rsidRDefault="002A64AD" w:rsidP="002A64AD">
            <w:pPr>
              <w:widowControl/>
              <w:jc w:val="center"/>
              <w:rPr>
                <w:rFonts w:ascii="宋体" w:eastAsia="宋体" w:hAnsi="宋体" w:cs="宋体"/>
                <w:color w:val="000000"/>
                <w:kern w:val="0"/>
                <w:sz w:val="22"/>
              </w:rPr>
            </w:pPr>
            <w:r w:rsidRPr="002A64AD">
              <w:rPr>
                <w:rFonts w:ascii="宋体" w:eastAsia="宋体" w:hAnsi="宋体" w:cs="宋体" w:hint="eastAsia"/>
                <w:color w:val="000000"/>
                <w:kern w:val="0"/>
                <w:sz w:val="22"/>
              </w:rPr>
              <w:t>→</w:t>
            </w:r>
          </w:p>
        </w:tc>
        <w:tc>
          <w:tcPr>
            <w:tcW w:w="3540" w:type="dxa"/>
            <w:gridSpan w:val="3"/>
            <w:tcBorders>
              <w:top w:val="nil"/>
              <w:left w:val="nil"/>
              <w:bottom w:val="single" w:sz="4" w:space="0" w:color="auto"/>
              <w:right w:val="nil"/>
            </w:tcBorders>
            <w:shd w:val="clear" w:color="auto" w:fill="auto"/>
            <w:noWrap/>
            <w:vAlign w:val="bottom"/>
            <w:hideMark/>
          </w:tcPr>
          <w:p w14:paraId="47814BA0" w14:textId="77777777" w:rsidR="002A64AD" w:rsidRPr="002A64AD" w:rsidRDefault="002A64AD" w:rsidP="002A64AD">
            <w:pPr>
              <w:widowControl/>
              <w:jc w:val="center"/>
              <w:rPr>
                <w:rFonts w:ascii="宋体" w:eastAsia="宋体" w:hAnsi="宋体" w:cs="宋体"/>
                <w:color w:val="000000"/>
                <w:kern w:val="0"/>
                <w:sz w:val="22"/>
              </w:rPr>
            </w:pPr>
            <w:r w:rsidRPr="002A64AD">
              <w:rPr>
                <w:rFonts w:ascii="宋体" w:eastAsia="宋体" w:hAnsi="宋体" w:cs="宋体" w:hint="eastAsia"/>
                <w:color w:val="000000"/>
                <w:kern w:val="0"/>
                <w:sz w:val="22"/>
              </w:rPr>
              <w:t>大</w:t>
            </w:r>
          </w:p>
        </w:tc>
      </w:tr>
      <w:tr w:rsidR="002A64AD" w:rsidRPr="002A64AD" w14:paraId="366F1500" w14:textId="77777777" w:rsidTr="000C55A7">
        <w:trPr>
          <w:trHeight w:val="285"/>
          <w:jc w:val="center"/>
        </w:trPr>
        <w:tc>
          <w:tcPr>
            <w:tcW w:w="708" w:type="dxa"/>
            <w:vMerge w:val="restart"/>
            <w:tcBorders>
              <w:top w:val="single" w:sz="4" w:space="0" w:color="auto"/>
              <w:left w:val="nil"/>
              <w:bottom w:val="nil"/>
              <w:right w:val="nil"/>
            </w:tcBorders>
            <w:shd w:val="clear" w:color="auto" w:fill="auto"/>
            <w:noWrap/>
            <w:vAlign w:val="center"/>
            <w:hideMark/>
          </w:tcPr>
          <w:p w14:paraId="7B828E03" w14:textId="77777777" w:rsidR="002A64AD" w:rsidRPr="002A64AD" w:rsidRDefault="002A64AD" w:rsidP="002A64AD">
            <w:pPr>
              <w:widowControl/>
              <w:jc w:val="center"/>
              <w:rPr>
                <w:rFonts w:ascii="宋体" w:eastAsia="宋体" w:hAnsi="宋体" w:cs="宋体"/>
                <w:color w:val="000000"/>
                <w:kern w:val="0"/>
                <w:sz w:val="22"/>
              </w:rPr>
            </w:pPr>
            <w:r w:rsidRPr="002A64AD">
              <w:rPr>
                <w:rFonts w:ascii="宋体" w:eastAsia="宋体" w:hAnsi="宋体" w:cs="宋体" w:hint="eastAsia"/>
                <w:color w:val="000000"/>
                <w:kern w:val="0"/>
                <w:sz w:val="22"/>
              </w:rPr>
              <w:t>周四（%）</w:t>
            </w:r>
          </w:p>
        </w:tc>
        <w:tc>
          <w:tcPr>
            <w:tcW w:w="1106" w:type="dxa"/>
            <w:tcBorders>
              <w:top w:val="single" w:sz="4" w:space="0" w:color="auto"/>
              <w:left w:val="nil"/>
              <w:bottom w:val="nil"/>
              <w:right w:val="nil"/>
            </w:tcBorders>
            <w:shd w:val="clear" w:color="auto" w:fill="auto"/>
            <w:noWrap/>
            <w:vAlign w:val="center"/>
            <w:hideMark/>
          </w:tcPr>
          <w:p w14:paraId="5A8F0E29" w14:textId="77777777" w:rsidR="002A64AD" w:rsidRPr="002A64AD" w:rsidRDefault="002A64AD" w:rsidP="002A64AD">
            <w:pPr>
              <w:widowControl/>
              <w:jc w:val="left"/>
              <w:rPr>
                <w:rFonts w:ascii="宋体" w:eastAsia="宋体" w:hAnsi="宋体" w:cs="宋体"/>
                <w:color w:val="000000"/>
                <w:kern w:val="0"/>
                <w:sz w:val="22"/>
              </w:rPr>
            </w:pPr>
            <w:r w:rsidRPr="002A64AD">
              <w:rPr>
                <w:rFonts w:ascii="宋体" w:eastAsia="宋体" w:hAnsi="宋体" w:cs="宋体" w:hint="eastAsia"/>
                <w:color w:val="000000"/>
                <w:kern w:val="0"/>
                <w:sz w:val="22"/>
              </w:rPr>
              <w:t>Inv</w:t>
            </w:r>
          </w:p>
        </w:tc>
        <w:tc>
          <w:tcPr>
            <w:tcW w:w="1180" w:type="dxa"/>
            <w:tcBorders>
              <w:top w:val="single" w:sz="4" w:space="0" w:color="auto"/>
              <w:left w:val="nil"/>
              <w:bottom w:val="nil"/>
              <w:right w:val="nil"/>
            </w:tcBorders>
            <w:shd w:val="clear" w:color="auto" w:fill="auto"/>
            <w:noWrap/>
            <w:vAlign w:val="bottom"/>
            <w:hideMark/>
          </w:tcPr>
          <w:p w14:paraId="3D1F2B83"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-0.1975</w:t>
            </w:r>
          </w:p>
        </w:tc>
        <w:tc>
          <w:tcPr>
            <w:tcW w:w="1180" w:type="dxa"/>
            <w:tcBorders>
              <w:top w:val="single" w:sz="4" w:space="0" w:color="auto"/>
              <w:left w:val="nil"/>
              <w:bottom w:val="nil"/>
              <w:right w:val="nil"/>
            </w:tcBorders>
            <w:shd w:val="clear" w:color="auto" w:fill="auto"/>
            <w:noWrap/>
            <w:vAlign w:val="bottom"/>
            <w:hideMark/>
          </w:tcPr>
          <w:p w14:paraId="6FD51AA7"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-0.2035</w:t>
            </w:r>
          </w:p>
        </w:tc>
        <w:tc>
          <w:tcPr>
            <w:tcW w:w="1180" w:type="dxa"/>
            <w:tcBorders>
              <w:top w:val="single" w:sz="4" w:space="0" w:color="auto"/>
              <w:left w:val="nil"/>
              <w:bottom w:val="nil"/>
              <w:right w:val="nil"/>
            </w:tcBorders>
            <w:shd w:val="clear" w:color="auto" w:fill="auto"/>
            <w:noWrap/>
            <w:vAlign w:val="bottom"/>
            <w:hideMark/>
          </w:tcPr>
          <w:p w14:paraId="5D6C5F3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-0.1701</w:t>
            </w:r>
          </w:p>
        </w:tc>
        <w:tc>
          <w:tcPr>
            <w:tcW w:w="1180" w:type="dxa"/>
            <w:tcBorders>
              <w:top w:val="nil"/>
              <w:left w:val="nil"/>
              <w:bottom w:val="nil"/>
              <w:right w:val="nil"/>
            </w:tcBorders>
            <w:shd w:val="clear" w:color="auto" w:fill="auto"/>
            <w:noWrap/>
            <w:vAlign w:val="bottom"/>
            <w:hideMark/>
          </w:tcPr>
          <w:p w14:paraId="218EC0FD"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-0.1106</w:t>
            </w:r>
          </w:p>
        </w:tc>
        <w:tc>
          <w:tcPr>
            <w:tcW w:w="1180" w:type="dxa"/>
            <w:tcBorders>
              <w:top w:val="nil"/>
              <w:left w:val="nil"/>
              <w:bottom w:val="nil"/>
              <w:right w:val="nil"/>
            </w:tcBorders>
            <w:shd w:val="clear" w:color="auto" w:fill="auto"/>
            <w:noWrap/>
            <w:vAlign w:val="bottom"/>
            <w:hideMark/>
          </w:tcPr>
          <w:p w14:paraId="7C8E8039"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-0.1718</w:t>
            </w:r>
          </w:p>
        </w:tc>
        <w:tc>
          <w:tcPr>
            <w:tcW w:w="1180" w:type="dxa"/>
            <w:tcBorders>
              <w:top w:val="single" w:sz="4" w:space="0" w:color="auto"/>
              <w:left w:val="nil"/>
              <w:bottom w:val="nil"/>
              <w:right w:val="nil"/>
            </w:tcBorders>
            <w:shd w:val="clear" w:color="auto" w:fill="auto"/>
            <w:noWrap/>
            <w:vAlign w:val="bottom"/>
            <w:hideMark/>
          </w:tcPr>
          <w:p w14:paraId="01DA1481"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-0.1514</w:t>
            </w:r>
          </w:p>
        </w:tc>
        <w:tc>
          <w:tcPr>
            <w:tcW w:w="1180" w:type="dxa"/>
            <w:tcBorders>
              <w:top w:val="single" w:sz="4" w:space="0" w:color="auto"/>
              <w:left w:val="nil"/>
              <w:bottom w:val="nil"/>
              <w:right w:val="nil"/>
            </w:tcBorders>
            <w:shd w:val="clear" w:color="auto" w:fill="auto"/>
            <w:noWrap/>
            <w:vAlign w:val="bottom"/>
            <w:hideMark/>
          </w:tcPr>
          <w:p w14:paraId="26514DD7"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-0.2169</w:t>
            </w:r>
          </w:p>
        </w:tc>
        <w:tc>
          <w:tcPr>
            <w:tcW w:w="1180" w:type="dxa"/>
            <w:tcBorders>
              <w:top w:val="single" w:sz="4" w:space="0" w:color="auto"/>
              <w:left w:val="nil"/>
              <w:bottom w:val="nil"/>
              <w:right w:val="nil"/>
            </w:tcBorders>
            <w:shd w:val="clear" w:color="auto" w:fill="auto"/>
            <w:noWrap/>
            <w:vAlign w:val="bottom"/>
            <w:hideMark/>
          </w:tcPr>
          <w:p w14:paraId="1823F4B2"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-0.2445</w:t>
            </w:r>
          </w:p>
        </w:tc>
      </w:tr>
      <w:tr w:rsidR="002A64AD" w:rsidRPr="002A64AD" w14:paraId="02579118" w14:textId="77777777" w:rsidTr="000C55A7">
        <w:trPr>
          <w:trHeight w:val="285"/>
          <w:jc w:val="center"/>
        </w:trPr>
        <w:tc>
          <w:tcPr>
            <w:tcW w:w="708" w:type="dxa"/>
            <w:vMerge/>
            <w:tcBorders>
              <w:top w:val="nil"/>
              <w:left w:val="nil"/>
              <w:bottom w:val="nil"/>
              <w:right w:val="nil"/>
            </w:tcBorders>
            <w:vAlign w:val="center"/>
            <w:hideMark/>
          </w:tcPr>
          <w:p w14:paraId="5E856DA6" w14:textId="77777777" w:rsidR="002A64AD" w:rsidRPr="002A64AD" w:rsidRDefault="002A64AD" w:rsidP="002A64AD">
            <w:pPr>
              <w:widowControl/>
              <w:jc w:val="left"/>
              <w:rPr>
                <w:rFonts w:ascii="宋体" w:eastAsia="宋体" w:hAnsi="宋体" w:cs="宋体"/>
                <w:color w:val="000000"/>
                <w:kern w:val="0"/>
                <w:sz w:val="22"/>
              </w:rPr>
            </w:pPr>
          </w:p>
        </w:tc>
        <w:tc>
          <w:tcPr>
            <w:tcW w:w="1106" w:type="dxa"/>
            <w:tcBorders>
              <w:top w:val="nil"/>
              <w:left w:val="nil"/>
              <w:bottom w:val="nil"/>
              <w:right w:val="nil"/>
            </w:tcBorders>
            <w:shd w:val="clear" w:color="auto" w:fill="auto"/>
            <w:noWrap/>
            <w:vAlign w:val="center"/>
            <w:hideMark/>
          </w:tcPr>
          <w:p w14:paraId="3FCC728A" w14:textId="77777777" w:rsidR="002A64AD" w:rsidRPr="002A64AD" w:rsidRDefault="002A64AD" w:rsidP="002A64AD">
            <w:pPr>
              <w:widowControl/>
              <w:jc w:val="left"/>
              <w:rPr>
                <w:rFonts w:ascii="宋体" w:eastAsia="宋体" w:hAnsi="宋体" w:cs="宋体"/>
                <w:color w:val="000000"/>
                <w:kern w:val="0"/>
                <w:sz w:val="22"/>
              </w:rPr>
            </w:pPr>
            <w:r w:rsidRPr="002A64AD">
              <w:rPr>
                <w:rFonts w:ascii="宋体" w:eastAsia="宋体" w:hAnsi="宋体" w:cs="宋体" w:hint="eastAsia"/>
                <w:color w:val="000000"/>
                <w:kern w:val="0"/>
                <w:sz w:val="22"/>
              </w:rPr>
              <w:t>B/M</w:t>
            </w:r>
          </w:p>
        </w:tc>
        <w:tc>
          <w:tcPr>
            <w:tcW w:w="1180" w:type="dxa"/>
            <w:tcBorders>
              <w:top w:val="nil"/>
              <w:left w:val="nil"/>
              <w:bottom w:val="nil"/>
              <w:right w:val="nil"/>
            </w:tcBorders>
            <w:shd w:val="clear" w:color="auto" w:fill="auto"/>
            <w:noWrap/>
            <w:vAlign w:val="bottom"/>
            <w:hideMark/>
          </w:tcPr>
          <w:p w14:paraId="2152EDE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-0.2195</w:t>
            </w:r>
          </w:p>
        </w:tc>
        <w:tc>
          <w:tcPr>
            <w:tcW w:w="1180" w:type="dxa"/>
            <w:tcBorders>
              <w:top w:val="nil"/>
              <w:left w:val="nil"/>
              <w:bottom w:val="nil"/>
              <w:right w:val="nil"/>
            </w:tcBorders>
            <w:shd w:val="clear" w:color="auto" w:fill="auto"/>
            <w:noWrap/>
            <w:vAlign w:val="bottom"/>
            <w:hideMark/>
          </w:tcPr>
          <w:p w14:paraId="057E761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-0.2385</w:t>
            </w:r>
          </w:p>
        </w:tc>
        <w:tc>
          <w:tcPr>
            <w:tcW w:w="1180" w:type="dxa"/>
            <w:tcBorders>
              <w:top w:val="nil"/>
              <w:left w:val="nil"/>
              <w:bottom w:val="nil"/>
              <w:right w:val="nil"/>
            </w:tcBorders>
            <w:shd w:val="clear" w:color="auto" w:fill="auto"/>
            <w:noWrap/>
            <w:vAlign w:val="bottom"/>
            <w:hideMark/>
          </w:tcPr>
          <w:p w14:paraId="5F860848"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-0.2815</w:t>
            </w:r>
          </w:p>
        </w:tc>
        <w:tc>
          <w:tcPr>
            <w:tcW w:w="1180" w:type="dxa"/>
            <w:tcBorders>
              <w:top w:val="nil"/>
              <w:left w:val="nil"/>
              <w:bottom w:val="nil"/>
              <w:right w:val="nil"/>
            </w:tcBorders>
            <w:shd w:val="clear" w:color="auto" w:fill="auto"/>
            <w:noWrap/>
            <w:vAlign w:val="bottom"/>
            <w:hideMark/>
          </w:tcPr>
          <w:p w14:paraId="33F89284"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-0.2248</w:t>
            </w:r>
          </w:p>
        </w:tc>
        <w:tc>
          <w:tcPr>
            <w:tcW w:w="1180" w:type="dxa"/>
            <w:tcBorders>
              <w:top w:val="nil"/>
              <w:left w:val="nil"/>
              <w:bottom w:val="nil"/>
              <w:right w:val="nil"/>
            </w:tcBorders>
            <w:shd w:val="clear" w:color="auto" w:fill="auto"/>
            <w:noWrap/>
            <w:vAlign w:val="bottom"/>
            <w:hideMark/>
          </w:tcPr>
          <w:p w14:paraId="62199C0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-0.2073</w:t>
            </w:r>
          </w:p>
        </w:tc>
        <w:tc>
          <w:tcPr>
            <w:tcW w:w="1180" w:type="dxa"/>
            <w:tcBorders>
              <w:top w:val="nil"/>
              <w:left w:val="nil"/>
              <w:bottom w:val="nil"/>
              <w:right w:val="nil"/>
            </w:tcBorders>
            <w:shd w:val="clear" w:color="auto" w:fill="auto"/>
            <w:noWrap/>
            <w:vAlign w:val="bottom"/>
            <w:hideMark/>
          </w:tcPr>
          <w:p w14:paraId="0B84B794"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-0.2056</w:t>
            </w:r>
          </w:p>
        </w:tc>
        <w:tc>
          <w:tcPr>
            <w:tcW w:w="1180" w:type="dxa"/>
            <w:tcBorders>
              <w:top w:val="nil"/>
              <w:left w:val="nil"/>
              <w:bottom w:val="nil"/>
              <w:right w:val="nil"/>
            </w:tcBorders>
            <w:shd w:val="clear" w:color="auto" w:fill="auto"/>
            <w:noWrap/>
            <w:vAlign w:val="bottom"/>
            <w:hideMark/>
          </w:tcPr>
          <w:p w14:paraId="7D837138"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-0.1275</w:t>
            </w:r>
          </w:p>
        </w:tc>
        <w:tc>
          <w:tcPr>
            <w:tcW w:w="1180" w:type="dxa"/>
            <w:tcBorders>
              <w:top w:val="nil"/>
              <w:left w:val="nil"/>
              <w:bottom w:val="nil"/>
              <w:right w:val="nil"/>
            </w:tcBorders>
            <w:shd w:val="clear" w:color="auto" w:fill="auto"/>
            <w:noWrap/>
            <w:vAlign w:val="bottom"/>
            <w:hideMark/>
          </w:tcPr>
          <w:p w14:paraId="369B63FC"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-0.1003</w:t>
            </w:r>
          </w:p>
        </w:tc>
      </w:tr>
      <w:tr w:rsidR="002A64AD" w:rsidRPr="002A64AD" w14:paraId="3D091FB6" w14:textId="77777777" w:rsidTr="000C55A7">
        <w:trPr>
          <w:trHeight w:val="285"/>
          <w:jc w:val="center"/>
        </w:trPr>
        <w:tc>
          <w:tcPr>
            <w:tcW w:w="708" w:type="dxa"/>
            <w:vMerge/>
            <w:tcBorders>
              <w:top w:val="nil"/>
              <w:left w:val="nil"/>
              <w:bottom w:val="nil"/>
              <w:right w:val="nil"/>
            </w:tcBorders>
            <w:vAlign w:val="center"/>
            <w:hideMark/>
          </w:tcPr>
          <w:p w14:paraId="7465F153" w14:textId="77777777" w:rsidR="002A64AD" w:rsidRPr="002A64AD" w:rsidRDefault="002A64AD" w:rsidP="002A64AD">
            <w:pPr>
              <w:widowControl/>
              <w:jc w:val="left"/>
              <w:rPr>
                <w:rFonts w:ascii="宋体" w:eastAsia="宋体" w:hAnsi="宋体" w:cs="宋体"/>
                <w:color w:val="000000"/>
                <w:kern w:val="0"/>
                <w:sz w:val="22"/>
              </w:rPr>
            </w:pPr>
          </w:p>
        </w:tc>
        <w:tc>
          <w:tcPr>
            <w:tcW w:w="1106" w:type="dxa"/>
            <w:tcBorders>
              <w:top w:val="nil"/>
              <w:left w:val="nil"/>
              <w:bottom w:val="nil"/>
              <w:right w:val="nil"/>
            </w:tcBorders>
            <w:shd w:val="clear" w:color="auto" w:fill="auto"/>
            <w:noWrap/>
            <w:vAlign w:val="center"/>
            <w:hideMark/>
          </w:tcPr>
          <w:p w14:paraId="05E7F26C" w14:textId="71A5DDAB" w:rsidR="002A64AD" w:rsidRPr="002A64AD" w:rsidRDefault="002A64AD" w:rsidP="002A64AD">
            <w:pPr>
              <w:widowControl/>
              <w:jc w:val="left"/>
              <w:rPr>
                <w:rFonts w:ascii="宋体" w:eastAsia="宋体" w:hAnsi="宋体" w:cs="宋体"/>
                <w:color w:val="000000"/>
                <w:kern w:val="0"/>
                <w:sz w:val="22"/>
              </w:rPr>
            </w:pPr>
            <w:r w:rsidRPr="002A64AD">
              <w:rPr>
                <w:rFonts w:ascii="宋体" w:eastAsia="宋体" w:hAnsi="宋体" w:cs="宋体" w:hint="eastAsia"/>
                <w:color w:val="000000"/>
                <w:kern w:val="0"/>
                <w:sz w:val="22"/>
              </w:rPr>
              <w:t>Size</w:t>
            </w:r>
          </w:p>
        </w:tc>
        <w:tc>
          <w:tcPr>
            <w:tcW w:w="1180" w:type="dxa"/>
            <w:tcBorders>
              <w:top w:val="nil"/>
              <w:left w:val="nil"/>
              <w:bottom w:val="nil"/>
              <w:right w:val="nil"/>
            </w:tcBorders>
            <w:shd w:val="clear" w:color="auto" w:fill="auto"/>
            <w:noWrap/>
            <w:vAlign w:val="bottom"/>
            <w:hideMark/>
          </w:tcPr>
          <w:p w14:paraId="2E4BC79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-0.1934</w:t>
            </w:r>
          </w:p>
        </w:tc>
        <w:tc>
          <w:tcPr>
            <w:tcW w:w="1180" w:type="dxa"/>
            <w:tcBorders>
              <w:top w:val="nil"/>
              <w:left w:val="nil"/>
              <w:bottom w:val="nil"/>
              <w:right w:val="nil"/>
            </w:tcBorders>
            <w:shd w:val="clear" w:color="auto" w:fill="auto"/>
            <w:noWrap/>
            <w:vAlign w:val="bottom"/>
            <w:hideMark/>
          </w:tcPr>
          <w:p w14:paraId="2C35BC96"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-0.2347</w:t>
            </w:r>
          </w:p>
        </w:tc>
        <w:tc>
          <w:tcPr>
            <w:tcW w:w="1180" w:type="dxa"/>
            <w:tcBorders>
              <w:top w:val="nil"/>
              <w:left w:val="nil"/>
              <w:bottom w:val="nil"/>
              <w:right w:val="nil"/>
            </w:tcBorders>
            <w:shd w:val="clear" w:color="auto" w:fill="auto"/>
            <w:noWrap/>
            <w:vAlign w:val="bottom"/>
            <w:hideMark/>
          </w:tcPr>
          <w:p w14:paraId="24908536"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-0.2428</w:t>
            </w:r>
          </w:p>
        </w:tc>
        <w:tc>
          <w:tcPr>
            <w:tcW w:w="1180" w:type="dxa"/>
            <w:tcBorders>
              <w:top w:val="nil"/>
              <w:left w:val="nil"/>
              <w:bottom w:val="nil"/>
              <w:right w:val="nil"/>
            </w:tcBorders>
            <w:shd w:val="clear" w:color="auto" w:fill="auto"/>
            <w:noWrap/>
            <w:vAlign w:val="bottom"/>
            <w:hideMark/>
          </w:tcPr>
          <w:p w14:paraId="57531D5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-0.2430</w:t>
            </w:r>
          </w:p>
        </w:tc>
        <w:tc>
          <w:tcPr>
            <w:tcW w:w="1180" w:type="dxa"/>
            <w:tcBorders>
              <w:top w:val="nil"/>
              <w:left w:val="nil"/>
              <w:bottom w:val="nil"/>
              <w:right w:val="nil"/>
            </w:tcBorders>
            <w:shd w:val="clear" w:color="auto" w:fill="auto"/>
            <w:noWrap/>
            <w:vAlign w:val="bottom"/>
            <w:hideMark/>
          </w:tcPr>
          <w:p w14:paraId="2A9A7432"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-0.2522</w:t>
            </w:r>
          </w:p>
        </w:tc>
        <w:tc>
          <w:tcPr>
            <w:tcW w:w="1180" w:type="dxa"/>
            <w:tcBorders>
              <w:top w:val="nil"/>
              <w:left w:val="nil"/>
              <w:bottom w:val="nil"/>
              <w:right w:val="nil"/>
            </w:tcBorders>
            <w:shd w:val="clear" w:color="auto" w:fill="auto"/>
            <w:noWrap/>
            <w:vAlign w:val="bottom"/>
            <w:hideMark/>
          </w:tcPr>
          <w:p w14:paraId="02685BDD"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-0.2422</w:t>
            </w:r>
          </w:p>
        </w:tc>
        <w:tc>
          <w:tcPr>
            <w:tcW w:w="1180" w:type="dxa"/>
            <w:tcBorders>
              <w:top w:val="nil"/>
              <w:left w:val="nil"/>
              <w:bottom w:val="nil"/>
              <w:right w:val="nil"/>
            </w:tcBorders>
            <w:shd w:val="clear" w:color="auto" w:fill="auto"/>
            <w:noWrap/>
            <w:vAlign w:val="bottom"/>
            <w:hideMark/>
          </w:tcPr>
          <w:p w14:paraId="7898DB83"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-0.2489</w:t>
            </w:r>
          </w:p>
        </w:tc>
        <w:tc>
          <w:tcPr>
            <w:tcW w:w="1180" w:type="dxa"/>
            <w:tcBorders>
              <w:top w:val="nil"/>
              <w:left w:val="nil"/>
              <w:bottom w:val="nil"/>
              <w:right w:val="nil"/>
            </w:tcBorders>
            <w:shd w:val="clear" w:color="auto" w:fill="auto"/>
            <w:noWrap/>
            <w:vAlign w:val="bottom"/>
            <w:hideMark/>
          </w:tcPr>
          <w:p w14:paraId="1B2A3392"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-0.1298</w:t>
            </w:r>
          </w:p>
        </w:tc>
      </w:tr>
      <w:tr w:rsidR="002A64AD" w:rsidRPr="002A64AD" w14:paraId="65A48D3C" w14:textId="77777777" w:rsidTr="000C55A7">
        <w:trPr>
          <w:trHeight w:val="285"/>
          <w:jc w:val="center"/>
        </w:trPr>
        <w:tc>
          <w:tcPr>
            <w:tcW w:w="708" w:type="dxa"/>
            <w:vMerge/>
            <w:tcBorders>
              <w:top w:val="nil"/>
              <w:left w:val="nil"/>
              <w:bottom w:val="single" w:sz="4" w:space="0" w:color="auto"/>
              <w:right w:val="nil"/>
            </w:tcBorders>
            <w:vAlign w:val="center"/>
            <w:hideMark/>
          </w:tcPr>
          <w:p w14:paraId="22126163" w14:textId="77777777" w:rsidR="002A64AD" w:rsidRPr="002A64AD" w:rsidRDefault="002A64AD" w:rsidP="002A64AD">
            <w:pPr>
              <w:widowControl/>
              <w:jc w:val="left"/>
              <w:rPr>
                <w:rFonts w:ascii="宋体" w:eastAsia="宋体" w:hAnsi="宋体" w:cs="宋体"/>
                <w:color w:val="000000"/>
                <w:kern w:val="0"/>
                <w:sz w:val="22"/>
              </w:rPr>
            </w:pPr>
          </w:p>
        </w:tc>
        <w:tc>
          <w:tcPr>
            <w:tcW w:w="1106" w:type="dxa"/>
            <w:tcBorders>
              <w:top w:val="nil"/>
              <w:left w:val="nil"/>
              <w:bottom w:val="single" w:sz="4" w:space="0" w:color="auto"/>
              <w:right w:val="nil"/>
            </w:tcBorders>
            <w:shd w:val="clear" w:color="auto" w:fill="auto"/>
            <w:noWrap/>
            <w:vAlign w:val="center"/>
            <w:hideMark/>
          </w:tcPr>
          <w:p w14:paraId="362EC564" w14:textId="140A1DD8" w:rsidR="002A64AD" w:rsidRPr="002A64AD" w:rsidRDefault="002A64AD" w:rsidP="002A64AD">
            <w:pPr>
              <w:widowControl/>
              <w:jc w:val="left"/>
              <w:rPr>
                <w:rFonts w:ascii="宋体" w:eastAsia="宋体" w:hAnsi="宋体" w:cs="宋体"/>
                <w:color w:val="000000"/>
                <w:kern w:val="0"/>
                <w:sz w:val="22"/>
              </w:rPr>
            </w:pPr>
            <w:r w:rsidRPr="002A64AD">
              <w:rPr>
                <w:rFonts w:ascii="宋体" w:eastAsia="宋体" w:hAnsi="宋体" w:cs="宋体" w:hint="eastAsia"/>
                <w:color w:val="000000"/>
                <w:kern w:val="0"/>
                <w:sz w:val="22"/>
              </w:rPr>
              <w:t>OP</w:t>
            </w:r>
          </w:p>
        </w:tc>
        <w:tc>
          <w:tcPr>
            <w:tcW w:w="1180" w:type="dxa"/>
            <w:tcBorders>
              <w:top w:val="nil"/>
              <w:left w:val="nil"/>
              <w:bottom w:val="single" w:sz="4" w:space="0" w:color="auto"/>
              <w:right w:val="nil"/>
            </w:tcBorders>
            <w:shd w:val="clear" w:color="auto" w:fill="auto"/>
            <w:noWrap/>
            <w:vAlign w:val="bottom"/>
            <w:hideMark/>
          </w:tcPr>
          <w:p w14:paraId="3B577089"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-0.2686</w:t>
            </w:r>
          </w:p>
        </w:tc>
        <w:tc>
          <w:tcPr>
            <w:tcW w:w="1180" w:type="dxa"/>
            <w:tcBorders>
              <w:top w:val="nil"/>
              <w:left w:val="nil"/>
              <w:bottom w:val="single" w:sz="4" w:space="0" w:color="auto"/>
              <w:right w:val="nil"/>
            </w:tcBorders>
            <w:shd w:val="clear" w:color="auto" w:fill="auto"/>
            <w:noWrap/>
            <w:vAlign w:val="bottom"/>
            <w:hideMark/>
          </w:tcPr>
          <w:p w14:paraId="2484FE21"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-0.2415</w:t>
            </w:r>
          </w:p>
        </w:tc>
        <w:tc>
          <w:tcPr>
            <w:tcW w:w="1180" w:type="dxa"/>
            <w:tcBorders>
              <w:top w:val="nil"/>
              <w:left w:val="nil"/>
              <w:bottom w:val="single" w:sz="4" w:space="0" w:color="auto"/>
              <w:right w:val="nil"/>
            </w:tcBorders>
            <w:shd w:val="clear" w:color="auto" w:fill="auto"/>
            <w:noWrap/>
            <w:vAlign w:val="bottom"/>
            <w:hideMark/>
          </w:tcPr>
          <w:p w14:paraId="1D1600F9"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-0.2566</w:t>
            </w:r>
          </w:p>
        </w:tc>
        <w:tc>
          <w:tcPr>
            <w:tcW w:w="1180" w:type="dxa"/>
            <w:tcBorders>
              <w:top w:val="nil"/>
              <w:left w:val="nil"/>
              <w:bottom w:val="single" w:sz="4" w:space="0" w:color="auto"/>
              <w:right w:val="nil"/>
            </w:tcBorders>
            <w:shd w:val="clear" w:color="auto" w:fill="auto"/>
            <w:noWrap/>
            <w:vAlign w:val="bottom"/>
            <w:hideMark/>
          </w:tcPr>
          <w:p w14:paraId="703000C8"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-0.2193</w:t>
            </w:r>
          </w:p>
        </w:tc>
        <w:tc>
          <w:tcPr>
            <w:tcW w:w="1180" w:type="dxa"/>
            <w:tcBorders>
              <w:top w:val="nil"/>
              <w:left w:val="nil"/>
              <w:bottom w:val="single" w:sz="4" w:space="0" w:color="auto"/>
              <w:right w:val="nil"/>
            </w:tcBorders>
            <w:shd w:val="clear" w:color="auto" w:fill="auto"/>
            <w:noWrap/>
            <w:vAlign w:val="bottom"/>
            <w:hideMark/>
          </w:tcPr>
          <w:p w14:paraId="7C9AFEED"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-0.2020</w:t>
            </w:r>
          </w:p>
        </w:tc>
        <w:tc>
          <w:tcPr>
            <w:tcW w:w="1180" w:type="dxa"/>
            <w:tcBorders>
              <w:top w:val="nil"/>
              <w:left w:val="nil"/>
              <w:bottom w:val="single" w:sz="4" w:space="0" w:color="auto"/>
              <w:right w:val="nil"/>
            </w:tcBorders>
            <w:shd w:val="clear" w:color="auto" w:fill="auto"/>
            <w:noWrap/>
            <w:vAlign w:val="bottom"/>
            <w:hideMark/>
          </w:tcPr>
          <w:p w14:paraId="6132B71E"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-0.2018</w:t>
            </w:r>
          </w:p>
        </w:tc>
        <w:tc>
          <w:tcPr>
            <w:tcW w:w="1180" w:type="dxa"/>
            <w:tcBorders>
              <w:top w:val="nil"/>
              <w:left w:val="nil"/>
              <w:bottom w:val="single" w:sz="4" w:space="0" w:color="auto"/>
              <w:right w:val="nil"/>
            </w:tcBorders>
            <w:shd w:val="clear" w:color="auto" w:fill="auto"/>
            <w:noWrap/>
            <w:vAlign w:val="bottom"/>
            <w:hideMark/>
          </w:tcPr>
          <w:p w14:paraId="71A7DED3"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-0.1503</w:t>
            </w:r>
          </w:p>
        </w:tc>
        <w:tc>
          <w:tcPr>
            <w:tcW w:w="1180" w:type="dxa"/>
            <w:tcBorders>
              <w:top w:val="nil"/>
              <w:left w:val="nil"/>
              <w:bottom w:val="single" w:sz="4" w:space="0" w:color="auto"/>
              <w:right w:val="nil"/>
            </w:tcBorders>
            <w:shd w:val="clear" w:color="auto" w:fill="auto"/>
            <w:noWrap/>
            <w:vAlign w:val="bottom"/>
            <w:hideMark/>
          </w:tcPr>
          <w:p w14:paraId="501C3831" w14:textId="77777777" w:rsidR="002A64AD" w:rsidRPr="002A64AD" w:rsidRDefault="002A64AD" w:rsidP="002A64AD">
            <w:pPr>
              <w:widowControl/>
              <w:jc w:val="right"/>
              <w:rPr>
                <w:rFonts w:ascii="宋体" w:eastAsia="宋体" w:hAnsi="宋体" w:cs="宋体"/>
                <w:color w:val="000000"/>
                <w:kern w:val="0"/>
                <w:sz w:val="22"/>
              </w:rPr>
            </w:pPr>
            <w:r w:rsidRPr="002A64AD">
              <w:rPr>
                <w:rFonts w:ascii="宋体" w:eastAsia="宋体" w:hAnsi="宋体" w:cs="宋体" w:hint="eastAsia"/>
                <w:color w:val="000000"/>
                <w:kern w:val="0"/>
                <w:sz w:val="22"/>
              </w:rPr>
              <w:t>-0.1085</w:t>
            </w:r>
          </w:p>
        </w:tc>
      </w:tr>
    </w:tbl>
    <w:p w14:paraId="7DF31813" w14:textId="77777777" w:rsidR="000A430A" w:rsidRDefault="000A430A" w:rsidP="00F97073">
      <w:pPr>
        <w:pStyle w:val="ac"/>
        <w:ind w:firstLine="422"/>
        <w:jc w:val="center"/>
        <w:rPr>
          <w:b/>
        </w:rPr>
      </w:pPr>
    </w:p>
    <w:p w14:paraId="5EDB5B3A" w14:textId="0D2FCDB4" w:rsidR="002D755E" w:rsidRDefault="002E0628" w:rsidP="00F97073">
      <w:pPr>
        <w:pStyle w:val="ac"/>
        <w:ind w:firstLine="422"/>
        <w:jc w:val="center"/>
        <w:rPr>
          <w:b/>
        </w:rPr>
      </w:pPr>
      <w:r w:rsidRPr="002E0628">
        <w:rPr>
          <w:rFonts w:hint="eastAsia"/>
          <w:b/>
        </w:rPr>
        <w:lastRenderedPageBreak/>
        <w:t>图4-</w:t>
      </w:r>
      <w:r w:rsidRPr="002E0628">
        <w:rPr>
          <w:b/>
        </w:rPr>
        <w:t xml:space="preserve">1 </w:t>
      </w:r>
      <w:proofErr w:type="gramStart"/>
      <w:r w:rsidR="002D755E" w:rsidRPr="002E0628">
        <w:rPr>
          <w:rFonts w:hint="eastAsia"/>
          <w:b/>
        </w:rPr>
        <w:t>分组后负周四</w:t>
      </w:r>
      <w:proofErr w:type="gramEnd"/>
      <w:r w:rsidR="002D755E" w:rsidRPr="002E0628">
        <w:rPr>
          <w:rFonts w:hint="eastAsia"/>
          <w:b/>
        </w:rPr>
        <w:t>效应结果展示折线图</w:t>
      </w:r>
    </w:p>
    <w:p w14:paraId="2EB0D41C" w14:textId="38A01249" w:rsidR="00C33936" w:rsidRPr="002E0628" w:rsidRDefault="00FA4C46" w:rsidP="00FA4C46">
      <w:pPr>
        <w:pStyle w:val="ac"/>
        <w:ind w:firstLineChars="0" w:firstLine="0"/>
        <w:jc w:val="center"/>
        <w:rPr>
          <w:b/>
        </w:rPr>
      </w:pPr>
      <w:r>
        <w:rPr>
          <w:rFonts w:hint="eastAsia"/>
          <w:b/>
          <w:noProof/>
        </w:rPr>
        <w:drawing>
          <wp:inline distT="0" distB="0" distL="0" distR="0" wp14:anchorId="6FEA405A" wp14:editId="20AE684B">
            <wp:extent cx="4762500" cy="31449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_bin_Thu_pic.png"/>
                    <pic:cNvPicPr/>
                  </pic:nvPicPr>
                  <pic:blipFill>
                    <a:blip r:embed="rId13">
                      <a:extLst>
                        <a:ext uri="{28A0092B-C50C-407E-A947-70E740481C1C}">
                          <a14:useLocalDpi xmlns:a14="http://schemas.microsoft.com/office/drawing/2010/main" val="0"/>
                        </a:ext>
                      </a:extLst>
                    </a:blip>
                    <a:stretch>
                      <a:fillRect/>
                    </a:stretch>
                  </pic:blipFill>
                  <pic:spPr>
                    <a:xfrm>
                      <a:off x="0" y="0"/>
                      <a:ext cx="4771533" cy="3150958"/>
                    </a:xfrm>
                    <a:prstGeom prst="rect">
                      <a:avLst/>
                    </a:prstGeom>
                  </pic:spPr>
                </pic:pic>
              </a:graphicData>
            </a:graphic>
          </wp:inline>
        </w:drawing>
      </w:r>
    </w:p>
    <w:p w14:paraId="1BF78082" w14:textId="3B2E672D" w:rsidR="00F97073" w:rsidRDefault="00A51DFF" w:rsidP="00B84DF5">
      <w:pPr>
        <w:pStyle w:val="ac"/>
        <w:ind w:firstLineChars="0" w:firstLine="0"/>
      </w:pPr>
      <w:r>
        <w:rPr>
          <w:rFonts w:hint="eastAsia"/>
        </w:rPr>
        <w:t>表格</w:t>
      </w:r>
      <w:r w:rsidR="00966DA2">
        <w:rPr>
          <w:rFonts w:hint="eastAsia"/>
        </w:rPr>
        <w:t>与图片</w:t>
      </w:r>
      <w:r>
        <w:rPr>
          <w:rFonts w:hint="eastAsia"/>
        </w:rPr>
        <w:t>从左至右表示因子数值增加</w:t>
      </w:r>
      <w:r w:rsidR="00345084">
        <w:rPr>
          <w:rFonts w:hint="eastAsia"/>
        </w:rPr>
        <w:t>，</w:t>
      </w:r>
      <w:r w:rsidR="00A272C4">
        <w:rPr>
          <w:rFonts w:hint="eastAsia"/>
        </w:rPr>
        <w:t>每个分组中的股票成分每年</w:t>
      </w:r>
      <w:r w:rsidR="00A272C4">
        <w:t>4</w:t>
      </w:r>
      <w:r w:rsidR="00A272C4">
        <w:rPr>
          <w:rFonts w:hint="eastAsia"/>
        </w:rPr>
        <w:t>月会发生一定的调整确保每个组合代表的公司特征与组合所在顺位是相符合的。</w:t>
      </w:r>
      <w:r w:rsidR="00345084">
        <w:rPr>
          <w:rFonts w:hint="eastAsia"/>
        </w:rPr>
        <w:t>结果表明</w:t>
      </w:r>
      <w:r w:rsidR="007A3E46">
        <w:rPr>
          <w:rFonts w:hint="eastAsia"/>
        </w:rPr>
        <w:t>账面市值比较低公司与盈利能力较弱公司的负周四效应较强、更显著</w:t>
      </w:r>
      <w:r w:rsidR="00A56DC9">
        <w:rPr>
          <w:rFonts w:hint="eastAsia"/>
        </w:rPr>
        <w:t>，这与假设1-</w:t>
      </w:r>
      <w:r w:rsidR="00A56DC9">
        <w:t>1</w:t>
      </w:r>
      <w:r w:rsidR="00A56DC9">
        <w:rPr>
          <w:rFonts w:hint="eastAsia"/>
        </w:rPr>
        <w:t>的实证结果中价格比因子风险溢价与盈利因子风险溢价存在正周四效应是相符的</w:t>
      </w:r>
      <w:r w:rsidR="000541A6">
        <w:rPr>
          <w:rFonts w:hint="eastAsia"/>
        </w:rPr>
        <w:t>；</w:t>
      </w:r>
      <w:r w:rsidR="00A56DC9">
        <w:rPr>
          <w:rFonts w:hint="eastAsia"/>
        </w:rPr>
        <w:t>结果同样表明市值与投资风格这两项公司特征与股票超额收益率是否存在显著负周四效应相关性不大</w:t>
      </w:r>
      <w:r w:rsidR="000541A6">
        <w:rPr>
          <w:rFonts w:hint="eastAsia"/>
        </w:rPr>
        <w:t>，这与假设1-</w:t>
      </w:r>
      <w:r w:rsidR="000541A6">
        <w:t>1</w:t>
      </w:r>
      <w:r w:rsidR="000541A6">
        <w:rPr>
          <w:rFonts w:hint="eastAsia"/>
        </w:rPr>
        <w:t>-的实证结果中未发现规模因子与投资因子的风险溢价中存在负周四效应的结果相符。</w:t>
      </w:r>
    </w:p>
    <w:p w14:paraId="183CA18C" w14:textId="770AEFC1" w:rsidR="008C07AB" w:rsidRDefault="008C07AB" w:rsidP="00B84DF5">
      <w:pPr>
        <w:pStyle w:val="ac"/>
        <w:ind w:firstLineChars="0" w:firstLine="0"/>
      </w:pPr>
      <w:r>
        <w:tab/>
      </w:r>
      <w:r w:rsidR="00773A1C">
        <w:rPr>
          <w:rFonts w:hint="eastAsia"/>
        </w:rPr>
        <w:t>（</w:t>
      </w:r>
      <w:r w:rsidR="00773A1C">
        <w:t>2</w:t>
      </w:r>
      <w:r w:rsidR="00773A1C">
        <w:rPr>
          <w:rFonts w:hint="eastAsia"/>
        </w:rPr>
        <w:t>）</w:t>
      </w:r>
      <w:r w:rsidR="003314A0">
        <w:rPr>
          <w:rFonts w:hint="eastAsia"/>
        </w:rPr>
        <w:t>将个股负周四效应与公司特征进行回归分析</w:t>
      </w:r>
    </w:p>
    <w:p w14:paraId="799CC17C" w14:textId="759C13DF" w:rsidR="003314A0" w:rsidRDefault="00B37246" w:rsidP="00F7106E">
      <w:pPr>
        <w:pStyle w:val="ac"/>
        <w:ind w:firstLine="420"/>
      </w:pPr>
      <w:r>
        <w:rPr>
          <w:rFonts w:hint="eastAsia"/>
        </w:rPr>
        <w:t>其次，本文</w:t>
      </w:r>
      <w:r w:rsidR="006E761D">
        <w:rPr>
          <w:rFonts w:hint="eastAsia"/>
        </w:rPr>
        <w:t>将</w:t>
      </w:r>
      <w:r w:rsidR="00F23580">
        <w:rPr>
          <w:rFonts w:hint="eastAsia"/>
        </w:rPr>
        <w:t>共计8</w:t>
      </w:r>
      <w:r w:rsidR="006E761D">
        <w:rPr>
          <w:rFonts w:hint="eastAsia"/>
        </w:rPr>
        <w:t>年的</w:t>
      </w:r>
      <w:r w:rsidR="008500C4">
        <w:rPr>
          <w:rFonts w:hint="eastAsia"/>
        </w:rPr>
        <w:t>公司规模</w:t>
      </w:r>
      <w:r w:rsidR="00A3378D">
        <w:rPr>
          <w:rFonts w:hint="eastAsia"/>
        </w:rPr>
        <w:t>（Size</w:t>
      </w:r>
      <w:r w:rsidR="00953958">
        <w:rPr>
          <w:rFonts w:hint="eastAsia"/>
        </w:rPr>
        <w:t>，市值</w:t>
      </w:r>
      <w:r w:rsidR="00A3378D">
        <w:rPr>
          <w:rFonts w:hint="eastAsia"/>
        </w:rPr>
        <w:t>）、</w:t>
      </w:r>
      <w:r w:rsidR="006E761D">
        <w:rPr>
          <w:rFonts w:hint="eastAsia"/>
        </w:rPr>
        <w:t>账面市值比</w:t>
      </w:r>
      <w:r w:rsidR="00E22B8F">
        <w:rPr>
          <w:rFonts w:hint="eastAsia"/>
        </w:rPr>
        <w:t>（B</w:t>
      </w:r>
      <w:r w:rsidR="00E22B8F">
        <w:t>/M</w:t>
      </w:r>
      <w:r w:rsidR="00E22B8F">
        <w:rPr>
          <w:rFonts w:hint="eastAsia"/>
        </w:rPr>
        <w:t>）</w:t>
      </w:r>
      <w:r w:rsidR="006E761D">
        <w:rPr>
          <w:rFonts w:hint="eastAsia"/>
        </w:rPr>
        <w:t>、盈利能力</w:t>
      </w:r>
      <w:r w:rsidR="00E22B8F">
        <w:rPr>
          <w:rFonts w:hint="eastAsia"/>
        </w:rPr>
        <w:t>（OP</w:t>
      </w:r>
      <w:r w:rsidR="00953958">
        <w:rPr>
          <w:rFonts w:hint="eastAsia"/>
        </w:rPr>
        <w:t>，经营利润比净资产</w:t>
      </w:r>
      <w:r w:rsidR="00E22B8F">
        <w:rPr>
          <w:rFonts w:hint="eastAsia"/>
        </w:rPr>
        <w:t>）</w:t>
      </w:r>
      <w:r w:rsidR="00116B19">
        <w:rPr>
          <w:rFonts w:hint="eastAsia"/>
        </w:rPr>
        <w:t>、投资风格（Inv</w:t>
      </w:r>
      <w:r w:rsidR="00953958">
        <w:rPr>
          <w:rFonts w:hint="eastAsia"/>
        </w:rPr>
        <w:t>，总资产增长率</w:t>
      </w:r>
      <w:r w:rsidR="00116B19">
        <w:rPr>
          <w:rFonts w:hint="eastAsia"/>
        </w:rPr>
        <w:t>）</w:t>
      </w:r>
      <w:r w:rsidR="00F23580">
        <w:rPr>
          <w:rFonts w:hint="eastAsia"/>
        </w:rPr>
        <w:t>数据求算术平均值，与个股检验得到的负周四效应匹配为一组观测值，获得横截面数据。下表是横截面数据的描述性统计：</w:t>
      </w:r>
    </w:p>
    <w:p w14:paraId="517BBF05" w14:textId="0E975958" w:rsidR="00F23580" w:rsidRPr="00D077EE" w:rsidRDefault="00D077EE" w:rsidP="00000C79">
      <w:pPr>
        <w:pStyle w:val="ac"/>
        <w:ind w:firstLineChars="0" w:firstLine="0"/>
        <w:jc w:val="center"/>
        <w:rPr>
          <w:b/>
          <w:color w:val="FF0000"/>
        </w:rPr>
      </w:pPr>
      <w:r w:rsidRPr="00161B3B">
        <w:rPr>
          <w:rFonts w:hint="eastAsia"/>
          <w:b/>
        </w:rPr>
        <w:t>表4-</w:t>
      </w:r>
      <w:r w:rsidRPr="00161B3B">
        <w:rPr>
          <w:b/>
        </w:rPr>
        <w:t xml:space="preserve">4 </w:t>
      </w:r>
      <w:r w:rsidR="00A223C8" w:rsidRPr="00161B3B">
        <w:rPr>
          <w:rFonts w:hint="eastAsia"/>
          <w:b/>
        </w:rPr>
        <w:t>负周四效应</w:t>
      </w:r>
      <w:r w:rsidRPr="00161B3B">
        <w:rPr>
          <w:rFonts w:hint="eastAsia"/>
          <w:b/>
        </w:rPr>
        <w:t>与各因子</w:t>
      </w:r>
      <w:r w:rsidR="00A223C8" w:rsidRPr="00161B3B">
        <w:rPr>
          <w:rFonts w:hint="eastAsia"/>
          <w:b/>
        </w:rPr>
        <w:t>描述性统计</w:t>
      </w:r>
    </w:p>
    <w:tbl>
      <w:tblPr>
        <w:tblW w:w="7280" w:type="dxa"/>
        <w:jc w:val="center"/>
        <w:tblLook w:val="04A0" w:firstRow="1" w:lastRow="0" w:firstColumn="1" w:lastColumn="0" w:noHBand="0" w:noVBand="1"/>
      </w:tblPr>
      <w:tblGrid>
        <w:gridCol w:w="1560"/>
        <w:gridCol w:w="1100"/>
        <w:gridCol w:w="1320"/>
        <w:gridCol w:w="1100"/>
        <w:gridCol w:w="1100"/>
        <w:gridCol w:w="1100"/>
      </w:tblGrid>
      <w:tr w:rsidR="00D569C6" w:rsidRPr="00D569C6" w14:paraId="28F96412" w14:textId="77777777" w:rsidTr="00D569C6">
        <w:trPr>
          <w:trHeight w:val="285"/>
          <w:jc w:val="center"/>
        </w:trPr>
        <w:tc>
          <w:tcPr>
            <w:tcW w:w="1560" w:type="dxa"/>
            <w:tcBorders>
              <w:top w:val="single" w:sz="4" w:space="0" w:color="auto"/>
              <w:left w:val="nil"/>
              <w:bottom w:val="single" w:sz="4" w:space="0" w:color="auto"/>
              <w:right w:val="nil"/>
            </w:tcBorders>
            <w:shd w:val="clear" w:color="auto" w:fill="auto"/>
            <w:noWrap/>
            <w:vAlign w:val="center"/>
            <w:hideMark/>
          </w:tcPr>
          <w:p w14:paraId="6AAAF312" w14:textId="20140F08" w:rsidR="00D569C6" w:rsidRPr="00D569C6" w:rsidRDefault="00D569C6" w:rsidP="00D569C6">
            <w:pPr>
              <w:widowControl/>
              <w:jc w:val="left"/>
              <w:rPr>
                <w:rFonts w:ascii="宋体" w:eastAsia="宋体" w:hAnsi="宋体" w:cs="宋体"/>
                <w:color w:val="000000"/>
                <w:kern w:val="0"/>
                <w:sz w:val="22"/>
              </w:rPr>
            </w:pPr>
            <w:r w:rsidRPr="00D569C6">
              <w:rPr>
                <w:rFonts w:ascii="宋体" w:eastAsia="宋体" w:hAnsi="宋体" w:cs="宋体" w:hint="eastAsia"/>
                <w:color w:val="000000"/>
                <w:kern w:val="0"/>
                <w:sz w:val="22"/>
              </w:rPr>
              <w:t>因子</w:t>
            </w:r>
          </w:p>
        </w:tc>
        <w:tc>
          <w:tcPr>
            <w:tcW w:w="1100" w:type="dxa"/>
            <w:tcBorders>
              <w:top w:val="single" w:sz="4" w:space="0" w:color="auto"/>
              <w:left w:val="nil"/>
              <w:bottom w:val="single" w:sz="4" w:space="0" w:color="auto"/>
              <w:right w:val="nil"/>
            </w:tcBorders>
            <w:shd w:val="clear" w:color="auto" w:fill="auto"/>
            <w:noWrap/>
            <w:vAlign w:val="center"/>
            <w:hideMark/>
          </w:tcPr>
          <w:p w14:paraId="3B3BE596" w14:textId="77777777" w:rsidR="00D569C6" w:rsidRPr="00D569C6" w:rsidRDefault="00D569C6" w:rsidP="00CF23AB">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Thu</w:t>
            </w:r>
          </w:p>
        </w:tc>
        <w:tc>
          <w:tcPr>
            <w:tcW w:w="1320" w:type="dxa"/>
            <w:tcBorders>
              <w:top w:val="single" w:sz="4" w:space="0" w:color="auto"/>
              <w:left w:val="nil"/>
              <w:bottom w:val="single" w:sz="4" w:space="0" w:color="auto"/>
              <w:right w:val="nil"/>
            </w:tcBorders>
            <w:shd w:val="clear" w:color="auto" w:fill="auto"/>
            <w:noWrap/>
            <w:vAlign w:val="center"/>
            <w:hideMark/>
          </w:tcPr>
          <w:p w14:paraId="03E3827D" w14:textId="63DB9A15" w:rsidR="00D569C6" w:rsidRPr="00D569C6" w:rsidRDefault="00D569C6" w:rsidP="00CF23AB">
            <w:pPr>
              <w:widowControl/>
              <w:jc w:val="right"/>
              <w:rPr>
                <w:rFonts w:ascii="宋体" w:eastAsia="宋体" w:hAnsi="宋体" w:cs="宋体"/>
                <w:color w:val="000000"/>
                <w:kern w:val="0"/>
                <w:sz w:val="22"/>
              </w:rPr>
            </w:pPr>
            <w:proofErr w:type="gramStart"/>
            <w:r w:rsidRPr="00D569C6">
              <w:rPr>
                <w:rFonts w:ascii="宋体" w:eastAsia="宋体" w:hAnsi="宋体" w:cs="宋体" w:hint="eastAsia"/>
                <w:color w:val="000000"/>
                <w:kern w:val="0"/>
                <w:sz w:val="22"/>
              </w:rPr>
              <w:t>Size</w:t>
            </w:r>
            <w:r w:rsidR="00115E08">
              <w:rPr>
                <w:rFonts w:ascii="宋体" w:eastAsia="宋体" w:hAnsi="宋体" w:cs="宋体"/>
                <w:color w:val="000000"/>
                <w:kern w:val="0"/>
                <w:sz w:val="22"/>
              </w:rPr>
              <w:t>(</w:t>
            </w:r>
            <w:proofErr w:type="gramEnd"/>
            <w:r w:rsidR="00115E08">
              <w:rPr>
                <w:rFonts w:ascii="宋体" w:eastAsia="宋体" w:hAnsi="宋体" w:cs="宋体"/>
                <w:color w:val="000000"/>
                <w:kern w:val="0"/>
                <w:sz w:val="22"/>
              </w:rPr>
              <w:t>0.1B)</w:t>
            </w:r>
          </w:p>
        </w:tc>
        <w:tc>
          <w:tcPr>
            <w:tcW w:w="1100" w:type="dxa"/>
            <w:tcBorders>
              <w:top w:val="single" w:sz="4" w:space="0" w:color="auto"/>
              <w:left w:val="nil"/>
              <w:bottom w:val="single" w:sz="4" w:space="0" w:color="auto"/>
              <w:right w:val="nil"/>
            </w:tcBorders>
            <w:shd w:val="clear" w:color="auto" w:fill="auto"/>
            <w:noWrap/>
            <w:vAlign w:val="center"/>
            <w:hideMark/>
          </w:tcPr>
          <w:p w14:paraId="4A11A477" w14:textId="77777777" w:rsidR="00D569C6" w:rsidRPr="00D569C6" w:rsidRDefault="00D569C6" w:rsidP="00CF23AB">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B/M</w:t>
            </w:r>
          </w:p>
        </w:tc>
        <w:tc>
          <w:tcPr>
            <w:tcW w:w="1100" w:type="dxa"/>
            <w:tcBorders>
              <w:top w:val="single" w:sz="4" w:space="0" w:color="auto"/>
              <w:left w:val="nil"/>
              <w:bottom w:val="single" w:sz="4" w:space="0" w:color="auto"/>
              <w:right w:val="nil"/>
            </w:tcBorders>
            <w:shd w:val="clear" w:color="auto" w:fill="auto"/>
            <w:noWrap/>
            <w:vAlign w:val="center"/>
            <w:hideMark/>
          </w:tcPr>
          <w:p w14:paraId="21DF45C5" w14:textId="77777777" w:rsidR="00D569C6" w:rsidRPr="00D569C6" w:rsidRDefault="00D569C6" w:rsidP="00CF23AB">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OP</w:t>
            </w:r>
          </w:p>
        </w:tc>
        <w:tc>
          <w:tcPr>
            <w:tcW w:w="1100" w:type="dxa"/>
            <w:tcBorders>
              <w:top w:val="single" w:sz="4" w:space="0" w:color="auto"/>
              <w:left w:val="nil"/>
              <w:bottom w:val="single" w:sz="4" w:space="0" w:color="auto"/>
              <w:right w:val="nil"/>
            </w:tcBorders>
            <w:shd w:val="clear" w:color="auto" w:fill="auto"/>
            <w:noWrap/>
            <w:vAlign w:val="center"/>
            <w:hideMark/>
          </w:tcPr>
          <w:p w14:paraId="0D84568F" w14:textId="77777777" w:rsidR="00D569C6" w:rsidRPr="00D569C6" w:rsidRDefault="00D569C6" w:rsidP="00CF23AB">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Inv</w:t>
            </w:r>
          </w:p>
        </w:tc>
      </w:tr>
      <w:tr w:rsidR="008A5C09" w:rsidRPr="00D569C6" w14:paraId="78A7B3D3" w14:textId="77777777" w:rsidTr="00D569C6">
        <w:trPr>
          <w:trHeight w:val="285"/>
          <w:jc w:val="center"/>
        </w:trPr>
        <w:tc>
          <w:tcPr>
            <w:tcW w:w="1560" w:type="dxa"/>
            <w:tcBorders>
              <w:top w:val="single" w:sz="4" w:space="0" w:color="auto"/>
              <w:left w:val="nil"/>
              <w:bottom w:val="nil"/>
              <w:right w:val="nil"/>
            </w:tcBorders>
            <w:shd w:val="clear" w:color="auto" w:fill="auto"/>
            <w:noWrap/>
            <w:vAlign w:val="center"/>
            <w:hideMark/>
          </w:tcPr>
          <w:p w14:paraId="0280E241" w14:textId="3FD96D4D"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总数</w:t>
            </w:r>
          </w:p>
        </w:tc>
        <w:tc>
          <w:tcPr>
            <w:tcW w:w="1100" w:type="dxa"/>
            <w:tcBorders>
              <w:top w:val="single" w:sz="4" w:space="0" w:color="auto"/>
              <w:left w:val="nil"/>
              <w:bottom w:val="nil"/>
              <w:right w:val="nil"/>
            </w:tcBorders>
            <w:shd w:val="clear" w:color="auto" w:fill="auto"/>
            <w:noWrap/>
            <w:vAlign w:val="center"/>
            <w:hideMark/>
          </w:tcPr>
          <w:p w14:paraId="257497AE"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1492</w:t>
            </w:r>
          </w:p>
        </w:tc>
        <w:tc>
          <w:tcPr>
            <w:tcW w:w="1320" w:type="dxa"/>
            <w:tcBorders>
              <w:top w:val="single" w:sz="4" w:space="0" w:color="auto"/>
              <w:left w:val="nil"/>
              <w:bottom w:val="nil"/>
              <w:right w:val="nil"/>
            </w:tcBorders>
            <w:shd w:val="clear" w:color="auto" w:fill="auto"/>
            <w:noWrap/>
            <w:vAlign w:val="center"/>
            <w:hideMark/>
          </w:tcPr>
          <w:p w14:paraId="04EBAD4F"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1492</w:t>
            </w:r>
          </w:p>
        </w:tc>
        <w:tc>
          <w:tcPr>
            <w:tcW w:w="1100" w:type="dxa"/>
            <w:tcBorders>
              <w:top w:val="single" w:sz="4" w:space="0" w:color="auto"/>
              <w:left w:val="nil"/>
              <w:bottom w:val="nil"/>
              <w:right w:val="nil"/>
            </w:tcBorders>
            <w:shd w:val="clear" w:color="auto" w:fill="auto"/>
            <w:noWrap/>
            <w:vAlign w:val="center"/>
            <w:hideMark/>
          </w:tcPr>
          <w:p w14:paraId="60645191"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1492</w:t>
            </w:r>
          </w:p>
        </w:tc>
        <w:tc>
          <w:tcPr>
            <w:tcW w:w="1100" w:type="dxa"/>
            <w:tcBorders>
              <w:top w:val="single" w:sz="4" w:space="0" w:color="auto"/>
              <w:left w:val="nil"/>
              <w:bottom w:val="nil"/>
              <w:right w:val="nil"/>
            </w:tcBorders>
            <w:shd w:val="clear" w:color="auto" w:fill="auto"/>
            <w:noWrap/>
            <w:vAlign w:val="center"/>
            <w:hideMark/>
          </w:tcPr>
          <w:p w14:paraId="039A056A"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1492</w:t>
            </w:r>
          </w:p>
        </w:tc>
        <w:tc>
          <w:tcPr>
            <w:tcW w:w="1100" w:type="dxa"/>
            <w:tcBorders>
              <w:top w:val="single" w:sz="4" w:space="0" w:color="auto"/>
              <w:left w:val="nil"/>
              <w:bottom w:val="nil"/>
              <w:right w:val="nil"/>
            </w:tcBorders>
            <w:shd w:val="clear" w:color="auto" w:fill="auto"/>
            <w:noWrap/>
            <w:vAlign w:val="center"/>
            <w:hideMark/>
          </w:tcPr>
          <w:p w14:paraId="46CE6FE6"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1492</w:t>
            </w:r>
          </w:p>
        </w:tc>
      </w:tr>
      <w:tr w:rsidR="008A5C09" w:rsidRPr="00D569C6" w14:paraId="4188FADA" w14:textId="77777777" w:rsidTr="00D569C6">
        <w:trPr>
          <w:trHeight w:val="285"/>
          <w:jc w:val="center"/>
        </w:trPr>
        <w:tc>
          <w:tcPr>
            <w:tcW w:w="1560" w:type="dxa"/>
            <w:tcBorders>
              <w:top w:val="nil"/>
              <w:left w:val="nil"/>
              <w:bottom w:val="nil"/>
              <w:right w:val="nil"/>
            </w:tcBorders>
            <w:shd w:val="clear" w:color="auto" w:fill="auto"/>
            <w:noWrap/>
            <w:vAlign w:val="center"/>
            <w:hideMark/>
          </w:tcPr>
          <w:p w14:paraId="54AAADB9" w14:textId="0CA460D5"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均值</w:t>
            </w:r>
          </w:p>
        </w:tc>
        <w:tc>
          <w:tcPr>
            <w:tcW w:w="1100" w:type="dxa"/>
            <w:tcBorders>
              <w:top w:val="nil"/>
              <w:left w:val="nil"/>
              <w:bottom w:val="nil"/>
              <w:right w:val="nil"/>
            </w:tcBorders>
            <w:shd w:val="clear" w:color="auto" w:fill="auto"/>
            <w:noWrap/>
            <w:vAlign w:val="center"/>
            <w:hideMark/>
          </w:tcPr>
          <w:p w14:paraId="32D766A7"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-0.0024</w:t>
            </w:r>
          </w:p>
        </w:tc>
        <w:tc>
          <w:tcPr>
            <w:tcW w:w="1320" w:type="dxa"/>
            <w:tcBorders>
              <w:top w:val="nil"/>
              <w:left w:val="nil"/>
              <w:bottom w:val="nil"/>
              <w:right w:val="nil"/>
            </w:tcBorders>
            <w:shd w:val="clear" w:color="auto" w:fill="auto"/>
            <w:noWrap/>
            <w:vAlign w:val="center"/>
            <w:hideMark/>
          </w:tcPr>
          <w:p w14:paraId="0C89E359"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198.6757</w:t>
            </w:r>
          </w:p>
        </w:tc>
        <w:tc>
          <w:tcPr>
            <w:tcW w:w="1100" w:type="dxa"/>
            <w:tcBorders>
              <w:top w:val="nil"/>
              <w:left w:val="nil"/>
              <w:bottom w:val="nil"/>
              <w:right w:val="nil"/>
            </w:tcBorders>
            <w:shd w:val="clear" w:color="auto" w:fill="auto"/>
            <w:noWrap/>
            <w:vAlign w:val="center"/>
            <w:hideMark/>
          </w:tcPr>
          <w:p w14:paraId="20E3762C"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0.4427</w:t>
            </w:r>
          </w:p>
        </w:tc>
        <w:tc>
          <w:tcPr>
            <w:tcW w:w="1100" w:type="dxa"/>
            <w:tcBorders>
              <w:top w:val="nil"/>
              <w:left w:val="nil"/>
              <w:bottom w:val="nil"/>
              <w:right w:val="nil"/>
            </w:tcBorders>
            <w:shd w:val="clear" w:color="auto" w:fill="auto"/>
            <w:noWrap/>
            <w:vAlign w:val="center"/>
            <w:hideMark/>
          </w:tcPr>
          <w:p w14:paraId="5139293C"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0.1109</w:t>
            </w:r>
          </w:p>
        </w:tc>
        <w:tc>
          <w:tcPr>
            <w:tcW w:w="1100" w:type="dxa"/>
            <w:tcBorders>
              <w:top w:val="nil"/>
              <w:left w:val="nil"/>
              <w:bottom w:val="nil"/>
              <w:right w:val="nil"/>
            </w:tcBorders>
            <w:shd w:val="clear" w:color="auto" w:fill="auto"/>
            <w:noWrap/>
            <w:vAlign w:val="center"/>
            <w:hideMark/>
          </w:tcPr>
          <w:p w14:paraId="18EFC5EE"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0.3469</w:t>
            </w:r>
          </w:p>
        </w:tc>
      </w:tr>
      <w:tr w:rsidR="008A5C09" w:rsidRPr="00D569C6" w14:paraId="02A43DDF" w14:textId="77777777" w:rsidTr="00D569C6">
        <w:trPr>
          <w:trHeight w:val="285"/>
          <w:jc w:val="center"/>
        </w:trPr>
        <w:tc>
          <w:tcPr>
            <w:tcW w:w="1560" w:type="dxa"/>
            <w:tcBorders>
              <w:top w:val="nil"/>
              <w:left w:val="nil"/>
              <w:bottom w:val="nil"/>
              <w:right w:val="nil"/>
            </w:tcBorders>
            <w:shd w:val="clear" w:color="auto" w:fill="auto"/>
            <w:noWrap/>
            <w:vAlign w:val="center"/>
            <w:hideMark/>
          </w:tcPr>
          <w:p w14:paraId="3F0C4A4C" w14:textId="01CF08D9"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标准差</w:t>
            </w:r>
          </w:p>
        </w:tc>
        <w:tc>
          <w:tcPr>
            <w:tcW w:w="1100" w:type="dxa"/>
            <w:tcBorders>
              <w:top w:val="nil"/>
              <w:left w:val="nil"/>
              <w:bottom w:val="nil"/>
              <w:right w:val="nil"/>
            </w:tcBorders>
            <w:shd w:val="clear" w:color="auto" w:fill="auto"/>
            <w:noWrap/>
            <w:vAlign w:val="center"/>
            <w:hideMark/>
          </w:tcPr>
          <w:p w14:paraId="558B1BED"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0.0011</w:t>
            </w:r>
          </w:p>
        </w:tc>
        <w:tc>
          <w:tcPr>
            <w:tcW w:w="1320" w:type="dxa"/>
            <w:tcBorders>
              <w:top w:val="nil"/>
              <w:left w:val="nil"/>
              <w:bottom w:val="nil"/>
              <w:right w:val="nil"/>
            </w:tcBorders>
            <w:shd w:val="clear" w:color="auto" w:fill="auto"/>
            <w:noWrap/>
            <w:vAlign w:val="center"/>
            <w:hideMark/>
          </w:tcPr>
          <w:p w14:paraId="54BB3687"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840.3013</w:t>
            </w:r>
          </w:p>
        </w:tc>
        <w:tc>
          <w:tcPr>
            <w:tcW w:w="1100" w:type="dxa"/>
            <w:tcBorders>
              <w:top w:val="nil"/>
              <w:left w:val="nil"/>
              <w:bottom w:val="nil"/>
              <w:right w:val="nil"/>
            </w:tcBorders>
            <w:shd w:val="clear" w:color="auto" w:fill="auto"/>
            <w:noWrap/>
            <w:vAlign w:val="center"/>
            <w:hideMark/>
          </w:tcPr>
          <w:p w14:paraId="2D27B44F"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0.2398</w:t>
            </w:r>
          </w:p>
        </w:tc>
        <w:tc>
          <w:tcPr>
            <w:tcW w:w="1100" w:type="dxa"/>
            <w:tcBorders>
              <w:top w:val="nil"/>
              <w:left w:val="nil"/>
              <w:bottom w:val="nil"/>
              <w:right w:val="nil"/>
            </w:tcBorders>
            <w:shd w:val="clear" w:color="auto" w:fill="auto"/>
            <w:noWrap/>
            <w:vAlign w:val="center"/>
            <w:hideMark/>
          </w:tcPr>
          <w:p w14:paraId="673CF750"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0.0802</w:t>
            </w:r>
          </w:p>
        </w:tc>
        <w:tc>
          <w:tcPr>
            <w:tcW w:w="1100" w:type="dxa"/>
            <w:tcBorders>
              <w:top w:val="nil"/>
              <w:left w:val="nil"/>
              <w:bottom w:val="nil"/>
              <w:right w:val="nil"/>
            </w:tcBorders>
            <w:shd w:val="clear" w:color="auto" w:fill="auto"/>
            <w:noWrap/>
            <w:vAlign w:val="center"/>
            <w:hideMark/>
          </w:tcPr>
          <w:p w14:paraId="28E8B63E"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2.2828</w:t>
            </w:r>
          </w:p>
        </w:tc>
      </w:tr>
      <w:tr w:rsidR="008A5C09" w:rsidRPr="00D569C6" w14:paraId="0D26E4DD" w14:textId="77777777" w:rsidTr="00D569C6">
        <w:trPr>
          <w:trHeight w:val="285"/>
          <w:jc w:val="center"/>
        </w:trPr>
        <w:tc>
          <w:tcPr>
            <w:tcW w:w="1560" w:type="dxa"/>
            <w:tcBorders>
              <w:top w:val="nil"/>
              <w:left w:val="nil"/>
              <w:bottom w:val="nil"/>
              <w:right w:val="nil"/>
            </w:tcBorders>
            <w:shd w:val="clear" w:color="auto" w:fill="auto"/>
            <w:noWrap/>
            <w:vAlign w:val="center"/>
            <w:hideMark/>
          </w:tcPr>
          <w:p w14:paraId="71E64337" w14:textId="6B5FBE7C"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最小值</w:t>
            </w:r>
          </w:p>
        </w:tc>
        <w:tc>
          <w:tcPr>
            <w:tcW w:w="1100" w:type="dxa"/>
            <w:tcBorders>
              <w:top w:val="nil"/>
              <w:left w:val="nil"/>
              <w:bottom w:val="nil"/>
              <w:right w:val="nil"/>
            </w:tcBorders>
            <w:shd w:val="clear" w:color="auto" w:fill="auto"/>
            <w:noWrap/>
            <w:vAlign w:val="center"/>
            <w:hideMark/>
          </w:tcPr>
          <w:p w14:paraId="29AD7F75"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-0.0057</w:t>
            </w:r>
          </w:p>
        </w:tc>
        <w:tc>
          <w:tcPr>
            <w:tcW w:w="1320" w:type="dxa"/>
            <w:tcBorders>
              <w:top w:val="nil"/>
              <w:left w:val="nil"/>
              <w:bottom w:val="nil"/>
              <w:right w:val="nil"/>
            </w:tcBorders>
            <w:shd w:val="clear" w:color="auto" w:fill="auto"/>
            <w:noWrap/>
            <w:vAlign w:val="center"/>
            <w:hideMark/>
          </w:tcPr>
          <w:p w14:paraId="7FFF7A40"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9.0377</w:t>
            </w:r>
          </w:p>
        </w:tc>
        <w:tc>
          <w:tcPr>
            <w:tcW w:w="1100" w:type="dxa"/>
            <w:tcBorders>
              <w:top w:val="nil"/>
              <w:left w:val="nil"/>
              <w:bottom w:val="nil"/>
              <w:right w:val="nil"/>
            </w:tcBorders>
            <w:shd w:val="clear" w:color="auto" w:fill="auto"/>
            <w:noWrap/>
            <w:vAlign w:val="center"/>
            <w:hideMark/>
          </w:tcPr>
          <w:p w14:paraId="0701E5C9"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0.0025</w:t>
            </w:r>
          </w:p>
        </w:tc>
        <w:tc>
          <w:tcPr>
            <w:tcW w:w="1100" w:type="dxa"/>
            <w:tcBorders>
              <w:top w:val="nil"/>
              <w:left w:val="nil"/>
              <w:bottom w:val="nil"/>
              <w:right w:val="nil"/>
            </w:tcBorders>
            <w:shd w:val="clear" w:color="auto" w:fill="auto"/>
            <w:noWrap/>
            <w:vAlign w:val="center"/>
            <w:hideMark/>
          </w:tcPr>
          <w:p w14:paraId="6ED8FF4C"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0.0027</w:t>
            </w:r>
          </w:p>
        </w:tc>
        <w:tc>
          <w:tcPr>
            <w:tcW w:w="1100" w:type="dxa"/>
            <w:tcBorders>
              <w:top w:val="nil"/>
              <w:left w:val="nil"/>
              <w:bottom w:val="nil"/>
              <w:right w:val="nil"/>
            </w:tcBorders>
            <w:shd w:val="clear" w:color="auto" w:fill="auto"/>
            <w:noWrap/>
            <w:vAlign w:val="center"/>
            <w:hideMark/>
          </w:tcPr>
          <w:p w14:paraId="15C6F80E"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-0.8774</w:t>
            </w:r>
          </w:p>
        </w:tc>
      </w:tr>
      <w:tr w:rsidR="008A5C09" w:rsidRPr="00D569C6" w14:paraId="72EDD0A6" w14:textId="77777777" w:rsidTr="00D569C6">
        <w:trPr>
          <w:trHeight w:val="285"/>
          <w:jc w:val="center"/>
        </w:trPr>
        <w:tc>
          <w:tcPr>
            <w:tcW w:w="1560" w:type="dxa"/>
            <w:tcBorders>
              <w:top w:val="nil"/>
              <w:left w:val="nil"/>
              <w:bottom w:val="nil"/>
              <w:right w:val="nil"/>
            </w:tcBorders>
            <w:shd w:val="clear" w:color="auto" w:fill="auto"/>
            <w:noWrap/>
            <w:vAlign w:val="center"/>
            <w:hideMark/>
          </w:tcPr>
          <w:p w14:paraId="2826B978" w14:textId="64E07AD7"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25分位</w:t>
            </w:r>
          </w:p>
        </w:tc>
        <w:tc>
          <w:tcPr>
            <w:tcW w:w="1100" w:type="dxa"/>
            <w:tcBorders>
              <w:top w:val="nil"/>
              <w:left w:val="nil"/>
              <w:bottom w:val="nil"/>
              <w:right w:val="nil"/>
            </w:tcBorders>
            <w:shd w:val="clear" w:color="auto" w:fill="auto"/>
            <w:noWrap/>
            <w:vAlign w:val="center"/>
            <w:hideMark/>
          </w:tcPr>
          <w:p w14:paraId="70A5F97F"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-0.0031</w:t>
            </w:r>
          </w:p>
        </w:tc>
        <w:tc>
          <w:tcPr>
            <w:tcW w:w="1320" w:type="dxa"/>
            <w:tcBorders>
              <w:top w:val="nil"/>
              <w:left w:val="nil"/>
              <w:bottom w:val="nil"/>
              <w:right w:val="nil"/>
            </w:tcBorders>
            <w:shd w:val="clear" w:color="auto" w:fill="auto"/>
            <w:noWrap/>
            <w:vAlign w:val="center"/>
            <w:hideMark/>
          </w:tcPr>
          <w:p w14:paraId="2A61733A"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44.1462</w:t>
            </w:r>
          </w:p>
        </w:tc>
        <w:tc>
          <w:tcPr>
            <w:tcW w:w="1100" w:type="dxa"/>
            <w:tcBorders>
              <w:top w:val="nil"/>
              <w:left w:val="nil"/>
              <w:bottom w:val="nil"/>
              <w:right w:val="nil"/>
            </w:tcBorders>
            <w:shd w:val="clear" w:color="auto" w:fill="auto"/>
            <w:noWrap/>
            <w:vAlign w:val="center"/>
            <w:hideMark/>
          </w:tcPr>
          <w:p w14:paraId="778E35BC"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0.2728</w:t>
            </w:r>
          </w:p>
        </w:tc>
        <w:tc>
          <w:tcPr>
            <w:tcW w:w="1100" w:type="dxa"/>
            <w:tcBorders>
              <w:top w:val="nil"/>
              <w:left w:val="nil"/>
              <w:bottom w:val="nil"/>
              <w:right w:val="nil"/>
            </w:tcBorders>
            <w:shd w:val="clear" w:color="auto" w:fill="auto"/>
            <w:noWrap/>
            <w:vAlign w:val="center"/>
            <w:hideMark/>
          </w:tcPr>
          <w:p w14:paraId="25B059F2"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0.0586</w:t>
            </w:r>
          </w:p>
        </w:tc>
        <w:tc>
          <w:tcPr>
            <w:tcW w:w="1100" w:type="dxa"/>
            <w:tcBorders>
              <w:top w:val="nil"/>
              <w:left w:val="nil"/>
              <w:bottom w:val="nil"/>
              <w:right w:val="nil"/>
            </w:tcBorders>
            <w:shd w:val="clear" w:color="auto" w:fill="auto"/>
            <w:noWrap/>
            <w:vAlign w:val="center"/>
            <w:hideMark/>
          </w:tcPr>
          <w:p w14:paraId="79775B13"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0.0847</w:t>
            </w:r>
          </w:p>
        </w:tc>
      </w:tr>
      <w:tr w:rsidR="008A5C09" w:rsidRPr="00D569C6" w14:paraId="0AF9E2E9" w14:textId="77777777" w:rsidTr="00D569C6">
        <w:trPr>
          <w:trHeight w:val="285"/>
          <w:jc w:val="center"/>
        </w:trPr>
        <w:tc>
          <w:tcPr>
            <w:tcW w:w="1560" w:type="dxa"/>
            <w:tcBorders>
              <w:top w:val="nil"/>
              <w:left w:val="nil"/>
              <w:bottom w:val="nil"/>
              <w:right w:val="nil"/>
            </w:tcBorders>
            <w:shd w:val="clear" w:color="auto" w:fill="auto"/>
            <w:noWrap/>
            <w:vAlign w:val="center"/>
            <w:hideMark/>
          </w:tcPr>
          <w:p w14:paraId="286A6E1C" w14:textId="2278C948"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50分位</w:t>
            </w:r>
          </w:p>
        </w:tc>
        <w:tc>
          <w:tcPr>
            <w:tcW w:w="1100" w:type="dxa"/>
            <w:tcBorders>
              <w:top w:val="nil"/>
              <w:left w:val="nil"/>
              <w:bottom w:val="nil"/>
              <w:right w:val="nil"/>
            </w:tcBorders>
            <w:shd w:val="clear" w:color="auto" w:fill="auto"/>
            <w:noWrap/>
            <w:vAlign w:val="center"/>
            <w:hideMark/>
          </w:tcPr>
          <w:p w14:paraId="160F011D"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-0.0024</w:t>
            </w:r>
          </w:p>
        </w:tc>
        <w:tc>
          <w:tcPr>
            <w:tcW w:w="1320" w:type="dxa"/>
            <w:tcBorders>
              <w:top w:val="nil"/>
              <w:left w:val="nil"/>
              <w:bottom w:val="nil"/>
              <w:right w:val="nil"/>
            </w:tcBorders>
            <w:shd w:val="clear" w:color="auto" w:fill="auto"/>
            <w:noWrap/>
            <w:vAlign w:val="center"/>
            <w:hideMark/>
          </w:tcPr>
          <w:p w14:paraId="58AA8050"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71.4947</w:t>
            </w:r>
          </w:p>
        </w:tc>
        <w:tc>
          <w:tcPr>
            <w:tcW w:w="1100" w:type="dxa"/>
            <w:tcBorders>
              <w:top w:val="nil"/>
              <w:left w:val="nil"/>
              <w:bottom w:val="nil"/>
              <w:right w:val="nil"/>
            </w:tcBorders>
            <w:shd w:val="clear" w:color="auto" w:fill="auto"/>
            <w:noWrap/>
            <w:vAlign w:val="center"/>
            <w:hideMark/>
          </w:tcPr>
          <w:p w14:paraId="2009618B"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0.3902</w:t>
            </w:r>
          </w:p>
        </w:tc>
        <w:tc>
          <w:tcPr>
            <w:tcW w:w="1100" w:type="dxa"/>
            <w:tcBorders>
              <w:top w:val="nil"/>
              <w:left w:val="nil"/>
              <w:bottom w:val="nil"/>
              <w:right w:val="nil"/>
            </w:tcBorders>
            <w:shd w:val="clear" w:color="auto" w:fill="auto"/>
            <w:noWrap/>
            <w:vAlign w:val="center"/>
            <w:hideMark/>
          </w:tcPr>
          <w:p w14:paraId="22EFDB3A"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0.0974</w:t>
            </w:r>
          </w:p>
        </w:tc>
        <w:tc>
          <w:tcPr>
            <w:tcW w:w="1100" w:type="dxa"/>
            <w:tcBorders>
              <w:top w:val="nil"/>
              <w:left w:val="nil"/>
              <w:bottom w:val="nil"/>
              <w:right w:val="nil"/>
            </w:tcBorders>
            <w:shd w:val="clear" w:color="auto" w:fill="auto"/>
            <w:noWrap/>
            <w:vAlign w:val="center"/>
            <w:hideMark/>
          </w:tcPr>
          <w:p w14:paraId="66BA0FB8"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0.1604</w:t>
            </w:r>
          </w:p>
        </w:tc>
      </w:tr>
      <w:tr w:rsidR="008A5C09" w:rsidRPr="00D569C6" w14:paraId="569B7353" w14:textId="77777777" w:rsidTr="00D569C6">
        <w:trPr>
          <w:trHeight w:val="285"/>
          <w:jc w:val="center"/>
        </w:trPr>
        <w:tc>
          <w:tcPr>
            <w:tcW w:w="1560" w:type="dxa"/>
            <w:tcBorders>
              <w:top w:val="nil"/>
              <w:left w:val="nil"/>
              <w:bottom w:val="nil"/>
              <w:right w:val="nil"/>
            </w:tcBorders>
            <w:shd w:val="clear" w:color="auto" w:fill="auto"/>
            <w:noWrap/>
            <w:vAlign w:val="center"/>
            <w:hideMark/>
          </w:tcPr>
          <w:p w14:paraId="2F82A8B0" w14:textId="2744C6AF"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75分位</w:t>
            </w:r>
          </w:p>
        </w:tc>
        <w:tc>
          <w:tcPr>
            <w:tcW w:w="1100" w:type="dxa"/>
            <w:tcBorders>
              <w:top w:val="nil"/>
              <w:left w:val="nil"/>
              <w:bottom w:val="nil"/>
              <w:right w:val="nil"/>
            </w:tcBorders>
            <w:shd w:val="clear" w:color="auto" w:fill="auto"/>
            <w:noWrap/>
            <w:vAlign w:val="center"/>
            <w:hideMark/>
          </w:tcPr>
          <w:p w14:paraId="428E2993"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-0.0017</w:t>
            </w:r>
          </w:p>
        </w:tc>
        <w:tc>
          <w:tcPr>
            <w:tcW w:w="1320" w:type="dxa"/>
            <w:tcBorders>
              <w:top w:val="nil"/>
              <w:left w:val="nil"/>
              <w:bottom w:val="nil"/>
              <w:right w:val="nil"/>
            </w:tcBorders>
            <w:shd w:val="clear" w:color="auto" w:fill="auto"/>
            <w:noWrap/>
            <w:vAlign w:val="center"/>
            <w:hideMark/>
          </w:tcPr>
          <w:p w14:paraId="62DDCABC"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134.8691</w:t>
            </w:r>
          </w:p>
        </w:tc>
        <w:tc>
          <w:tcPr>
            <w:tcW w:w="1100" w:type="dxa"/>
            <w:tcBorders>
              <w:top w:val="nil"/>
              <w:left w:val="nil"/>
              <w:bottom w:val="nil"/>
              <w:right w:val="nil"/>
            </w:tcBorders>
            <w:shd w:val="clear" w:color="auto" w:fill="auto"/>
            <w:noWrap/>
            <w:vAlign w:val="center"/>
            <w:hideMark/>
          </w:tcPr>
          <w:p w14:paraId="71B7826F"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0.5614</w:t>
            </w:r>
          </w:p>
        </w:tc>
        <w:tc>
          <w:tcPr>
            <w:tcW w:w="1100" w:type="dxa"/>
            <w:tcBorders>
              <w:top w:val="nil"/>
              <w:left w:val="nil"/>
              <w:bottom w:val="nil"/>
              <w:right w:val="nil"/>
            </w:tcBorders>
            <w:shd w:val="clear" w:color="auto" w:fill="auto"/>
            <w:noWrap/>
            <w:vAlign w:val="center"/>
            <w:hideMark/>
          </w:tcPr>
          <w:p w14:paraId="2813CAFF"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0.1420</w:t>
            </w:r>
          </w:p>
        </w:tc>
        <w:tc>
          <w:tcPr>
            <w:tcW w:w="1100" w:type="dxa"/>
            <w:tcBorders>
              <w:top w:val="nil"/>
              <w:left w:val="nil"/>
              <w:bottom w:val="nil"/>
              <w:right w:val="nil"/>
            </w:tcBorders>
            <w:shd w:val="clear" w:color="auto" w:fill="auto"/>
            <w:noWrap/>
            <w:vAlign w:val="center"/>
            <w:hideMark/>
          </w:tcPr>
          <w:p w14:paraId="1A5F570E"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0.2747</w:t>
            </w:r>
          </w:p>
        </w:tc>
      </w:tr>
      <w:tr w:rsidR="008A5C09" w:rsidRPr="00D569C6" w14:paraId="4A422925" w14:textId="77777777" w:rsidTr="00D569C6">
        <w:trPr>
          <w:trHeight w:val="285"/>
          <w:jc w:val="center"/>
        </w:trPr>
        <w:tc>
          <w:tcPr>
            <w:tcW w:w="1560" w:type="dxa"/>
            <w:tcBorders>
              <w:top w:val="nil"/>
              <w:left w:val="nil"/>
              <w:bottom w:val="single" w:sz="4" w:space="0" w:color="auto"/>
              <w:right w:val="nil"/>
            </w:tcBorders>
            <w:shd w:val="clear" w:color="auto" w:fill="auto"/>
            <w:noWrap/>
            <w:vAlign w:val="center"/>
            <w:hideMark/>
          </w:tcPr>
          <w:p w14:paraId="24A41CAF" w14:textId="17D88D81" w:rsidR="008A5C09" w:rsidRPr="00D569C6" w:rsidRDefault="008A5C09" w:rsidP="008A5C09">
            <w:pPr>
              <w:widowControl/>
              <w:jc w:val="left"/>
              <w:rPr>
                <w:rFonts w:ascii="宋体" w:eastAsia="宋体" w:hAnsi="宋体" w:cs="宋体"/>
                <w:color w:val="000000"/>
                <w:kern w:val="0"/>
                <w:sz w:val="22"/>
              </w:rPr>
            </w:pPr>
            <w:r w:rsidRPr="00563F60">
              <w:rPr>
                <w:rFonts w:ascii="宋体" w:eastAsia="宋体" w:hAnsi="宋体" w:hint="eastAsia"/>
                <w:color w:val="000000"/>
                <w:sz w:val="22"/>
              </w:rPr>
              <w:t>最大值</w:t>
            </w:r>
          </w:p>
        </w:tc>
        <w:tc>
          <w:tcPr>
            <w:tcW w:w="1100" w:type="dxa"/>
            <w:tcBorders>
              <w:top w:val="nil"/>
              <w:left w:val="nil"/>
              <w:bottom w:val="single" w:sz="4" w:space="0" w:color="auto"/>
              <w:right w:val="nil"/>
            </w:tcBorders>
            <w:shd w:val="clear" w:color="auto" w:fill="auto"/>
            <w:noWrap/>
            <w:vAlign w:val="center"/>
            <w:hideMark/>
          </w:tcPr>
          <w:p w14:paraId="46ED1DC5"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0.0037</w:t>
            </w:r>
          </w:p>
        </w:tc>
        <w:tc>
          <w:tcPr>
            <w:tcW w:w="1320" w:type="dxa"/>
            <w:tcBorders>
              <w:top w:val="nil"/>
              <w:left w:val="nil"/>
              <w:bottom w:val="single" w:sz="4" w:space="0" w:color="auto"/>
              <w:right w:val="nil"/>
            </w:tcBorders>
            <w:shd w:val="clear" w:color="auto" w:fill="auto"/>
            <w:noWrap/>
            <w:vAlign w:val="center"/>
            <w:hideMark/>
          </w:tcPr>
          <w:p w14:paraId="119BF140"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16680.0745</w:t>
            </w:r>
          </w:p>
        </w:tc>
        <w:tc>
          <w:tcPr>
            <w:tcW w:w="1100" w:type="dxa"/>
            <w:tcBorders>
              <w:top w:val="nil"/>
              <w:left w:val="nil"/>
              <w:bottom w:val="single" w:sz="4" w:space="0" w:color="auto"/>
              <w:right w:val="nil"/>
            </w:tcBorders>
            <w:shd w:val="clear" w:color="auto" w:fill="auto"/>
            <w:noWrap/>
            <w:vAlign w:val="center"/>
            <w:hideMark/>
          </w:tcPr>
          <w:p w14:paraId="2682E032"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2.2028</w:t>
            </w:r>
          </w:p>
        </w:tc>
        <w:tc>
          <w:tcPr>
            <w:tcW w:w="1100" w:type="dxa"/>
            <w:tcBorders>
              <w:top w:val="nil"/>
              <w:left w:val="nil"/>
              <w:bottom w:val="single" w:sz="4" w:space="0" w:color="auto"/>
              <w:right w:val="nil"/>
            </w:tcBorders>
            <w:shd w:val="clear" w:color="auto" w:fill="auto"/>
            <w:noWrap/>
            <w:vAlign w:val="center"/>
            <w:hideMark/>
          </w:tcPr>
          <w:p w14:paraId="05DF9DA2"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1.0339</w:t>
            </w:r>
          </w:p>
        </w:tc>
        <w:tc>
          <w:tcPr>
            <w:tcW w:w="1100" w:type="dxa"/>
            <w:tcBorders>
              <w:top w:val="nil"/>
              <w:left w:val="nil"/>
              <w:bottom w:val="single" w:sz="4" w:space="0" w:color="auto"/>
              <w:right w:val="nil"/>
            </w:tcBorders>
            <w:shd w:val="clear" w:color="auto" w:fill="auto"/>
            <w:noWrap/>
            <w:vAlign w:val="center"/>
            <w:hideMark/>
          </w:tcPr>
          <w:p w14:paraId="6EAEFD8E" w14:textId="77777777" w:rsidR="008A5C09" w:rsidRPr="00D569C6" w:rsidRDefault="008A5C09" w:rsidP="008A5C09">
            <w:pPr>
              <w:widowControl/>
              <w:jc w:val="right"/>
              <w:rPr>
                <w:rFonts w:ascii="宋体" w:eastAsia="宋体" w:hAnsi="宋体" w:cs="宋体"/>
                <w:color w:val="000000"/>
                <w:kern w:val="0"/>
                <w:sz w:val="22"/>
              </w:rPr>
            </w:pPr>
            <w:r w:rsidRPr="00D569C6">
              <w:rPr>
                <w:rFonts w:ascii="宋体" w:eastAsia="宋体" w:hAnsi="宋体" w:cs="宋体" w:hint="eastAsia"/>
                <w:color w:val="000000"/>
                <w:kern w:val="0"/>
                <w:sz w:val="22"/>
              </w:rPr>
              <w:t>83.8106</w:t>
            </w:r>
          </w:p>
        </w:tc>
      </w:tr>
    </w:tbl>
    <w:p w14:paraId="5A55A109" w14:textId="49B58924" w:rsidR="00F23580" w:rsidRDefault="00E75F9C" w:rsidP="006836A9">
      <w:pPr>
        <w:pStyle w:val="ac"/>
        <w:ind w:firstLineChars="0" w:firstLine="0"/>
      </w:pPr>
      <w:r>
        <w:rPr>
          <w:rFonts w:hint="eastAsia"/>
        </w:rPr>
        <w:t>观察描述性统计后发现一些序列存在异常值，</w:t>
      </w:r>
      <w:r w:rsidR="00C6055B">
        <w:rPr>
          <w:rFonts w:hint="eastAsia"/>
        </w:rPr>
        <w:t>而线性回归模型对于异常值十分敏感，故</w:t>
      </w:r>
      <w:r>
        <w:rPr>
          <w:rFonts w:hint="eastAsia"/>
        </w:rPr>
        <w:t>对</w:t>
      </w:r>
      <w:r w:rsidR="001B3D9B">
        <w:rPr>
          <w:rFonts w:hint="eastAsia"/>
        </w:rPr>
        <w:t>所有数据</w:t>
      </w:r>
      <w:r>
        <w:rPr>
          <w:rFonts w:hint="eastAsia"/>
        </w:rPr>
        <w:t>取分位数1%至9</w:t>
      </w:r>
      <w:r>
        <w:t>9</w:t>
      </w:r>
      <w:r>
        <w:rPr>
          <w:rFonts w:hint="eastAsia"/>
        </w:rPr>
        <w:t>%的子集以剔除异常值，</w:t>
      </w:r>
      <w:proofErr w:type="gramStart"/>
      <w:r w:rsidR="00BD3D75">
        <w:rPr>
          <w:rFonts w:hint="eastAsia"/>
        </w:rPr>
        <w:t>避免极</w:t>
      </w:r>
      <w:proofErr w:type="gramEnd"/>
      <w:r w:rsidR="00BD3D75">
        <w:rPr>
          <w:rFonts w:hint="eastAsia"/>
        </w:rPr>
        <w:t>少数的数据对回归结果造成过大影响。</w:t>
      </w:r>
      <w:r>
        <w:rPr>
          <w:rFonts w:hint="eastAsia"/>
        </w:rPr>
        <w:t>舍弃一些异常值后的描述性统计如下表所示：</w:t>
      </w:r>
    </w:p>
    <w:p w14:paraId="0ED2014F" w14:textId="375002FD" w:rsidR="00C6055B" w:rsidRDefault="00161B3B" w:rsidP="00000C79">
      <w:pPr>
        <w:pStyle w:val="ac"/>
        <w:ind w:firstLineChars="0" w:firstLine="0"/>
        <w:jc w:val="center"/>
        <w:rPr>
          <w:color w:val="FF0000"/>
        </w:rPr>
      </w:pPr>
      <w:r w:rsidRPr="00161B3B">
        <w:rPr>
          <w:rFonts w:hint="eastAsia"/>
          <w:b/>
        </w:rPr>
        <w:t>表4-</w:t>
      </w:r>
      <w:r w:rsidR="004D2D12">
        <w:rPr>
          <w:b/>
        </w:rPr>
        <w:t>5</w:t>
      </w:r>
      <w:r w:rsidRPr="00161B3B">
        <w:rPr>
          <w:b/>
        </w:rPr>
        <w:t xml:space="preserve"> </w:t>
      </w:r>
      <w:r w:rsidRPr="00161B3B">
        <w:rPr>
          <w:rFonts w:hint="eastAsia"/>
          <w:b/>
        </w:rPr>
        <w:t>负周四效应与各因子描述性统计</w:t>
      </w:r>
      <w:r>
        <w:rPr>
          <w:rFonts w:hint="eastAsia"/>
          <w:b/>
        </w:rPr>
        <w:t>（去异常值）</w:t>
      </w:r>
    </w:p>
    <w:tbl>
      <w:tblPr>
        <w:tblW w:w="7580" w:type="dxa"/>
        <w:jc w:val="center"/>
        <w:tblLook w:val="04A0" w:firstRow="1" w:lastRow="0" w:firstColumn="1" w:lastColumn="0" w:noHBand="0" w:noVBand="1"/>
      </w:tblPr>
      <w:tblGrid>
        <w:gridCol w:w="1560"/>
        <w:gridCol w:w="1180"/>
        <w:gridCol w:w="1460"/>
        <w:gridCol w:w="1100"/>
        <w:gridCol w:w="1100"/>
        <w:gridCol w:w="1180"/>
      </w:tblGrid>
      <w:tr w:rsidR="00363919" w:rsidRPr="00363919" w14:paraId="517D615D" w14:textId="77777777" w:rsidTr="00363919">
        <w:trPr>
          <w:trHeight w:val="285"/>
          <w:jc w:val="center"/>
        </w:trPr>
        <w:tc>
          <w:tcPr>
            <w:tcW w:w="1560" w:type="dxa"/>
            <w:tcBorders>
              <w:top w:val="single" w:sz="4" w:space="0" w:color="auto"/>
              <w:left w:val="nil"/>
              <w:bottom w:val="single" w:sz="4" w:space="0" w:color="auto"/>
              <w:right w:val="nil"/>
            </w:tcBorders>
            <w:shd w:val="clear" w:color="auto" w:fill="auto"/>
            <w:noWrap/>
            <w:vAlign w:val="center"/>
            <w:hideMark/>
          </w:tcPr>
          <w:p w14:paraId="1DA12946"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因子</w:t>
            </w:r>
          </w:p>
        </w:tc>
        <w:tc>
          <w:tcPr>
            <w:tcW w:w="1180" w:type="dxa"/>
            <w:tcBorders>
              <w:top w:val="single" w:sz="4" w:space="0" w:color="auto"/>
              <w:left w:val="nil"/>
              <w:bottom w:val="single" w:sz="4" w:space="0" w:color="auto"/>
              <w:right w:val="nil"/>
            </w:tcBorders>
            <w:shd w:val="clear" w:color="auto" w:fill="auto"/>
            <w:noWrap/>
            <w:vAlign w:val="center"/>
            <w:hideMark/>
          </w:tcPr>
          <w:p w14:paraId="4AB933BA"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Thu</w:t>
            </w:r>
          </w:p>
        </w:tc>
        <w:tc>
          <w:tcPr>
            <w:tcW w:w="1460" w:type="dxa"/>
            <w:tcBorders>
              <w:top w:val="single" w:sz="4" w:space="0" w:color="auto"/>
              <w:left w:val="nil"/>
              <w:bottom w:val="single" w:sz="4" w:space="0" w:color="auto"/>
              <w:right w:val="nil"/>
            </w:tcBorders>
            <w:shd w:val="clear" w:color="auto" w:fill="auto"/>
            <w:noWrap/>
            <w:vAlign w:val="center"/>
            <w:hideMark/>
          </w:tcPr>
          <w:p w14:paraId="3E02437B" w14:textId="77777777" w:rsidR="00363919" w:rsidRPr="00363919" w:rsidRDefault="00363919" w:rsidP="00363919">
            <w:pPr>
              <w:widowControl/>
              <w:jc w:val="right"/>
              <w:rPr>
                <w:rFonts w:ascii="宋体" w:eastAsia="宋体" w:hAnsi="宋体" w:cs="宋体"/>
                <w:color w:val="000000"/>
                <w:kern w:val="0"/>
                <w:sz w:val="22"/>
              </w:rPr>
            </w:pPr>
            <w:proofErr w:type="gramStart"/>
            <w:r w:rsidRPr="00363919">
              <w:rPr>
                <w:rFonts w:ascii="宋体" w:eastAsia="宋体" w:hAnsi="宋体" w:cs="宋体" w:hint="eastAsia"/>
                <w:color w:val="000000"/>
                <w:kern w:val="0"/>
                <w:sz w:val="22"/>
              </w:rPr>
              <w:t>Size(</w:t>
            </w:r>
            <w:proofErr w:type="gramEnd"/>
            <w:r w:rsidRPr="00363919">
              <w:rPr>
                <w:rFonts w:ascii="宋体" w:eastAsia="宋体" w:hAnsi="宋体" w:cs="宋体" w:hint="eastAsia"/>
                <w:color w:val="000000"/>
                <w:kern w:val="0"/>
                <w:sz w:val="22"/>
              </w:rPr>
              <w:t>0.1B)</w:t>
            </w:r>
          </w:p>
        </w:tc>
        <w:tc>
          <w:tcPr>
            <w:tcW w:w="1100" w:type="dxa"/>
            <w:tcBorders>
              <w:top w:val="single" w:sz="4" w:space="0" w:color="auto"/>
              <w:left w:val="nil"/>
              <w:bottom w:val="single" w:sz="4" w:space="0" w:color="auto"/>
              <w:right w:val="nil"/>
            </w:tcBorders>
            <w:shd w:val="clear" w:color="auto" w:fill="auto"/>
            <w:noWrap/>
            <w:vAlign w:val="center"/>
            <w:hideMark/>
          </w:tcPr>
          <w:p w14:paraId="77E3A883"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B/M</w:t>
            </w:r>
          </w:p>
        </w:tc>
        <w:tc>
          <w:tcPr>
            <w:tcW w:w="1100" w:type="dxa"/>
            <w:tcBorders>
              <w:top w:val="single" w:sz="4" w:space="0" w:color="auto"/>
              <w:left w:val="nil"/>
              <w:bottom w:val="single" w:sz="4" w:space="0" w:color="auto"/>
              <w:right w:val="nil"/>
            </w:tcBorders>
            <w:shd w:val="clear" w:color="auto" w:fill="auto"/>
            <w:noWrap/>
            <w:vAlign w:val="center"/>
            <w:hideMark/>
          </w:tcPr>
          <w:p w14:paraId="73C499D4"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OP</w:t>
            </w:r>
          </w:p>
        </w:tc>
        <w:tc>
          <w:tcPr>
            <w:tcW w:w="1180" w:type="dxa"/>
            <w:tcBorders>
              <w:top w:val="single" w:sz="4" w:space="0" w:color="auto"/>
              <w:left w:val="nil"/>
              <w:bottom w:val="single" w:sz="4" w:space="0" w:color="auto"/>
              <w:right w:val="nil"/>
            </w:tcBorders>
            <w:shd w:val="clear" w:color="auto" w:fill="auto"/>
            <w:noWrap/>
            <w:vAlign w:val="center"/>
            <w:hideMark/>
          </w:tcPr>
          <w:p w14:paraId="584E5E1D"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Inv</w:t>
            </w:r>
          </w:p>
        </w:tc>
      </w:tr>
      <w:tr w:rsidR="00363919" w:rsidRPr="00363919" w14:paraId="76DCDBCB" w14:textId="77777777" w:rsidTr="00363919">
        <w:trPr>
          <w:trHeight w:val="285"/>
          <w:jc w:val="center"/>
        </w:trPr>
        <w:tc>
          <w:tcPr>
            <w:tcW w:w="1560" w:type="dxa"/>
            <w:tcBorders>
              <w:top w:val="single" w:sz="4" w:space="0" w:color="auto"/>
              <w:left w:val="nil"/>
              <w:bottom w:val="nil"/>
              <w:right w:val="nil"/>
            </w:tcBorders>
            <w:shd w:val="clear" w:color="auto" w:fill="auto"/>
            <w:noWrap/>
            <w:vAlign w:val="center"/>
            <w:hideMark/>
          </w:tcPr>
          <w:p w14:paraId="520D1D07"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总数</w:t>
            </w:r>
          </w:p>
        </w:tc>
        <w:tc>
          <w:tcPr>
            <w:tcW w:w="1180" w:type="dxa"/>
            <w:tcBorders>
              <w:top w:val="single" w:sz="4" w:space="0" w:color="auto"/>
              <w:left w:val="nil"/>
              <w:bottom w:val="nil"/>
              <w:right w:val="nil"/>
            </w:tcBorders>
            <w:shd w:val="clear" w:color="auto" w:fill="auto"/>
            <w:noWrap/>
            <w:vAlign w:val="center"/>
            <w:hideMark/>
          </w:tcPr>
          <w:p w14:paraId="5C1F7321"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1412</w:t>
            </w:r>
          </w:p>
        </w:tc>
        <w:tc>
          <w:tcPr>
            <w:tcW w:w="1460" w:type="dxa"/>
            <w:tcBorders>
              <w:top w:val="single" w:sz="4" w:space="0" w:color="auto"/>
              <w:left w:val="nil"/>
              <w:bottom w:val="nil"/>
              <w:right w:val="nil"/>
            </w:tcBorders>
            <w:shd w:val="clear" w:color="auto" w:fill="auto"/>
            <w:noWrap/>
            <w:vAlign w:val="center"/>
            <w:hideMark/>
          </w:tcPr>
          <w:p w14:paraId="3D908DCF"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1412</w:t>
            </w:r>
          </w:p>
        </w:tc>
        <w:tc>
          <w:tcPr>
            <w:tcW w:w="1100" w:type="dxa"/>
            <w:tcBorders>
              <w:top w:val="single" w:sz="4" w:space="0" w:color="auto"/>
              <w:left w:val="nil"/>
              <w:bottom w:val="nil"/>
              <w:right w:val="nil"/>
            </w:tcBorders>
            <w:shd w:val="clear" w:color="auto" w:fill="auto"/>
            <w:noWrap/>
            <w:vAlign w:val="center"/>
            <w:hideMark/>
          </w:tcPr>
          <w:p w14:paraId="6D9D095A"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1412</w:t>
            </w:r>
          </w:p>
        </w:tc>
        <w:tc>
          <w:tcPr>
            <w:tcW w:w="1100" w:type="dxa"/>
            <w:tcBorders>
              <w:top w:val="single" w:sz="4" w:space="0" w:color="auto"/>
              <w:left w:val="nil"/>
              <w:bottom w:val="nil"/>
              <w:right w:val="nil"/>
            </w:tcBorders>
            <w:shd w:val="clear" w:color="auto" w:fill="auto"/>
            <w:noWrap/>
            <w:vAlign w:val="center"/>
            <w:hideMark/>
          </w:tcPr>
          <w:p w14:paraId="3C7CA2A7"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1412</w:t>
            </w:r>
          </w:p>
        </w:tc>
        <w:tc>
          <w:tcPr>
            <w:tcW w:w="1180" w:type="dxa"/>
            <w:tcBorders>
              <w:top w:val="single" w:sz="4" w:space="0" w:color="auto"/>
              <w:left w:val="nil"/>
              <w:bottom w:val="nil"/>
              <w:right w:val="nil"/>
            </w:tcBorders>
            <w:shd w:val="clear" w:color="auto" w:fill="auto"/>
            <w:noWrap/>
            <w:vAlign w:val="center"/>
            <w:hideMark/>
          </w:tcPr>
          <w:p w14:paraId="1478BC4F"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1412</w:t>
            </w:r>
          </w:p>
        </w:tc>
      </w:tr>
      <w:tr w:rsidR="00363919" w:rsidRPr="00363919" w14:paraId="51A94DFA" w14:textId="77777777" w:rsidTr="00363919">
        <w:trPr>
          <w:trHeight w:val="285"/>
          <w:jc w:val="center"/>
        </w:trPr>
        <w:tc>
          <w:tcPr>
            <w:tcW w:w="1560" w:type="dxa"/>
            <w:tcBorders>
              <w:top w:val="nil"/>
              <w:left w:val="nil"/>
              <w:bottom w:val="nil"/>
              <w:right w:val="nil"/>
            </w:tcBorders>
            <w:shd w:val="clear" w:color="auto" w:fill="auto"/>
            <w:noWrap/>
            <w:vAlign w:val="center"/>
            <w:hideMark/>
          </w:tcPr>
          <w:p w14:paraId="11E8E453"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lastRenderedPageBreak/>
              <w:t>均值</w:t>
            </w:r>
          </w:p>
        </w:tc>
        <w:tc>
          <w:tcPr>
            <w:tcW w:w="1180" w:type="dxa"/>
            <w:tcBorders>
              <w:top w:val="nil"/>
              <w:left w:val="nil"/>
              <w:bottom w:val="nil"/>
              <w:right w:val="nil"/>
            </w:tcBorders>
            <w:shd w:val="clear" w:color="auto" w:fill="auto"/>
            <w:noWrap/>
            <w:vAlign w:val="center"/>
            <w:hideMark/>
          </w:tcPr>
          <w:p w14:paraId="2E8BF515"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-0.0025</w:t>
            </w:r>
          </w:p>
        </w:tc>
        <w:tc>
          <w:tcPr>
            <w:tcW w:w="1460" w:type="dxa"/>
            <w:tcBorders>
              <w:top w:val="nil"/>
              <w:left w:val="nil"/>
              <w:bottom w:val="nil"/>
              <w:right w:val="nil"/>
            </w:tcBorders>
            <w:shd w:val="clear" w:color="auto" w:fill="auto"/>
            <w:noWrap/>
            <w:vAlign w:val="center"/>
            <w:hideMark/>
          </w:tcPr>
          <w:p w14:paraId="4A45F18F"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132.8142</w:t>
            </w:r>
          </w:p>
        </w:tc>
        <w:tc>
          <w:tcPr>
            <w:tcW w:w="1100" w:type="dxa"/>
            <w:tcBorders>
              <w:top w:val="nil"/>
              <w:left w:val="nil"/>
              <w:bottom w:val="nil"/>
              <w:right w:val="nil"/>
            </w:tcBorders>
            <w:shd w:val="clear" w:color="auto" w:fill="auto"/>
            <w:noWrap/>
            <w:vAlign w:val="center"/>
            <w:hideMark/>
          </w:tcPr>
          <w:p w14:paraId="7850C700"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0.4430</w:t>
            </w:r>
          </w:p>
        </w:tc>
        <w:tc>
          <w:tcPr>
            <w:tcW w:w="1100" w:type="dxa"/>
            <w:tcBorders>
              <w:top w:val="nil"/>
              <w:left w:val="nil"/>
              <w:bottom w:val="nil"/>
              <w:right w:val="nil"/>
            </w:tcBorders>
            <w:shd w:val="clear" w:color="auto" w:fill="auto"/>
            <w:noWrap/>
            <w:vAlign w:val="center"/>
            <w:hideMark/>
          </w:tcPr>
          <w:p w14:paraId="4DEF32DA"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0.1078</w:t>
            </w:r>
          </w:p>
        </w:tc>
        <w:tc>
          <w:tcPr>
            <w:tcW w:w="1180" w:type="dxa"/>
            <w:tcBorders>
              <w:top w:val="nil"/>
              <w:left w:val="nil"/>
              <w:bottom w:val="nil"/>
              <w:right w:val="nil"/>
            </w:tcBorders>
            <w:shd w:val="clear" w:color="auto" w:fill="auto"/>
            <w:noWrap/>
            <w:vAlign w:val="center"/>
            <w:hideMark/>
          </w:tcPr>
          <w:p w14:paraId="6C7EA5BE"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0.2517</w:t>
            </w:r>
          </w:p>
        </w:tc>
      </w:tr>
      <w:tr w:rsidR="00363919" w:rsidRPr="00363919" w14:paraId="27B1A277" w14:textId="77777777" w:rsidTr="00363919">
        <w:trPr>
          <w:trHeight w:val="285"/>
          <w:jc w:val="center"/>
        </w:trPr>
        <w:tc>
          <w:tcPr>
            <w:tcW w:w="1560" w:type="dxa"/>
            <w:tcBorders>
              <w:top w:val="nil"/>
              <w:left w:val="nil"/>
              <w:bottom w:val="nil"/>
              <w:right w:val="nil"/>
            </w:tcBorders>
            <w:shd w:val="clear" w:color="auto" w:fill="auto"/>
            <w:noWrap/>
            <w:vAlign w:val="center"/>
            <w:hideMark/>
          </w:tcPr>
          <w:p w14:paraId="672155A5"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标准差</w:t>
            </w:r>
          </w:p>
        </w:tc>
        <w:tc>
          <w:tcPr>
            <w:tcW w:w="1180" w:type="dxa"/>
            <w:tcBorders>
              <w:top w:val="nil"/>
              <w:left w:val="nil"/>
              <w:bottom w:val="nil"/>
              <w:right w:val="nil"/>
            </w:tcBorders>
            <w:shd w:val="clear" w:color="auto" w:fill="auto"/>
            <w:noWrap/>
            <w:vAlign w:val="center"/>
            <w:hideMark/>
          </w:tcPr>
          <w:p w14:paraId="04DF9561"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0.0010</w:t>
            </w:r>
          </w:p>
        </w:tc>
        <w:tc>
          <w:tcPr>
            <w:tcW w:w="1460" w:type="dxa"/>
            <w:tcBorders>
              <w:top w:val="nil"/>
              <w:left w:val="nil"/>
              <w:bottom w:val="nil"/>
              <w:right w:val="nil"/>
            </w:tcBorders>
            <w:shd w:val="clear" w:color="auto" w:fill="auto"/>
            <w:noWrap/>
            <w:vAlign w:val="center"/>
            <w:hideMark/>
          </w:tcPr>
          <w:p w14:paraId="10725613"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200.5443</w:t>
            </w:r>
          </w:p>
        </w:tc>
        <w:tc>
          <w:tcPr>
            <w:tcW w:w="1100" w:type="dxa"/>
            <w:tcBorders>
              <w:top w:val="nil"/>
              <w:left w:val="nil"/>
              <w:bottom w:val="nil"/>
              <w:right w:val="nil"/>
            </w:tcBorders>
            <w:shd w:val="clear" w:color="auto" w:fill="auto"/>
            <w:noWrap/>
            <w:vAlign w:val="center"/>
            <w:hideMark/>
          </w:tcPr>
          <w:p w14:paraId="0D5CD459"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0.2349</w:t>
            </w:r>
          </w:p>
        </w:tc>
        <w:tc>
          <w:tcPr>
            <w:tcW w:w="1100" w:type="dxa"/>
            <w:tcBorders>
              <w:top w:val="nil"/>
              <w:left w:val="nil"/>
              <w:bottom w:val="nil"/>
              <w:right w:val="nil"/>
            </w:tcBorders>
            <w:shd w:val="clear" w:color="auto" w:fill="auto"/>
            <w:noWrap/>
            <w:vAlign w:val="center"/>
            <w:hideMark/>
          </w:tcPr>
          <w:p w14:paraId="3D4B0BB6"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0.0642</w:t>
            </w:r>
          </w:p>
        </w:tc>
        <w:tc>
          <w:tcPr>
            <w:tcW w:w="1180" w:type="dxa"/>
            <w:tcBorders>
              <w:top w:val="nil"/>
              <w:left w:val="nil"/>
              <w:bottom w:val="nil"/>
              <w:right w:val="nil"/>
            </w:tcBorders>
            <w:shd w:val="clear" w:color="auto" w:fill="auto"/>
            <w:noWrap/>
            <w:vAlign w:val="center"/>
            <w:hideMark/>
          </w:tcPr>
          <w:p w14:paraId="030D137F"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0.3995</w:t>
            </w:r>
          </w:p>
        </w:tc>
      </w:tr>
      <w:tr w:rsidR="00363919" w:rsidRPr="00363919" w14:paraId="1CB3D9B8" w14:textId="77777777" w:rsidTr="00363919">
        <w:trPr>
          <w:trHeight w:val="285"/>
          <w:jc w:val="center"/>
        </w:trPr>
        <w:tc>
          <w:tcPr>
            <w:tcW w:w="1560" w:type="dxa"/>
            <w:tcBorders>
              <w:top w:val="nil"/>
              <w:left w:val="nil"/>
              <w:bottom w:val="nil"/>
              <w:right w:val="nil"/>
            </w:tcBorders>
            <w:shd w:val="clear" w:color="auto" w:fill="auto"/>
            <w:noWrap/>
            <w:vAlign w:val="center"/>
            <w:hideMark/>
          </w:tcPr>
          <w:p w14:paraId="64B272F7"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最小值</w:t>
            </w:r>
          </w:p>
        </w:tc>
        <w:tc>
          <w:tcPr>
            <w:tcW w:w="1180" w:type="dxa"/>
            <w:tcBorders>
              <w:top w:val="nil"/>
              <w:left w:val="nil"/>
              <w:bottom w:val="nil"/>
              <w:right w:val="nil"/>
            </w:tcBorders>
            <w:shd w:val="clear" w:color="auto" w:fill="auto"/>
            <w:noWrap/>
            <w:vAlign w:val="center"/>
            <w:hideMark/>
          </w:tcPr>
          <w:p w14:paraId="2CF1665E"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-0.0057</w:t>
            </w:r>
          </w:p>
        </w:tc>
        <w:tc>
          <w:tcPr>
            <w:tcW w:w="1460" w:type="dxa"/>
            <w:tcBorders>
              <w:top w:val="nil"/>
              <w:left w:val="nil"/>
              <w:bottom w:val="nil"/>
              <w:right w:val="nil"/>
            </w:tcBorders>
            <w:shd w:val="clear" w:color="auto" w:fill="auto"/>
            <w:noWrap/>
            <w:vAlign w:val="center"/>
            <w:hideMark/>
          </w:tcPr>
          <w:p w14:paraId="43F0E88F"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17.1344</w:t>
            </w:r>
          </w:p>
        </w:tc>
        <w:tc>
          <w:tcPr>
            <w:tcW w:w="1100" w:type="dxa"/>
            <w:tcBorders>
              <w:top w:val="nil"/>
              <w:left w:val="nil"/>
              <w:bottom w:val="nil"/>
              <w:right w:val="nil"/>
            </w:tcBorders>
            <w:shd w:val="clear" w:color="auto" w:fill="auto"/>
            <w:noWrap/>
            <w:vAlign w:val="center"/>
            <w:hideMark/>
          </w:tcPr>
          <w:p w14:paraId="0C168993"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0.0025</w:t>
            </w:r>
          </w:p>
        </w:tc>
        <w:tc>
          <w:tcPr>
            <w:tcW w:w="1100" w:type="dxa"/>
            <w:tcBorders>
              <w:top w:val="nil"/>
              <w:left w:val="nil"/>
              <w:bottom w:val="nil"/>
              <w:right w:val="nil"/>
            </w:tcBorders>
            <w:shd w:val="clear" w:color="auto" w:fill="auto"/>
            <w:noWrap/>
            <w:vAlign w:val="center"/>
            <w:hideMark/>
          </w:tcPr>
          <w:p w14:paraId="57A874CA"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0.0118</w:t>
            </w:r>
          </w:p>
        </w:tc>
        <w:tc>
          <w:tcPr>
            <w:tcW w:w="1180" w:type="dxa"/>
            <w:tcBorders>
              <w:top w:val="nil"/>
              <w:left w:val="nil"/>
              <w:bottom w:val="nil"/>
              <w:right w:val="nil"/>
            </w:tcBorders>
            <w:shd w:val="clear" w:color="auto" w:fill="auto"/>
            <w:noWrap/>
            <w:vAlign w:val="center"/>
            <w:hideMark/>
          </w:tcPr>
          <w:p w14:paraId="74953F8C"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-0.0925</w:t>
            </w:r>
          </w:p>
        </w:tc>
      </w:tr>
      <w:tr w:rsidR="00363919" w:rsidRPr="00363919" w14:paraId="47BFE755" w14:textId="77777777" w:rsidTr="00363919">
        <w:trPr>
          <w:trHeight w:val="285"/>
          <w:jc w:val="center"/>
        </w:trPr>
        <w:tc>
          <w:tcPr>
            <w:tcW w:w="1560" w:type="dxa"/>
            <w:tcBorders>
              <w:top w:val="nil"/>
              <w:left w:val="nil"/>
              <w:bottom w:val="nil"/>
              <w:right w:val="nil"/>
            </w:tcBorders>
            <w:shd w:val="clear" w:color="auto" w:fill="auto"/>
            <w:noWrap/>
            <w:vAlign w:val="center"/>
            <w:hideMark/>
          </w:tcPr>
          <w:p w14:paraId="3AB42510"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25分位</w:t>
            </w:r>
          </w:p>
        </w:tc>
        <w:tc>
          <w:tcPr>
            <w:tcW w:w="1180" w:type="dxa"/>
            <w:tcBorders>
              <w:top w:val="nil"/>
              <w:left w:val="nil"/>
              <w:bottom w:val="nil"/>
              <w:right w:val="nil"/>
            </w:tcBorders>
            <w:shd w:val="clear" w:color="auto" w:fill="auto"/>
            <w:noWrap/>
            <w:vAlign w:val="center"/>
            <w:hideMark/>
          </w:tcPr>
          <w:p w14:paraId="2BFE99A6"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-0.0031</w:t>
            </w:r>
          </w:p>
        </w:tc>
        <w:tc>
          <w:tcPr>
            <w:tcW w:w="1460" w:type="dxa"/>
            <w:tcBorders>
              <w:top w:val="nil"/>
              <w:left w:val="nil"/>
              <w:bottom w:val="nil"/>
              <w:right w:val="nil"/>
            </w:tcBorders>
            <w:shd w:val="clear" w:color="auto" w:fill="auto"/>
            <w:noWrap/>
            <w:vAlign w:val="center"/>
            <w:hideMark/>
          </w:tcPr>
          <w:p w14:paraId="6159500B"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44.9833</w:t>
            </w:r>
          </w:p>
        </w:tc>
        <w:tc>
          <w:tcPr>
            <w:tcW w:w="1100" w:type="dxa"/>
            <w:tcBorders>
              <w:top w:val="nil"/>
              <w:left w:val="nil"/>
              <w:bottom w:val="nil"/>
              <w:right w:val="nil"/>
            </w:tcBorders>
            <w:shd w:val="clear" w:color="auto" w:fill="auto"/>
            <w:noWrap/>
            <w:vAlign w:val="center"/>
            <w:hideMark/>
          </w:tcPr>
          <w:p w14:paraId="3A608E90"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0.2772</w:t>
            </w:r>
          </w:p>
        </w:tc>
        <w:tc>
          <w:tcPr>
            <w:tcW w:w="1100" w:type="dxa"/>
            <w:tcBorders>
              <w:top w:val="nil"/>
              <w:left w:val="nil"/>
              <w:bottom w:val="nil"/>
              <w:right w:val="nil"/>
            </w:tcBorders>
            <w:shd w:val="clear" w:color="auto" w:fill="auto"/>
            <w:noWrap/>
            <w:vAlign w:val="center"/>
            <w:hideMark/>
          </w:tcPr>
          <w:p w14:paraId="2549F89D"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0.0601</w:t>
            </w:r>
          </w:p>
        </w:tc>
        <w:tc>
          <w:tcPr>
            <w:tcW w:w="1180" w:type="dxa"/>
            <w:tcBorders>
              <w:top w:val="nil"/>
              <w:left w:val="nil"/>
              <w:bottom w:val="nil"/>
              <w:right w:val="nil"/>
            </w:tcBorders>
            <w:shd w:val="clear" w:color="auto" w:fill="auto"/>
            <w:noWrap/>
            <w:vAlign w:val="center"/>
            <w:hideMark/>
          </w:tcPr>
          <w:p w14:paraId="21D371C2"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0.0890</w:t>
            </w:r>
          </w:p>
        </w:tc>
      </w:tr>
      <w:tr w:rsidR="00363919" w:rsidRPr="00363919" w14:paraId="3D6D8295" w14:textId="77777777" w:rsidTr="00363919">
        <w:trPr>
          <w:trHeight w:val="285"/>
          <w:jc w:val="center"/>
        </w:trPr>
        <w:tc>
          <w:tcPr>
            <w:tcW w:w="1560" w:type="dxa"/>
            <w:tcBorders>
              <w:top w:val="nil"/>
              <w:left w:val="nil"/>
              <w:bottom w:val="nil"/>
              <w:right w:val="nil"/>
            </w:tcBorders>
            <w:shd w:val="clear" w:color="auto" w:fill="auto"/>
            <w:noWrap/>
            <w:vAlign w:val="center"/>
            <w:hideMark/>
          </w:tcPr>
          <w:p w14:paraId="281A8923"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50分位</w:t>
            </w:r>
          </w:p>
        </w:tc>
        <w:tc>
          <w:tcPr>
            <w:tcW w:w="1180" w:type="dxa"/>
            <w:tcBorders>
              <w:top w:val="nil"/>
              <w:left w:val="nil"/>
              <w:bottom w:val="nil"/>
              <w:right w:val="nil"/>
            </w:tcBorders>
            <w:shd w:val="clear" w:color="auto" w:fill="auto"/>
            <w:noWrap/>
            <w:vAlign w:val="center"/>
            <w:hideMark/>
          </w:tcPr>
          <w:p w14:paraId="1D0BD4B7"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-0.0024</w:t>
            </w:r>
          </w:p>
        </w:tc>
        <w:tc>
          <w:tcPr>
            <w:tcW w:w="1460" w:type="dxa"/>
            <w:tcBorders>
              <w:top w:val="nil"/>
              <w:left w:val="nil"/>
              <w:bottom w:val="nil"/>
              <w:right w:val="nil"/>
            </w:tcBorders>
            <w:shd w:val="clear" w:color="auto" w:fill="auto"/>
            <w:noWrap/>
            <w:vAlign w:val="center"/>
            <w:hideMark/>
          </w:tcPr>
          <w:p w14:paraId="69EC3184"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71.5735</w:t>
            </w:r>
          </w:p>
        </w:tc>
        <w:tc>
          <w:tcPr>
            <w:tcW w:w="1100" w:type="dxa"/>
            <w:tcBorders>
              <w:top w:val="nil"/>
              <w:left w:val="nil"/>
              <w:bottom w:val="nil"/>
              <w:right w:val="nil"/>
            </w:tcBorders>
            <w:shd w:val="clear" w:color="auto" w:fill="auto"/>
            <w:noWrap/>
            <w:vAlign w:val="center"/>
            <w:hideMark/>
          </w:tcPr>
          <w:p w14:paraId="25348845"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0.3900</w:t>
            </w:r>
          </w:p>
        </w:tc>
        <w:tc>
          <w:tcPr>
            <w:tcW w:w="1100" w:type="dxa"/>
            <w:tcBorders>
              <w:top w:val="nil"/>
              <w:left w:val="nil"/>
              <w:bottom w:val="nil"/>
              <w:right w:val="nil"/>
            </w:tcBorders>
            <w:shd w:val="clear" w:color="auto" w:fill="auto"/>
            <w:noWrap/>
            <w:vAlign w:val="center"/>
            <w:hideMark/>
          </w:tcPr>
          <w:p w14:paraId="6B5C8772"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0.0979</w:t>
            </w:r>
          </w:p>
        </w:tc>
        <w:tc>
          <w:tcPr>
            <w:tcW w:w="1180" w:type="dxa"/>
            <w:tcBorders>
              <w:top w:val="nil"/>
              <w:left w:val="nil"/>
              <w:bottom w:val="nil"/>
              <w:right w:val="nil"/>
            </w:tcBorders>
            <w:shd w:val="clear" w:color="auto" w:fill="auto"/>
            <w:noWrap/>
            <w:vAlign w:val="center"/>
            <w:hideMark/>
          </w:tcPr>
          <w:p w14:paraId="57C50C16"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0.1628</w:t>
            </w:r>
          </w:p>
        </w:tc>
      </w:tr>
      <w:tr w:rsidR="00363919" w:rsidRPr="00363919" w14:paraId="2519501D" w14:textId="77777777" w:rsidTr="00363919">
        <w:trPr>
          <w:trHeight w:val="285"/>
          <w:jc w:val="center"/>
        </w:trPr>
        <w:tc>
          <w:tcPr>
            <w:tcW w:w="1560" w:type="dxa"/>
            <w:tcBorders>
              <w:top w:val="nil"/>
              <w:left w:val="nil"/>
              <w:bottom w:val="nil"/>
              <w:right w:val="nil"/>
            </w:tcBorders>
            <w:shd w:val="clear" w:color="auto" w:fill="auto"/>
            <w:noWrap/>
            <w:vAlign w:val="center"/>
            <w:hideMark/>
          </w:tcPr>
          <w:p w14:paraId="2D3758C2"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75分位</w:t>
            </w:r>
          </w:p>
        </w:tc>
        <w:tc>
          <w:tcPr>
            <w:tcW w:w="1180" w:type="dxa"/>
            <w:tcBorders>
              <w:top w:val="nil"/>
              <w:left w:val="nil"/>
              <w:bottom w:val="nil"/>
              <w:right w:val="nil"/>
            </w:tcBorders>
            <w:shd w:val="clear" w:color="auto" w:fill="auto"/>
            <w:noWrap/>
            <w:vAlign w:val="center"/>
            <w:hideMark/>
          </w:tcPr>
          <w:p w14:paraId="3F54E105"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-0.0018</w:t>
            </w:r>
          </w:p>
        </w:tc>
        <w:tc>
          <w:tcPr>
            <w:tcW w:w="1460" w:type="dxa"/>
            <w:tcBorders>
              <w:top w:val="nil"/>
              <w:left w:val="nil"/>
              <w:bottom w:val="nil"/>
              <w:right w:val="nil"/>
            </w:tcBorders>
            <w:shd w:val="clear" w:color="auto" w:fill="auto"/>
            <w:noWrap/>
            <w:vAlign w:val="center"/>
            <w:hideMark/>
          </w:tcPr>
          <w:p w14:paraId="36494ECA"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132.1465</w:t>
            </w:r>
          </w:p>
        </w:tc>
        <w:tc>
          <w:tcPr>
            <w:tcW w:w="1100" w:type="dxa"/>
            <w:tcBorders>
              <w:top w:val="nil"/>
              <w:left w:val="nil"/>
              <w:bottom w:val="nil"/>
              <w:right w:val="nil"/>
            </w:tcBorders>
            <w:shd w:val="clear" w:color="auto" w:fill="auto"/>
            <w:noWrap/>
            <w:vAlign w:val="center"/>
            <w:hideMark/>
          </w:tcPr>
          <w:p w14:paraId="35606A49"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0.5583</w:t>
            </w:r>
          </w:p>
        </w:tc>
        <w:tc>
          <w:tcPr>
            <w:tcW w:w="1100" w:type="dxa"/>
            <w:tcBorders>
              <w:top w:val="nil"/>
              <w:left w:val="nil"/>
              <w:bottom w:val="nil"/>
              <w:right w:val="nil"/>
            </w:tcBorders>
            <w:shd w:val="clear" w:color="auto" w:fill="auto"/>
            <w:noWrap/>
            <w:vAlign w:val="center"/>
            <w:hideMark/>
          </w:tcPr>
          <w:p w14:paraId="4EDA3043"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0.1411</w:t>
            </w:r>
          </w:p>
        </w:tc>
        <w:tc>
          <w:tcPr>
            <w:tcW w:w="1180" w:type="dxa"/>
            <w:tcBorders>
              <w:top w:val="nil"/>
              <w:left w:val="nil"/>
              <w:bottom w:val="nil"/>
              <w:right w:val="nil"/>
            </w:tcBorders>
            <w:shd w:val="clear" w:color="auto" w:fill="auto"/>
            <w:noWrap/>
            <w:vAlign w:val="center"/>
            <w:hideMark/>
          </w:tcPr>
          <w:p w14:paraId="237A4798"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0.2745</w:t>
            </w:r>
          </w:p>
        </w:tc>
      </w:tr>
      <w:tr w:rsidR="00363919" w:rsidRPr="00363919" w14:paraId="5159C743" w14:textId="77777777" w:rsidTr="00363919">
        <w:trPr>
          <w:trHeight w:val="285"/>
          <w:jc w:val="center"/>
        </w:trPr>
        <w:tc>
          <w:tcPr>
            <w:tcW w:w="1560" w:type="dxa"/>
            <w:tcBorders>
              <w:top w:val="nil"/>
              <w:left w:val="nil"/>
              <w:bottom w:val="single" w:sz="4" w:space="0" w:color="auto"/>
              <w:right w:val="nil"/>
            </w:tcBorders>
            <w:shd w:val="clear" w:color="auto" w:fill="auto"/>
            <w:noWrap/>
            <w:vAlign w:val="center"/>
            <w:hideMark/>
          </w:tcPr>
          <w:p w14:paraId="57231D5C" w14:textId="77777777" w:rsidR="00363919" w:rsidRPr="00363919" w:rsidRDefault="00363919" w:rsidP="00363919">
            <w:pPr>
              <w:widowControl/>
              <w:jc w:val="left"/>
              <w:rPr>
                <w:rFonts w:ascii="宋体" w:eastAsia="宋体" w:hAnsi="宋体" w:cs="宋体"/>
                <w:color w:val="000000"/>
                <w:kern w:val="0"/>
                <w:sz w:val="22"/>
              </w:rPr>
            </w:pPr>
            <w:r w:rsidRPr="00363919">
              <w:rPr>
                <w:rFonts w:ascii="宋体" w:eastAsia="宋体" w:hAnsi="宋体" w:cs="宋体" w:hint="eastAsia"/>
                <w:color w:val="000000"/>
                <w:kern w:val="0"/>
                <w:sz w:val="22"/>
              </w:rPr>
              <w:t>最大值</w:t>
            </w:r>
          </w:p>
        </w:tc>
        <w:tc>
          <w:tcPr>
            <w:tcW w:w="1180" w:type="dxa"/>
            <w:tcBorders>
              <w:top w:val="nil"/>
              <w:left w:val="nil"/>
              <w:bottom w:val="single" w:sz="4" w:space="0" w:color="auto"/>
              <w:right w:val="nil"/>
            </w:tcBorders>
            <w:shd w:val="clear" w:color="auto" w:fill="auto"/>
            <w:noWrap/>
            <w:vAlign w:val="center"/>
            <w:hideMark/>
          </w:tcPr>
          <w:p w14:paraId="792A2E6E"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0.0037</w:t>
            </w:r>
          </w:p>
        </w:tc>
        <w:tc>
          <w:tcPr>
            <w:tcW w:w="1460" w:type="dxa"/>
            <w:tcBorders>
              <w:top w:val="nil"/>
              <w:left w:val="nil"/>
              <w:bottom w:val="single" w:sz="4" w:space="0" w:color="auto"/>
              <w:right w:val="nil"/>
            </w:tcBorders>
            <w:shd w:val="clear" w:color="auto" w:fill="auto"/>
            <w:noWrap/>
            <w:vAlign w:val="center"/>
            <w:hideMark/>
          </w:tcPr>
          <w:p w14:paraId="62443442"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2181.9273</w:t>
            </w:r>
          </w:p>
        </w:tc>
        <w:tc>
          <w:tcPr>
            <w:tcW w:w="1100" w:type="dxa"/>
            <w:tcBorders>
              <w:top w:val="nil"/>
              <w:left w:val="nil"/>
              <w:bottom w:val="single" w:sz="4" w:space="0" w:color="auto"/>
              <w:right w:val="nil"/>
            </w:tcBorders>
            <w:shd w:val="clear" w:color="auto" w:fill="auto"/>
            <w:noWrap/>
            <w:vAlign w:val="center"/>
            <w:hideMark/>
          </w:tcPr>
          <w:p w14:paraId="6D95C362"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2.2028</w:t>
            </w:r>
          </w:p>
        </w:tc>
        <w:tc>
          <w:tcPr>
            <w:tcW w:w="1100" w:type="dxa"/>
            <w:tcBorders>
              <w:top w:val="nil"/>
              <w:left w:val="nil"/>
              <w:bottom w:val="single" w:sz="4" w:space="0" w:color="auto"/>
              <w:right w:val="nil"/>
            </w:tcBorders>
            <w:shd w:val="clear" w:color="auto" w:fill="auto"/>
            <w:noWrap/>
            <w:vAlign w:val="center"/>
            <w:hideMark/>
          </w:tcPr>
          <w:p w14:paraId="257566A9"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0.4191</w:t>
            </w:r>
          </w:p>
        </w:tc>
        <w:tc>
          <w:tcPr>
            <w:tcW w:w="1180" w:type="dxa"/>
            <w:tcBorders>
              <w:top w:val="nil"/>
              <w:left w:val="nil"/>
              <w:bottom w:val="single" w:sz="4" w:space="0" w:color="auto"/>
              <w:right w:val="nil"/>
            </w:tcBorders>
            <w:shd w:val="clear" w:color="auto" w:fill="auto"/>
            <w:noWrap/>
            <w:vAlign w:val="center"/>
            <w:hideMark/>
          </w:tcPr>
          <w:p w14:paraId="23F03624" w14:textId="77777777" w:rsidR="00363919" w:rsidRPr="00363919" w:rsidRDefault="00363919" w:rsidP="00363919">
            <w:pPr>
              <w:widowControl/>
              <w:jc w:val="right"/>
              <w:rPr>
                <w:rFonts w:ascii="宋体" w:eastAsia="宋体" w:hAnsi="宋体" w:cs="宋体"/>
                <w:color w:val="000000"/>
                <w:kern w:val="0"/>
                <w:sz w:val="22"/>
              </w:rPr>
            </w:pPr>
            <w:r w:rsidRPr="00363919">
              <w:rPr>
                <w:rFonts w:ascii="宋体" w:eastAsia="宋体" w:hAnsi="宋体" w:cs="宋体" w:hint="eastAsia"/>
                <w:color w:val="000000"/>
                <w:kern w:val="0"/>
                <w:sz w:val="22"/>
              </w:rPr>
              <w:t>4.2513</w:t>
            </w:r>
          </w:p>
        </w:tc>
      </w:tr>
    </w:tbl>
    <w:p w14:paraId="2040B690" w14:textId="1657E8EF" w:rsidR="00000C79" w:rsidRDefault="00BB4109" w:rsidP="00BB4109">
      <w:pPr>
        <w:pStyle w:val="ac"/>
        <w:ind w:firstLine="420"/>
      </w:pPr>
      <w:r>
        <w:rPr>
          <w:rFonts w:hint="eastAsia"/>
        </w:rPr>
        <w:t>为定量研究基于</w:t>
      </w:r>
      <w:proofErr w:type="spellStart"/>
      <w:r>
        <w:rPr>
          <w:rFonts w:hint="eastAsia"/>
        </w:rPr>
        <w:t>Fama</w:t>
      </w:r>
      <w:proofErr w:type="spellEnd"/>
      <w:r>
        <w:rPr>
          <w:rFonts w:hint="eastAsia"/>
        </w:rPr>
        <w:t>五因子模型的公司特征与负周四效应之间的关系，本文进行了如下回归</w:t>
      </w:r>
      <w:r w:rsidR="00BE6C2F">
        <w:rPr>
          <w:rFonts w:hint="eastAsia"/>
        </w:rPr>
        <w:t>：</w:t>
      </w:r>
    </w:p>
    <w:p w14:paraId="458FE4A7" w14:textId="77ED66D3" w:rsidR="00BE6C2F" w:rsidRPr="003B4B03" w:rsidRDefault="00BD2192" w:rsidP="003B4B03">
      <w:pPr>
        <w:pStyle w:val="ac"/>
        <w:ind w:firstLine="420"/>
        <w:jc w:val="center"/>
      </w:pPr>
      <m:oMath>
        <m:sSub>
          <m:sSubPr>
            <m:ctrlPr>
              <w:rPr>
                <w:rFonts w:ascii="Cambria Math" w:hAnsi="Cambria Math"/>
                <w:i/>
              </w:rPr>
            </m:ctrlPr>
          </m:sSubPr>
          <m:e>
            <m:r>
              <w:rPr>
                <w:rFonts w:ascii="Cambria Math" w:hAnsi="Cambria Math" w:hint="eastAsia"/>
              </w:rPr>
              <m:t>T</m:t>
            </m:r>
            <m:r>
              <w:rPr>
                <w:rFonts w:ascii="MS Gothic" w:eastAsia="MS Gothic" w:hAnsi="MS Gothic" w:cs="MS Gothic" w:hint="eastAsia"/>
              </w:rPr>
              <m:t>h</m:t>
            </m:r>
            <m:r>
              <w:rPr>
                <w:rFonts w:ascii="Cambria Math" w:hAnsi="Cambria Math" w:hint="eastAsia"/>
              </w:rPr>
              <m:t>u</m:t>
            </m:r>
          </m:e>
          <m:sub>
            <m:r>
              <w:rPr>
                <w:rFonts w:ascii="Cambria Math" w:hAnsi="Cambria Math"/>
              </w:rPr>
              <m:t>i</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Size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(Size)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hint="eastAsia"/>
              </w:rPr>
              <m:t>B</m:t>
            </m:r>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m:t>
            </m:r>
            <m:r>
              <w:rPr>
                <w:rFonts w:ascii="Cambria Math" w:hAnsi="Cambria Math" w:hint="eastAsia"/>
              </w:rPr>
              <m:t>B</m:t>
            </m:r>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Sup>
          <m:sSubSupPr>
            <m:ctrlPr>
              <w:rPr>
                <w:rFonts w:ascii="Cambria Math" w:hAnsi="Cambria Math"/>
                <w:i/>
              </w:rPr>
            </m:ctrlPr>
          </m:sSubSupPr>
          <m:e>
            <m:r>
              <w:rPr>
                <w:rFonts w:ascii="Cambria Math" w:hAnsi="Cambria Math"/>
              </w:rPr>
              <m:t>(OP)</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Inv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(Inv)</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3B4B03">
        <w:rPr>
          <w:rFonts w:hint="eastAsia"/>
        </w:rPr>
        <w:t>，</w:t>
      </w:r>
    </w:p>
    <w:p w14:paraId="0B683CCD" w14:textId="5AC4A10A" w:rsidR="00BE6C2F" w:rsidRDefault="00DB5632" w:rsidP="00ED61C9">
      <w:pPr>
        <w:pStyle w:val="ac"/>
        <w:ind w:firstLineChars="0" w:firstLine="0"/>
      </w:pPr>
      <w:r>
        <w:rPr>
          <w:rFonts w:hint="eastAsia"/>
        </w:rPr>
        <w:t>基于</w:t>
      </w:r>
      <w:r w:rsidR="00500E35">
        <w:rPr>
          <w:rFonts w:hint="eastAsia"/>
        </w:rPr>
        <w:t>本小节（1）部分中的实证结果，发现与负周四效应相关的账面市值比与盈利能力可能存在非线性关系，故在回归模型中</w:t>
      </w:r>
      <w:r w:rsidR="00B554DE">
        <w:rPr>
          <w:rFonts w:hint="eastAsia"/>
        </w:rPr>
        <w:t>均</w:t>
      </w:r>
      <w:r w:rsidR="00500E35">
        <w:rPr>
          <w:rFonts w:hint="eastAsia"/>
        </w:rPr>
        <w:t>加入了二次项。</w:t>
      </w:r>
      <w:r w:rsidR="00A06A11">
        <w:rPr>
          <w:rFonts w:hint="eastAsia"/>
        </w:rPr>
        <w:t>基于最小二乘法的估计结果如下表所示：</w:t>
      </w:r>
    </w:p>
    <w:p w14:paraId="54B95F30" w14:textId="3F6C1253" w:rsidR="002E249F" w:rsidRPr="001A063C" w:rsidRDefault="001A063C" w:rsidP="000B0F7F">
      <w:pPr>
        <w:pStyle w:val="ac"/>
        <w:ind w:firstLineChars="0" w:firstLine="0"/>
        <w:jc w:val="center"/>
        <w:rPr>
          <w:b/>
          <w:color w:val="FF0000"/>
        </w:rPr>
      </w:pPr>
      <w:r w:rsidRPr="001A063C">
        <w:rPr>
          <w:rFonts w:hint="eastAsia"/>
          <w:b/>
        </w:rPr>
        <w:t>表4-</w:t>
      </w:r>
      <w:r w:rsidRPr="001A063C">
        <w:rPr>
          <w:b/>
        </w:rPr>
        <w:t xml:space="preserve">6 </w:t>
      </w:r>
      <w:r w:rsidR="006D05DD" w:rsidRPr="001A063C">
        <w:rPr>
          <w:rFonts w:hint="eastAsia"/>
          <w:b/>
        </w:rPr>
        <w:t>负周四效应</w:t>
      </w:r>
      <w:r w:rsidRPr="001A063C">
        <w:rPr>
          <w:rFonts w:hint="eastAsia"/>
          <w:b/>
        </w:rPr>
        <w:t>对公司特征</w:t>
      </w:r>
      <w:r w:rsidR="006D05DD" w:rsidRPr="001A063C">
        <w:rPr>
          <w:rFonts w:hint="eastAsia"/>
          <w:b/>
        </w:rPr>
        <w:t>回归结果</w:t>
      </w:r>
    </w:p>
    <w:tbl>
      <w:tblPr>
        <w:tblW w:w="8260" w:type="dxa"/>
        <w:jc w:val="center"/>
        <w:tblLook w:val="04A0" w:firstRow="1" w:lastRow="0" w:firstColumn="1" w:lastColumn="0" w:noHBand="0" w:noVBand="1"/>
      </w:tblPr>
      <w:tblGrid>
        <w:gridCol w:w="1080"/>
        <w:gridCol w:w="1400"/>
        <w:gridCol w:w="1320"/>
        <w:gridCol w:w="1460"/>
        <w:gridCol w:w="1540"/>
        <w:gridCol w:w="1460"/>
      </w:tblGrid>
      <w:tr w:rsidR="003A2E48" w:rsidRPr="003A2E48" w14:paraId="017754A1" w14:textId="77777777" w:rsidTr="00A90BCD">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14:paraId="47CE9FDD" w14:textId="77777777" w:rsidR="003A2E48" w:rsidRPr="003A2E48" w:rsidRDefault="003A2E48" w:rsidP="003A2E48">
            <w:pPr>
              <w:widowControl/>
              <w:jc w:val="left"/>
              <w:rPr>
                <w:rFonts w:ascii="宋体" w:eastAsia="宋体" w:hAnsi="宋体" w:cs="宋体"/>
                <w:kern w:val="0"/>
                <w:sz w:val="24"/>
                <w:szCs w:val="24"/>
              </w:rPr>
            </w:pPr>
          </w:p>
        </w:tc>
        <w:tc>
          <w:tcPr>
            <w:tcW w:w="1400" w:type="dxa"/>
            <w:tcBorders>
              <w:top w:val="single" w:sz="4" w:space="0" w:color="auto"/>
              <w:left w:val="nil"/>
              <w:bottom w:val="single" w:sz="4" w:space="0" w:color="auto"/>
              <w:right w:val="nil"/>
            </w:tcBorders>
            <w:shd w:val="clear" w:color="auto" w:fill="auto"/>
            <w:noWrap/>
            <w:vAlign w:val="bottom"/>
            <w:hideMark/>
          </w:tcPr>
          <w:p w14:paraId="5CD7B8BA"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C</w:t>
            </w:r>
          </w:p>
        </w:tc>
        <w:tc>
          <w:tcPr>
            <w:tcW w:w="1320" w:type="dxa"/>
            <w:tcBorders>
              <w:top w:val="single" w:sz="4" w:space="0" w:color="auto"/>
              <w:left w:val="nil"/>
              <w:bottom w:val="single" w:sz="4" w:space="0" w:color="auto"/>
              <w:right w:val="nil"/>
            </w:tcBorders>
            <w:shd w:val="clear" w:color="auto" w:fill="auto"/>
            <w:noWrap/>
            <w:vAlign w:val="bottom"/>
            <w:hideMark/>
          </w:tcPr>
          <w:p w14:paraId="5AD6906F"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Size</w:t>
            </w:r>
          </w:p>
        </w:tc>
        <w:tc>
          <w:tcPr>
            <w:tcW w:w="1460" w:type="dxa"/>
            <w:tcBorders>
              <w:top w:val="single" w:sz="4" w:space="0" w:color="auto"/>
              <w:left w:val="nil"/>
              <w:bottom w:val="single" w:sz="4" w:space="0" w:color="auto"/>
              <w:right w:val="nil"/>
            </w:tcBorders>
            <w:shd w:val="clear" w:color="auto" w:fill="auto"/>
            <w:noWrap/>
            <w:vAlign w:val="bottom"/>
            <w:hideMark/>
          </w:tcPr>
          <w:p w14:paraId="746FDC7F"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B/M</w:t>
            </w:r>
          </w:p>
        </w:tc>
        <w:tc>
          <w:tcPr>
            <w:tcW w:w="1540" w:type="dxa"/>
            <w:tcBorders>
              <w:top w:val="single" w:sz="4" w:space="0" w:color="auto"/>
              <w:left w:val="nil"/>
              <w:bottom w:val="single" w:sz="4" w:space="0" w:color="auto"/>
              <w:right w:val="nil"/>
            </w:tcBorders>
            <w:shd w:val="clear" w:color="auto" w:fill="auto"/>
            <w:noWrap/>
            <w:vAlign w:val="bottom"/>
            <w:hideMark/>
          </w:tcPr>
          <w:p w14:paraId="026ADCBE"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OP</w:t>
            </w:r>
          </w:p>
        </w:tc>
        <w:tc>
          <w:tcPr>
            <w:tcW w:w="1460" w:type="dxa"/>
            <w:tcBorders>
              <w:top w:val="single" w:sz="4" w:space="0" w:color="auto"/>
              <w:left w:val="nil"/>
              <w:bottom w:val="single" w:sz="4" w:space="0" w:color="auto"/>
              <w:right w:val="nil"/>
            </w:tcBorders>
            <w:shd w:val="clear" w:color="auto" w:fill="auto"/>
            <w:noWrap/>
            <w:vAlign w:val="bottom"/>
            <w:hideMark/>
          </w:tcPr>
          <w:p w14:paraId="58A30804"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Inv</w:t>
            </w:r>
          </w:p>
        </w:tc>
      </w:tr>
      <w:tr w:rsidR="003A2E48" w:rsidRPr="003A2E48" w14:paraId="4A83AC0F" w14:textId="77777777" w:rsidTr="00A90BCD">
        <w:trPr>
          <w:trHeight w:val="285"/>
          <w:jc w:val="center"/>
        </w:trPr>
        <w:tc>
          <w:tcPr>
            <w:tcW w:w="1080" w:type="dxa"/>
            <w:tcBorders>
              <w:top w:val="single" w:sz="4" w:space="0" w:color="auto"/>
              <w:left w:val="nil"/>
              <w:bottom w:val="nil"/>
              <w:right w:val="nil"/>
            </w:tcBorders>
            <w:shd w:val="clear" w:color="auto" w:fill="auto"/>
            <w:noWrap/>
            <w:vAlign w:val="bottom"/>
            <w:hideMark/>
          </w:tcPr>
          <w:p w14:paraId="59F6606E" w14:textId="77777777" w:rsidR="003A2E48" w:rsidRPr="003A2E48" w:rsidRDefault="003A2E48" w:rsidP="003A2E48">
            <w:pPr>
              <w:widowControl/>
              <w:jc w:val="left"/>
              <w:rPr>
                <w:rFonts w:ascii="宋体" w:eastAsia="宋体" w:hAnsi="宋体" w:cs="宋体"/>
                <w:color w:val="000000"/>
                <w:kern w:val="0"/>
                <w:sz w:val="22"/>
              </w:rPr>
            </w:pPr>
            <w:r w:rsidRPr="003A2E48">
              <w:rPr>
                <w:rFonts w:ascii="宋体" w:eastAsia="宋体" w:hAnsi="宋体" w:cs="宋体" w:hint="eastAsia"/>
                <w:color w:val="000000"/>
                <w:kern w:val="0"/>
                <w:sz w:val="22"/>
              </w:rPr>
              <w:t>系数</w:t>
            </w:r>
          </w:p>
        </w:tc>
        <w:tc>
          <w:tcPr>
            <w:tcW w:w="1400" w:type="dxa"/>
            <w:tcBorders>
              <w:top w:val="single" w:sz="4" w:space="0" w:color="auto"/>
              <w:left w:val="nil"/>
              <w:bottom w:val="nil"/>
              <w:right w:val="nil"/>
            </w:tcBorders>
            <w:shd w:val="clear" w:color="auto" w:fill="auto"/>
            <w:noWrap/>
            <w:vAlign w:val="bottom"/>
            <w:hideMark/>
          </w:tcPr>
          <w:p w14:paraId="5BDE41CA"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-28.905116</w:t>
            </w:r>
          </w:p>
        </w:tc>
        <w:tc>
          <w:tcPr>
            <w:tcW w:w="1320" w:type="dxa"/>
            <w:tcBorders>
              <w:top w:val="single" w:sz="4" w:space="0" w:color="auto"/>
              <w:left w:val="nil"/>
              <w:bottom w:val="nil"/>
              <w:right w:val="nil"/>
            </w:tcBorders>
            <w:shd w:val="clear" w:color="auto" w:fill="auto"/>
            <w:noWrap/>
            <w:vAlign w:val="bottom"/>
            <w:hideMark/>
          </w:tcPr>
          <w:p w14:paraId="788EC1EA"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2.0910E-07</w:t>
            </w:r>
          </w:p>
        </w:tc>
        <w:tc>
          <w:tcPr>
            <w:tcW w:w="1460" w:type="dxa"/>
            <w:tcBorders>
              <w:top w:val="single" w:sz="4" w:space="0" w:color="auto"/>
              <w:left w:val="nil"/>
              <w:bottom w:val="nil"/>
              <w:right w:val="nil"/>
            </w:tcBorders>
            <w:shd w:val="clear" w:color="auto" w:fill="auto"/>
            <w:noWrap/>
            <w:vAlign w:val="bottom"/>
            <w:hideMark/>
          </w:tcPr>
          <w:p w14:paraId="17B21E8E"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-5.3138E-04</w:t>
            </w:r>
          </w:p>
        </w:tc>
        <w:tc>
          <w:tcPr>
            <w:tcW w:w="1540" w:type="dxa"/>
            <w:tcBorders>
              <w:top w:val="single" w:sz="4" w:space="0" w:color="auto"/>
              <w:left w:val="nil"/>
              <w:bottom w:val="nil"/>
              <w:right w:val="nil"/>
            </w:tcBorders>
            <w:shd w:val="clear" w:color="auto" w:fill="auto"/>
            <w:noWrap/>
            <w:vAlign w:val="bottom"/>
            <w:hideMark/>
          </w:tcPr>
          <w:p w14:paraId="274ADA78"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5.6067E-03</w:t>
            </w:r>
          </w:p>
        </w:tc>
        <w:tc>
          <w:tcPr>
            <w:tcW w:w="1460" w:type="dxa"/>
            <w:tcBorders>
              <w:top w:val="single" w:sz="4" w:space="0" w:color="auto"/>
              <w:left w:val="nil"/>
              <w:bottom w:val="nil"/>
              <w:right w:val="nil"/>
            </w:tcBorders>
            <w:shd w:val="clear" w:color="auto" w:fill="auto"/>
            <w:noWrap/>
            <w:vAlign w:val="bottom"/>
            <w:hideMark/>
          </w:tcPr>
          <w:p w14:paraId="7DABFFDD"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-9.6094E-06</w:t>
            </w:r>
          </w:p>
        </w:tc>
      </w:tr>
      <w:tr w:rsidR="003A2E48" w:rsidRPr="003A2E48" w14:paraId="02862FD0" w14:textId="77777777" w:rsidTr="003A2E48">
        <w:trPr>
          <w:trHeight w:val="285"/>
          <w:jc w:val="center"/>
        </w:trPr>
        <w:tc>
          <w:tcPr>
            <w:tcW w:w="1080" w:type="dxa"/>
            <w:tcBorders>
              <w:top w:val="nil"/>
              <w:left w:val="nil"/>
              <w:bottom w:val="nil"/>
              <w:right w:val="nil"/>
            </w:tcBorders>
            <w:shd w:val="clear" w:color="auto" w:fill="auto"/>
            <w:noWrap/>
            <w:vAlign w:val="bottom"/>
            <w:hideMark/>
          </w:tcPr>
          <w:p w14:paraId="386C8F25" w14:textId="77777777" w:rsidR="003A2E48" w:rsidRPr="003A2E48" w:rsidRDefault="003A2E48" w:rsidP="003A2E48">
            <w:pPr>
              <w:widowControl/>
              <w:jc w:val="left"/>
              <w:rPr>
                <w:rFonts w:ascii="宋体" w:eastAsia="宋体" w:hAnsi="宋体" w:cs="宋体"/>
                <w:color w:val="000000"/>
                <w:kern w:val="0"/>
                <w:sz w:val="22"/>
              </w:rPr>
            </w:pPr>
            <w:proofErr w:type="spellStart"/>
            <w:r w:rsidRPr="003A2E48">
              <w:rPr>
                <w:rFonts w:ascii="宋体" w:eastAsia="宋体" w:hAnsi="宋体" w:cs="宋体" w:hint="eastAsia"/>
                <w:color w:val="000000"/>
                <w:kern w:val="0"/>
                <w:sz w:val="22"/>
              </w:rPr>
              <w:t>Pvalue</w:t>
            </w:r>
            <w:proofErr w:type="spellEnd"/>
          </w:p>
        </w:tc>
        <w:tc>
          <w:tcPr>
            <w:tcW w:w="1400" w:type="dxa"/>
            <w:tcBorders>
              <w:top w:val="nil"/>
              <w:left w:val="nil"/>
              <w:bottom w:val="nil"/>
              <w:right w:val="nil"/>
            </w:tcBorders>
            <w:shd w:val="clear" w:color="auto" w:fill="auto"/>
            <w:noWrap/>
            <w:vAlign w:val="bottom"/>
            <w:hideMark/>
          </w:tcPr>
          <w:p w14:paraId="37BC5429"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w:t>
            </w:r>
          </w:p>
        </w:tc>
        <w:tc>
          <w:tcPr>
            <w:tcW w:w="1320" w:type="dxa"/>
            <w:tcBorders>
              <w:top w:val="nil"/>
              <w:left w:val="nil"/>
              <w:bottom w:val="nil"/>
              <w:right w:val="nil"/>
            </w:tcBorders>
            <w:shd w:val="clear" w:color="auto" w:fill="auto"/>
            <w:noWrap/>
            <w:vAlign w:val="bottom"/>
            <w:hideMark/>
          </w:tcPr>
          <w:p w14:paraId="4EF57AF1"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0.5319</w:t>
            </w:r>
          </w:p>
        </w:tc>
        <w:tc>
          <w:tcPr>
            <w:tcW w:w="1460" w:type="dxa"/>
            <w:tcBorders>
              <w:top w:val="nil"/>
              <w:left w:val="nil"/>
              <w:bottom w:val="nil"/>
              <w:right w:val="nil"/>
            </w:tcBorders>
            <w:shd w:val="clear" w:color="auto" w:fill="auto"/>
            <w:noWrap/>
            <w:vAlign w:val="bottom"/>
            <w:hideMark/>
          </w:tcPr>
          <w:p w14:paraId="3A7A456B"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0.1197</w:t>
            </w:r>
          </w:p>
        </w:tc>
        <w:tc>
          <w:tcPr>
            <w:tcW w:w="1540" w:type="dxa"/>
            <w:tcBorders>
              <w:top w:val="nil"/>
              <w:left w:val="nil"/>
              <w:bottom w:val="nil"/>
              <w:right w:val="nil"/>
            </w:tcBorders>
            <w:shd w:val="clear" w:color="auto" w:fill="auto"/>
            <w:noWrap/>
            <w:vAlign w:val="bottom"/>
            <w:hideMark/>
          </w:tcPr>
          <w:p w14:paraId="7FC5F9DA"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0.0014</w:t>
            </w:r>
          </w:p>
        </w:tc>
        <w:tc>
          <w:tcPr>
            <w:tcW w:w="1460" w:type="dxa"/>
            <w:tcBorders>
              <w:top w:val="nil"/>
              <w:left w:val="nil"/>
              <w:bottom w:val="nil"/>
              <w:right w:val="nil"/>
            </w:tcBorders>
            <w:shd w:val="clear" w:color="auto" w:fill="auto"/>
            <w:noWrap/>
            <w:vAlign w:val="bottom"/>
            <w:hideMark/>
          </w:tcPr>
          <w:p w14:paraId="690F142F"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0.9530</w:t>
            </w:r>
          </w:p>
        </w:tc>
      </w:tr>
      <w:tr w:rsidR="003A2E48" w:rsidRPr="003A2E48" w14:paraId="511629CF" w14:textId="77777777" w:rsidTr="003A2E48">
        <w:trPr>
          <w:trHeight w:val="285"/>
          <w:jc w:val="center"/>
        </w:trPr>
        <w:tc>
          <w:tcPr>
            <w:tcW w:w="1080" w:type="dxa"/>
            <w:tcBorders>
              <w:top w:val="nil"/>
              <w:left w:val="nil"/>
              <w:bottom w:val="nil"/>
              <w:right w:val="nil"/>
            </w:tcBorders>
            <w:shd w:val="clear" w:color="auto" w:fill="auto"/>
            <w:noWrap/>
            <w:vAlign w:val="bottom"/>
            <w:hideMark/>
          </w:tcPr>
          <w:p w14:paraId="70E4DEC7" w14:textId="77777777" w:rsidR="003A2E48" w:rsidRPr="003A2E48" w:rsidRDefault="003A2E48" w:rsidP="003A2E48">
            <w:pPr>
              <w:widowControl/>
              <w:jc w:val="right"/>
              <w:rPr>
                <w:rFonts w:ascii="宋体" w:eastAsia="宋体" w:hAnsi="宋体" w:cs="宋体"/>
                <w:color w:val="000000"/>
                <w:kern w:val="0"/>
                <w:sz w:val="22"/>
              </w:rPr>
            </w:pPr>
          </w:p>
        </w:tc>
        <w:tc>
          <w:tcPr>
            <w:tcW w:w="1400" w:type="dxa"/>
            <w:tcBorders>
              <w:top w:val="nil"/>
              <w:left w:val="nil"/>
              <w:bottom w:val="nil"/>
              <w:right w:val="nil"/>
            </w:tcBorders>
            <w:shd w:val="clear" w:color="auto" w:fill="auto"/>
            <w:noWrap/>
            <w:vAlign w:val="bottom"/>
            <w:hideMark/>
          </w:tcPr>
          <w:p w14:paraId="17437C8C" w14:textId="77777777" w:rsidR="003A2E48" w:rsidRPr="003A2E48" w:rsidRDefault="003A2E48" w:rsidP="003A2E48">
            <w:pPr>
              <w:widowControl/>
              <w:jc w:val="left"/>
              <w:rPr>
                <w:rFonts w:ascii="宋体" w:eastAsia="宋体" w:hAnsi="宋体" w:cs="Times New Roman"/>
                <w:kern w:val="0"/>
                <w:sz w:val="20"/>
                <w:szCs w:val="20"/>
              </w:rPr>
            </w:pPr>
          </w:p>
        </w:tc>
        <w:tc>
          <w:tcPr>
            <w:tcW w:w="1320" w:type="dxa"/>
            <w:tcBorders>
              <w:top w:val="nil"/>
              <w:left w:val="nil"/>
              <w:bottom w:val="nil"/>
              <w:right w:val="nil"/>
            </w:tcBorders>
            <w:shd w:val="clear" w:color="auto" w:fill="auto"/>
            <w:noWrap/>
            <w:vAlign w:val="bottom"/>
            <w:hideMark/>
          </w:tcPr>
          <w:p w14:paraId="130DC1D5"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Size^2</w:t>
            </w:r>
          </w:p>
        </w:tc>
        <w:tc>
          <w:tcPr>
            <w:tcW w:w="1460" w:type="dxa"/>
            <w:tcBorders>
              <w:top w:val="nil"/>
              <w:left w:val="nil"/>
              <w:bottom w:val="nil"/>
              <w:right w:val="nil"/>
            </w:tcBorders>
            <w:shd w:val="clear" w:color="auto" w:fill="auto"/>
            <w:noWrap/>
            <w:vAlign w:val="bottom"/>
            <w:hideMark/>
          </w:tcPr>
          <w:p w14:paraId="11D1B9FC"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B/M^2</w:t>
            </w:r>
          </w:p>
        </w:tc>
        <w:tc>
          <w:tcPr>
            <w:tcW w:w="1540" w:type="dxa"/>
            <w:tcBorders>
              <w:top w:val="nil"/>
              <w:left w:val="nil"/>
              <w:bottom w:val="nil"/>
              <w:right w:val="nil"/>
            </w:tcBorders>
            <w:shd w:val="clear" w:color="auto" w:fill="auto"/>
            <w:noWrap/>
            <w:vAlign w:val="bottom"/>
            <w:hideMark/>
          </w:tcPr>
          <w:p w14:paraId="35D8B577"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OP^2</w:t>
            </w:r>
          </w:p>
        </w:tc>
        <w:tc>
          <w:tcPr>
            <w:tcW w:w="1460" w:type="dxa"/>
            <w:tcBorders>
              <w:top w:val="nil"/>
              <w:left w:val="nil"/>
              <w:bottom w:val="nil"/>
              <w:right w:val="nil"/>
            </w:tcBorders>
            <w:shd w:val="clear" w:color="auto" w:fill="auto"/>
            <w:noWrap/>
            <w:vAlign w:val="bottom"/>
            <w:hideMark/>
          </w:tcPr>
          <w:p w14:paraId="55B6638E"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Inv^2</w:t>
            </w:r>
          </w:p>
        </w:tc>
      </w:tr>
      <w:tr w:rsidR="003A2E48" w:rsidRPr="003A2E48" w14:paraId="03FE8783" w14:textId="77777777" w:rsidTr="003A2E48">
        <w:trPr>
          <w:trHeight w:val="285"/>
          <w:jc w:val="center"/>
        </w:trPr>
        <w:tc>
          <w:tcPr>
            <w:tcW w:w="1080" w:type="dxa"/>
            <w:tcBorders>
              <w:top w:val="nil"/>
              <w:left w:val="nil"/>
              <w:bottom w:val="nil"/>
              <w:right w:val="nil"/>
            </w:tcBorders>
            <w:shd w:val="clear" w:color="auto" w:fill="auto"/>
            <w:noWrap/>
            <w:vAlign w:val="bottom"/>
            <w:hideMark/>
          </w:tcPr>
          <w:p w14:paraId="5A4EC144" w14:textId="77777777" w:rsidR="003A2E48" w:rsidRPr="003A2E48" w:rsidRDefault="003A2E48" w:rsidP="003A2E48">
            <w:pPr>
              <w:widowControl/>
              <w:jc w:val="left"/>
              <w:rPr>
                <w:rFonts w:ascii="宋体" w:eastAsia="宋体" w:hAnsi="宋体" w:cs="宋体"/>
                <w:color w:val="000000"/>
                <w:kern w:val="0"/>
                <w:sz w:val="22"/>
              </w:rPr>
            </w:pPr>
            <w:r w:rsidRPr="003A2E48">
              <w:rPr>
                <w:rFonts w:ascii="宋体" w:eastAsia="宋体" w:hAnsi="宋体" w:cs="宋体" w:hint="eastAsia"/>
                <w:color w:val="000000"/>
                <w:kern w:val="0"/>
                <w:sz w:val="22"/>
              </w:rPr>
              <w:t>系数</w:t>
            </w:r>
          </w:p>
        </w:tc>
        <w:tc>
          <w:tcPr>
            <w:tcW w:w="1400" w:type="dxa"/>
            <w:tcBorders>
              <w:top w:val="nil"/>
              <w:left w:val="nil"/>
              <w:bottom w:val="nil"/>
              <w:right w:val="nil"/>
            </w:tcBorders>
            <w:shd w:val="clear" w:color="auto" w:fill="auto"/>
            <w:noWrap/>
            <w:vAlign w:val="bottom"/>
            <w:hideMark/>
          </w:tcPr>
          <w:p w14:paraId="1A592A18" w14:textId="77777777" w:rsidR="003A2E48" w:rsidRPr="003A2E48" w:rsidRDefault="003A2E48" w:rsidP="003A2E48">
            <w:pPr>
              <w:widowControl/>
              <w:jc w:val="left"/>
              <w:rPr>
                <w:rFonts w:ascii="宋体" w:eastAsia="宋体" w:hAnsi="宋体" w:cs="宋体"/>
                <w:color w:val="000000"/>
                <w:kern w:val="0"/>
                <w:sz w:val="22"/>
              </w:rPr>
            </w:pPr>
          </w:p>
        </w:tc>
        <w:tc>
          <w:tcPr>
            <w:tcW w:w="1320" w:type="dxa"/>
            <w:tcBorders>
              <w:top w:val="nil"/>
              <w:left w:val="nil"/>
              <w:bottom w:val="nil"/>
              <w:right w:val="nil"/>
            </w:tcBorders>
            <w:shd w:val="clear" w:color="auto" w:fill="auto"/>
            <w:noWrap/>
            <w:vAlign w:val="bottom"/>
            <w:hideMark/>
          </w:tcPr>
          <w:p w14:paraId="69B08CC5"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2.0000E-10</w:t>
            </w:r>
          </w:p>
        </w:tc>
        <w:tc>
          <w:tcPr>
            <w:tcW w:w="1460" w:type="dxa"/>
            <w:tcBorders>
              <w:top w:val="nil"/>
              <w:left w:val="nil"/>
              <w:bottom w:val="nil"/>
              <w:right w:val="nil"/>
            </w:tcBorders>
            <w:shd w:val="clear" w:color="auto" w:fill="auto"/>
            <w:noWrap/>
            <w:vAlign w:val="bottom"/>
            <w:hideMark/>
          </w:tcPr>
          <w:p w14:paraId="3515484B"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6.3879E-04</w:t>
            </w:r>
          </w:p>
        </w:tc>
        <w:tc>
          <w:tcPr>
            <w:tcW w:w="1540" w:type="dxa"/>
            <w:tcBorders>
              <w:top w:val="nil"/>
              <w:left w:val="nil"/>
              <w:bottom w:val="nil"/>
              <w:right w:val="nil"/>
            </w:tcBorders>
            <w:shd w:val="clear" w:color="auto" w:fill="auto"/>
            <w:noWrap/>
            <w:vAlign w:val="bottom"/>
            <w:hideMark/>
          </w:tcPr>
          <w:p w14:paraId="0C834036"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-8.8746E-03</w:t>
            </w:r>
          </w:p>
        </w:tc>
        <w:tc>
          <w:tcPr>
            <w:tcW w:w="1460" w:type="dxa"/>
            <w:tcBorders>
              <w:top w:val="nil"/>
              <w:left w:val="nil"/>
              <w:bottom w:val="nil"/>
              <w:right w:val="nil"/>
            </w:tcBorders>
            <w:shd w:val="clear" w:color="auto" w:fill="auto"/>
            <w:noWrap/>
            <w:vAlign w:val="bottom"/>
            <w:hideMark/>
          </w:tcPr>
          <w:p w14:paraId="22431EBA"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1.8066E-05</w:t>
            </w:r>
          </w:p>
        </w:tc>
      </w:tr>
      <w:tr w:rsidR="003A2E48" w:rsidRPr="003A2E48" w14:paraId="3DFC2D8D" w14:textId="77777777" w:rsidTr="00A90BCD">
        <w:trPr>
          <w:trHeight w:val="285"/>
          <w:jc w:val="center"/>
        </w:trPr>
        <w:tc>
          <w:tcPr>
            <w:tcW w:w="1080" w:type="dxa"/>
            <w:tcBorders>
              <w:top w:val="nil"/>
              <w:left w:val="nil"/>
              <w:bottom w:val="single" w:sz="4" w:space="0" w:color="auto"/>
              <w:right w:val="nil"/>
            </w:tcBorders>
            <w:shd w:val="clear" w:color="auto" w:fill="auto"/>
            <w:noWrap/>
            <w:vAlign w:val="bottom"/>
            <w:hideMark/>
          </w:tcPr>
          <w:p w14:paraId="56A15A12" w14:textId="77777777" w:rsidR="003A2E48" w:rsidRPr="003A2E48" w:rsidRDefault="003A2E48" w:rsidP="003A2E48">
            <w:pPr>
              <w:widowControl/>
              <w:jc w:val="left"/>
              <w:rPr>
                <w:rFonts w:ascii="宋体" w:eastAsia="宋体" w:hAnsi="宋体" w:cs="宋体"/>
                <w:color w:val="000000"/>
                <w:kern w:val="0"/>
                <w:sz w:val="22"/>
              </w:rPr>
            </w:pPr>
            <w:proofErr w:type="spellStart"/>
            <w:r w:rsidRPr="003A2E48">
              <w:rPr>
                <w:rFonts w:ascii="宋体" w:eastAsia="宋体" w:hAnsi="宋体" w:cs="宋体" w:hint="eastAsia"/>
                <w:color w:val="000000"/>
                <w:kern w:val="0"/>
                <w:sz w:val="22"/>
              </w:rPr>
              <w:t>Pvalue</w:t>
            </w:r>
            <w:proofErr w:type="spellEnd"/>
          </w:p>
        </w:tc>
        <w:tc>
          <w:tcPr>
            <w:tcW w:w="1400" w:type="dxa"/>
            <w:tcBorders>
              <w:top w:val="nil"/>
              <w:left w:val="nil"/>
              <w:bottom w:val="single" w:sz="4" w:space="0" w:color="auto"/>
              <w:right w:val="nil"/>
            </w:tcBorders>
            <w:shd w:val="clear" w:color="auto" w:fill="auto"/>
            <w:noWrap/>
            <w:vAlign w:val="bottom"/>
            <w:hideMark/>
          </w:tcPr>
          <w:p w14:paraId="07094833" w14:textId="77777777" w:rsidR="003A2E48" w:rsidRPr="003A2E48" w:rsidRDefault="003A2E48" w:rsidP="003A2E4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nil"/>
            </w:tcBorders>
            <w:shd w:val="clear" w:color="auto" w:fill="auto"/>
            <w:noWrap/>
            <w:vAlign w:val="bottom"/>
            <w:hideMark/>
          </w:tcPr>
          <w:p w14:paraId="0A236FF9"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0.3334</w:t>
            </w:r>
          </w:p>
        </w:tc>
        <w:tc>
          <w:tcPr>
            <w:tcW w:w="1460" w:type="dxa"/>
            <w:tcBorders>
              <w:top w:val="nil"/>
              <w:left w:val="nil"/>
              <w:bottom w:val="single" w:sz="4" w:space="0" w:color="auto"/>
              <w:right w:val="nil"/>
            </w:tcBorders>
            <w:shd w:val="clear" w:color="auto" w:fill="auto"/>
            <w:noWrap/>
            <w:vAlign w:val="bottom"/>
            <w:hideMark/>
          </w:tcPr>
          <w:p w14:paraId="0C8B53B7"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0.0169</w:t>
            </w:r>
          </w:p>
        </w:tc>
        <w:tc>
          <w:tcPr>
            <w:tcW w:w="1540" w:type="dxa"/>
            <w:tcBorders>
              <w:top w:val="nil"/>
              <w:left w:val="nil"/>
              <w:bottom w:val="single" w:sz="4" w:space="0" w:color="auto"/>
              <w:right w:val="nil"/>
            </w:tcBorders>
            <w:shd w:val="clear" w:color="auto" w:fill="auto"/>
            <w:noWrap/>
            <w:vAlign w:val="bottom"/>
            <w:hideMark/>
          </w:tcPr>
          <w:p w14:paraId="5817460E"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0.0312</w:t>
            </w:r>
          </w:p>
        </w:tc>
        <w:tc>
          <w:tcPr>
            <w:tcW w:w="1460" w:type="dxa"/>
            <w:tcBorders>
              <w:top w:val="nil"/>
              <w:left w:val="nil"/>
              <w:bottom w:val="single" w:sz="4" w:space="0" w:color="auto"/>
              <w:right w:val="nil"/>
            </w:tcBorders>
            <w:shd w:val="clear" w:color="auto" w:fill="auto"/>
            <w:noWrap/>
            <w:vAlign w:val="bottom"/>
            <w:hideMark/>
          </w:tcPr>
          <w:p w14:paraId="0FE7783B" w14:textId="77777777" w:rsidR="003A2E48" w:rsidRPr="003A2E48" w:rsidRDefault="003A2E48" w:rsidP="003A2E48">
            <w:pPr>
              <w:widowControl/>
              <w:jc w:val="right"/>
              <w:rPr>
                <w:rFonts w:ascii="宋体" w:eastAsia="宋体" w:hAnsi="宋体" w:cs="宋体"/>
                <w:color w:val="000000"/>
                <w:kern w:val="0"/>
                <w:sz w:val="22"/>
              </w:rPr>
            </w:pPr>
            <w:r w:rsidRPr="003A2E48">
              <w:rPr>
                <w:rFonts w:ascii="宋体" w:eastAsia="宋体" w:hAnsi="宋体" w:cs="宋体" w:hint="eastAsia"/>
                <w:color w:val="000000"/>
                <w:kern w:val="0"/>
                <w:sz w:val="22"/>
              </w:rPr>
              <w:t>0.7302</w:t>
            </w:r>
          </w:p>
        </w:tc>
      </w:tr>
    </w:tbl>
    <w:p w14:paraId="6E431C9C" w14:textId="77777777" w:rsidR="005F71B5" w:rsidRDefault="003E4045" w:rsidP="003E4045">
      <w:pPr>
        <w:pStyle w:val="ac"/>
        <w:ind w:firstLine="420"/>
      </w:pPr>
      <w:r>
        <w:rPr>
          <w:rFonts w:hint="eastAsia"/>
        </w:rPr>
        <w:t>对于公司规模与投资风格，结果</w:t>
      </w:r>
      <w:r w:rsidR="007628E0">
        <w:rPr>
          <w:rFonts w:hint="eastAsia"/>
        </w:rPr>
        <w:t>表明在本小节（1）部分中未</w:t>
      </w:r>
      <w:r w:rsidR="00D40ACB">
        <w:rPr>
          <w:rFonts w:hint="eastAsia"/>
        </w:rPr>
        <w:t>与负周四效应</w:t>
      </w:r>
      <w:r w:rsidR="007628E0">
        <w:rPr>
          <w:rFonts w:hint="eastAsia"/>
        </w:rPr>
        <w:t>发现明显关系</w:t>
      </w:r>
      <w:r w:rsidR="00D40ACB">
        <w:rPr>
          <w:rFonts w:hint="eastAsia"/>
        </w:rPr>
        <w:t>的两个特征</w:t>
      </w:r>
      <w:r w:rsidR="006068D4">
        <w:rPr>
          <w:rFonts w:hint="eastAsia"/>
        </w:rPr>
        <w:t>的一次与二次项系数均不显著，</w:t>
      </w:r>
      <w:r w:rsidR="004A7E32">
        <w:rPr>
          <w:rFonts w:hint="eastAsia"/>
        </w:rPr>
        <w:t>前后结果相符</w:t>
      </w:r>
      <w:r w:rsidR="00D40ACB">
        <w:rPr>
          <w:rFonts w:hint="eastAsia"/>
        </w:rPr>
        <w:t>。</w:t>
      </w:r>
    </w:p>
    <w:p w14:paraId="5BB270C8" w14:textId="77777777" w:rsidR="005F71B5" w:rsidRDefault="00D40ACB" w:rsidP="003E4045">
      <w:pPr>
        <w:pStyle w:val="ac"/>
        <w:ind w:firstLine="420"/>
      </w:pPr>
      <w:r>
        <w:rPr>
          <w:rFonts w:hint="eastAsia"/>
        </w:rPr>
        <w:t>对于账面市值比，一次项系数并不显著，仅有二次项系数显著为正</w:t>
      </w:r>
      <w:r w:rsidR="00DC7061">
        <w:rPr>
          <w:rFonts w:hint="eastAsia"/>
        </w:rPr>
        <w:t>。</w:t>
      </w:r>
    </w:p>
    <w:p w14:paraId="2B152BB7" w14:textId="1FAD701B" w:rsidR="006D05DD" w:rsidRDefault="00DC7061" w:rsidP="003E4045">
      <w:pPr>
        <w:pStyle w:val="ac"/>
        <w:ind w:firstLine="420"/>
      </w:pPr>
      <w:r>
        <w:rPr>
          <w:rFonts w:hint="eastAsia"/>
        </w:rPr>
        <w:t>对于结果最显著的盈利能力，一次项与二次项系数均较为显著，对于其含义结合以下代表盈利能力与负周四效应的偏效应图进行解释：</w:t>
      </w:r>
    </w:p>
    <w:p w14:paraId="248B2DC6" w14:textId="2FC9E6F1" w:rsidR="003532B4" w:rsidRPr="009B2E11" w:rsidRDefault="009B2E11" w:rsidP="003532B4">
      <w:pPr>
        <w:pStyle w:val="ac"/>
        <w:ind w:firstLine="422"/>
        <w:jc w:val="center"/>
        <w:rPr>
          <w:b/>
          <w:color w:val="FF0000"/>
        </w:rPr>
      </w:pPr>
      <w:r w:rsidRPr="009B2E11">
        <w:rPr>
          <w:rFonts w:hint="eastAsia"/>
          <w:b/>
        </w:rPr>
        <w:t>图4-</w:t>
      </w:r>
      <w:r w:rsidRPr="009B2E11">
        <w:rPr>
          <w:b/>
        </w:rPr>
        <w:t xml:space="preserve">2 </w:t>
      </w:r>
      <w:r w:rsidR="003532B4" w:rsidRPr="009B2E11">
        <w:rPr>
          <w:rFonts w:hint="eastAsia"/>
          <w:b/>
        </w:rPr>
        <w:t>盈利能力与负周四效应的偏效应</w:t>
      </w:r>
      <w:r w:rsidR="005B0DE4" w:rsidRPr="009B2E11">
        <w:rPr>
          <w:rFonts w:hint="eastAsia"/>
          <w:b/>
        </w:rPr>
        <w:t>解释</w:t>
      </w:r>
      <w:r w:rsidR="003532B4" w:rsidRPr="009B2E11">
        <w:rPr>
          <w:rFonts w:hint="eastAsia"/>
          <w:b/>
        </w:rPr>
        <w:t>图</w:t>
      </w:r>
    </w:p>
    <w:p w14:paraId="3C4D9380" w14:textId="24AA9FD0" w:rsidR="005B0DE4" w:rsidRDefault="009B2E11" w:rsidP="003532B4">
      <w:pPr>
        <w:pStyle w:val="ac"/>
        <w:ind w:firstLine="420"/>
        <w:jc w:val="center"/>
      </w:pPr>
      <w:r>
        <w:rPr>
          <w:rFonts w:hint="eastAsia"/>
          <w:noProof/>
        </w:rPr>
        <w:drawing>
          <wp:inline distT="0" distB="0" distL="0" distR="0" wp14:anchorId="40C1C51B" wp14:editId="2F6CB096">
            <wp:extent cx="3885880" cy="315277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_Thu_Initial.png"/>
                    <pic:cNvPicPr/>
                  </pic:nvPicPr>
                  <pic:blipFill>
                    <a:blip r:embed="rId14">
                      <a:extLst>
                        <a:ext uri="{28A0092B-C50C-407E-A947-70E740481C1C}">
                          <a14:useLocalDpi xmlns:a14="http://schemas.microsoft.com/office/drawing/2010/main" val="0"/>
                        </a:ext>
                      </a:extLst>
                    </a:blip>
                    <a:stretch>
                      <a:fillRect/>
                    </a:stretch>
                  </pic:blipFill>
                  <pic:spPr>
                    <a:xfrm>
                      <a:off x="0" y="0"/>
                      <a:ext cx="3896078" cy="3161049"/>
                    </a:xfrm>
                    <a:prstGeom prst="rect">
                      <a:avLst/>
                    </a:prstGeom>
                  </pic:spPr>
                </pic:pic>
              </a:graphicData>
            </a:graphic>
          </wp:inline>
        </w:drawing>
      </w:r>
    </w:p>
    <w:p w14:paraId="48C99790" w14:textId="1DEA1034" w:rsidR="003532B4" w:rsidRDefault="005F71B5" w:rsidP="004157EE">
      <w:pPr>
        <w:pStyle w:val="ac"/>
        <w:ind w:firstLineChars="0" w:firstLine="0"/>
      </w:pPr>
      <w:r>
        <w:rPr>
          <w:rFonts w:hint="eastAsia"/>
        </w:rPr>
        <w:t>一次项与二次项系数</w:t>
      </w:r>
      <w:r w:rsidR="009E5881">
        <w:rPr>
          <w:rFonts w:hint="eastAsia"/>
        </w:rPr>
        <w:t>表明二次函数的最高点出现在盈利能力（经营利润比净资产）约为0</w:t>
      </w:r>
      <w:r w:rsidR="009E5881">
        <w:t>.316</w:t>
      </w:r>
      <w:r w:rsidR="009E5881">
        <w:rPr>
          <w:rFonts w:hint="eastAsia"/>
        </w:rPr>
        <w:t>附近，而盈利能力的均值</w:t>
      </w:r>
      <w:r w:rsidR="00CA44EB">
        <w:rPr>
          <w:rFonts w:hint="eastAsia"/>
        </w:rPr>
        <w:t>与中位数</w:t>
      </w:r>
      <w:r w:rsidR="009E5881">
        <w:rPr>
          <w:rFonts w:hint="eastAsia"/>
        </w:rPr>
        <w:t>约为</w:t>
      </w:r>
      <w:r w:rsidR="00CA44EB">
        <w:rPr>
          <w:rFonts w:hint="eastAsia"/>
        </w:rPr>
        <w:t>0</w:t>
      </w:r>
      <w:r w:rsidR="00CA44EB">
        <w:t>.108</w:t>
      </w:r>
      <w:r w:rsidR="00CA44EB">
        <w:rPr>
          <w:rFonts w:hint="eastAsia"/>
        </w:rPr>
        <w:t>与0</w:t>
      </w:r>
      <w:r w:rsidR="00CA44EB">
        <w:t>.098</w:t>
      </w:r>
      <w:r w:rsidR="00D57AA0">
        <w:rPr>
          <w:rFonts w:hint="eastAsia"/>
        </w:rPr>
        <w:t>，</w:t>
      </w:r>
      <w:r w:rsidR="00D57AA0">
        <w:t>25</w:t>
      </w:r>
      <w:r w:rsidR="00D57AA0">
        <w:rPr>
          <w:rFonts w:hint="eastAsia"/>
        </w:rPr>
        <w:t>%与7</w:t>
      </w:r>
      <w:r w:rsidR="00D57AA0">
        <w:t>5</w:t>
      </w:r>
      <w:r w:rsidR="00D57AA0">
        <w:rPr>
          <w:rFonts w:hint="eastAsia"/>
        </w:rPr>
        <w:t>%分位数约为0</w:t>
      </w:r>
      <w:r w:rsidR="00D57AA0">
        <w:t>.060</w:t>
      </w:r>
      <w:r w:rsidR="00D57AA0">
        <w:rPr>
          <w:rFonts w:hint="eastAsia"/>
        </w:rPr>
        <w:lastRenderedPageBreak/>
        <w:t>与0</w:t>
      </w:r>
      <w:r w:rsidR="00D57AA0">
        <w:t>.141</w:t>
      </w:r>
      <w:r w:rsidR="00D57AA0">
        <w:rPr>
          <w:rFonts w:hint="eastAsia"/>
        </w:rPr>
        <w:t>，</w:t>
      </w:r>
      <w:r w:rsidR="00151491">
        <w:rPr>
          <w:rFonts w:hint="eastAsia"/>
        </w:rPr>
        <w:t>说明盈利能力数据点大部分位于对高点左端，从最大值可观察到有小部分数据点位于最高点右端，</w:t>
      </w:r>
      <w:r w:rsidR="00BA0284">
        <w:rPr>
          <w:rFonts w:hint="eastAsia"/>
        </w:rPr>
        <w:t>整体结果表明</w:t>
      </w:r>
      <w:r w:rsidR="00CE361E">
        <w:rPr>
          <w:rFonts w:hint="eastAsia"/>
        </w:rPr>
        <w:t>盈利能力</w:t>
      </w:r>
      <w:r w:rsidR="002F3468">
        <w:rPr>
          <w:rFonts w:hint="eastAsia"/>
        </w:rPr>
        <w:t>越</w:t>
      </w:r>
      <w:r w:rsidR="00CE361E">
        <w:rPr>
          <w:rFonts w:hint="eastAsia"/>
        </w:rPr>
        <w:t>高公司的股票中的负周四效应越弱（不显著），</w:t>
      </w:r>
      <w:r w:rsidR="002F3468">
        <w:rPr>
          <w:rFonts w:hint="eastAsia"/>
        </w:rPr>
        <w:t>在盈利能力</w:t>
      </w:r>
      <w:r w:rsidR="00EB0220">
        <w:rPr>
          <w:rFonts w:hint="eastAsia"/>
        </w:rPr>
        <w:t>最高的部分公司中这样的线性关系变得较弱，更为贴近现实一点是这样的关系表明在随着盈利能力增长负周四效应</w:t>
      </w:r>
      <w:r w:rsidR="00EB0220" w:rsidRPr="00A81A76">
        <w:rPr>
          <w:rFonts w:hint="eastAsia"/>
        </w:rPr>
        <w:t>不会</w:t>
      </w:r>
      <w:r w:rsidR="00EB0220">
        <w:rPr>
          <w:rFonts w:hint="eastAsia"/>
        </w:rPr>
        <w:t>无限减弱（从负值变为接近零再变为正值）从而使周四的显著负超额收益率转变为显著正超额收益率</w:t>
      </w:r>
      <w:r w:rsidR="00284D8B">
        <w:rPr>
          <w:rFonts w:hint="eastAsia"/>
        </w:rPr>
        <w:t>。</w:t>
      </w:r>
      <w:r w:rsidR="00CB02B8">
        <w:rPr>
          <w:rFonts w:hint="eastAsia"/>
        </w:rPr>
        <w:t>本文对这一结果还进行了进一步推测，认为在盈利能力较高公司的股票中负周四效应已经消失，周四平均超额收益率接近零</w:t>
      </w:r>
      <w:r w:rsidR="006C54DB">
        <w:rPr>
          <w:rFonts w:hint="eastAsia"/>
        </w:rPr>
        <w:t>，盈利能力与负周四效应的偏效应图应修改为如下形式：</w:t>
      </w:r>
    </w:p>
    <w:p w14:paraId="377C5B2E" w14:textId="0D486786" w:rsidR="006C54DB" w:rsidRPr="00F34CCE" w:rsidRDefault="00F34CCE" w:rsidP="006C54DB">
      <w:pPr>
        <w:pStyle w:val="ac"/>
        <w:ind w:firstLineChars="0" w:firstLine="0"/>
        <w:jc w:val="center"/>
        <w:rPr>
          <w:b/>
          <w:color w:val="FF0000"/>
        </w:rPr>
      </w:pPr>
      <w:r w:rsidRPr="00F34CCE">
        <w:rPr>
          <w:rFonts w:hint="eastAsia"/>
          <w:b/>
        </w:rPr>
        <w:t>图4-</w:t>
      </w:r>
      <w:r w:rsidRPr="00F34CCE">
        <w:rPr>
          <w:b/>
        </w:rPr>
        <w:t xml:space="preserve">3 </w:t>
      </w:r>
      <w:r w:rsidR="006C54DB" w:rsidRPr="00F34CCE">
        <w:rPr>
          <w:rFonts w:hint="eastAsia"/>
          <w:b/>
        </w:rPr>
        <w:t>盈利能力与负周四效应的偏效应</w:t>
      </w:r>
      <w:proofErr w:type="gramStart"/>
      <w:r w:rsidR="006C54DB" w:rsidRPr="00F34CCE">
        <w:rPr>
          <w:rFonts w:hint="eastAsia"/>
          <w:b/>
        </w:rPr>
        <w:t>图</w:t>
      </w:r>
      <w:r w:rsidRPr="00F34CCE">
        <w:rPr>
          <w:rFonts w:hint="eastAsia"/>
          <w:b/>
        </w:rPr>
        <w:t>理想图</w:t>
      </w:r>
      <w:proofErr w:type="gramEnd"/>
    </w:p>
    <w:p w14:paraId="234ED160" w14:textId="52D454D0" w:rsidR="00343632" w:rsidRDefault="00343632" w:rsidP="006C54DB">
      <w:pPr>
        <w:pStyle w:val="ac"/>
        <w:ind w:firstLineChars="0" w:firstLine="0"/>
        <w:jc w:val="center"/>
      </w:pPr>
      <w:r>
        <w:rPr>
          <w:rFonts w:hint="eastAsia"/>
          <w:noProof/>
        </w:rPr>
        <w:drawing>
          <wp:inline distT="0" distB="0" distL="0" distR="0" wp14:anchorId="36C6928B" wp14:editId="39DD396C">
            <wp:extent cx="2771775" cy="2947133"/>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_Thu_Adjust.png"/>
                    <pic:cNvPicPr/>
                  </pic:nvPicPr>
                  <pic:blipFill>
                    <a:blip r:embed="rId15">
                      <a:extLst>
                        <a:ext uri="{28A0092B-C50C-407E-A947-70E740481C1C}">
                          <a14:useLocalDpi xmlns:a14="http://schemas.microsoft.com/office/drawing/2010/main" val="0"/>
                        </a:ext>
                      </a:extLst>
                    </a:blip>
                    <a:stretch>
                      <a:fillRect/>
                    </a:stretch>
                  </pic:blipFill>
                  <pic:spPr>
                    <a:xfrm>
                      <a:off x="0" y="0"/>
                      <a:ext cx="2782629" cy="2958673"/>
                    </a:xfrm>
                    <a:prstGeom prst="rect">
                      <a:avLst/>
                    </a:prstGeom>
                  </pic:spPr>
                </pic:pic>
              </a:graphicData>
            </a:graphic>
          </wp:inline>
        </w:drawing>
      </w:r>
    </w:p>
    <w:p w14:paraId="444C145F" w14:textId="5F3FA9D5" w:rsidR="00ED33B0" w:rsidRDefault="00E22C76" w:rsidP="00ED61C9">
      <w:pPr>
        <w:pStyle w:val="ac"/>
        <w:ind w:firstLineChars="0" w:firstLine="0"/>
      </w:pPr>
      <w:r>
        <w:rPr>
          <w:rFonts w:hint="eastAsia"/>
        </w:rPr>
        <w:t>为此本文进行了简单验证，分别对个股平均盈利能力</w:t>
      </w:r>
      <w:r w:rsidR="00241E61">
        <w:rPr>
          <w:rFonts w:hint="eastAsia"/>
        </w:rPr>
        <w:t>位于</w:t>
      </w:r>
      <w:r w:rsidR="00CC0BB7">
        <w:rPr>
          <w:rFonts w:hint="eastAsia"/>
        </w:rPr>
        <w:t>各</w:t>
      </w:r>
      <w:r>
        <w:rPr>
          <w:rFonts w:hint="eastAsia"/>
        </w:rPr>
        <w:t>分位数</w:t>
      </w:r>
      <w:r w:rsidR="00970C60">
        <w:rPr>
          <w:rFonts w:hint="eastAsia"/>
        </w:rPr>
        <w:t>的股票进行周历效应检验，发现其中显著的负周四效应结果</w:t>
      </w:r>
      <w:r w:rsidR="00167B39">
        <w:rPr>
          <w:rFonts w:hint="eastAsia"/>
        </w:rPr>
        <w:t>（显著性水平0</w:t>
      </w:r>
      <w:r w:rsidR="00167B39">
        <w:t>.1</w:t>
      </w:r>
      <w:r w:rsidR="00167B39">
        <w:rPr>
          <w:rFonts w:hint="eastAsia"/>
        </w:rPr>
        <w:t>）</w:t>
      </w:r>
      <w:r w:rsidR="00DA42DC">
        <w:rPr>
          <w:rFonts w:hint="eastAsia"/>
        </w:rPr>
        <w:t>占比</w:t>
      </w:r>
      <w:r w:rsidR="00970C60">
        <w:rPr>
          <w:rFonts w:hint="eastAsia"/>
        </w:rPr>
        <w:t>如下</w:t>
      </w:r>
      <w:r w:rsidR="00B81FDA">
        <w:rPr>
          <w:rFonts w:hint="eastAsia"/>
        </w:rPr>
        <w:t>表及下图</w:t>
      </w:r>
      <w:r w:rsidR="00970C60">
        <w:rPr>
          <w:rFonts w:hint="eastAsia"/>
        </w:rPr>
        <w:t>所示：</w:t>
      </w:r>
    </w:p>
    <w:p w14:paraId="3458420C" w14:textId="2484C560" w:rsidR="00970C60" w:rsidRPr="00870EEA" w:rsidRDefault="00870EEA" w:rsidP="00970C60">
      <w:pPr>
        <w:pStyle w:val="ac"/>
        <w:ind w:firstLineChars="0" w:firstLine="0"/>
        <w:jc w:val="center"/>
        <w:rPr>
          <w:b/>
          <w:color w:val="FF0000"/>
        </w:rPr>
      </w:pPr>
      <w:r w:rsidRPr="00870EEA">
        <w:rPr>
          <w:rFonts w:hint="eastAsia"/>
          <w:b/>
        </w:rPr>
        <w:t>表4-</w:t>
      </w:r>
      <w:r w:rsidRPr="00870EEA">
        <w:rPr>
          <w:b/>
        </w:rPr>
        <w:t xml:space="preserve">6 </w:t>
      </w:r>
      <w:r w:rsidR="00970C60" w:rsidRPr="00870EEA">
        <w:rPr>
          <w:rFonts w:hint="eastAsia"/>
          <w:b/>
        </w:rPr>
        <w:t>盈利能力分位数</w:t>
      </w:r>
      <w:proofErr w:type="gramStart"/>
      <w:r w:rsidRPr="00870EEA">
        <w:rPr>
          <w:rFonts w:hint="eastAsia"/>
          <w:b/>
        </w:rPr>
        <w:t>分组后</w:t>
      </w:r>
      <w:r w:rsidR="00970C60" w:rsidRPr="00870EEA">
        <w:rPr>
          <w:rFonts w:hint="eastAsia"/>
          <w:b/>
        </w:rPr>
        <w:t>负周四</w:t>
      </w:r>
      <w:proofErr w:type="gramEnd"/>
      <w:r w:rsidR="00970C60" w:rsidRPr="00870EEA">
        <w:rPr>
          <w:rFonts w:hint="eastAsia"/>
          <w:b/>
        </w:rPr>
        <w:t>效应</w:t>
      </w:r>
      <w:r w:rsidRPr="00870EEA">
        <w:rPr>
          <w:rFonts w:hint="eastAsia"/>
          <w:b/>
        </w:rPr>
        <w:t>检验结果汇总</w:t>
      </w:r>
    </w:p>
    <w:tbl>
      <w:tblPr>
        <w:tblW w:w="7371" w:type="dxa"/>
        <w:jc w:val="center"/>
        <w:tblLook w:val="04A0" w:firstRow="1" w:lastRow="0" w:firstColumn="1" w:lastColumn="0" w:noHBand="0" w:noVBand="1"/>
      </w:tblPr>
      <w:tblGrid>
        <w:gridCol w:w="1640"/>
        <w:gridCol w:w="1080"/>
        <w:gridCol w:w="1080"/>
        <w:gridCol w:w="1080"/>
        <w:gridCol w:w="1080"/>
        <w:gridCol w:w="1411"/>
      </w:tblGrid>
      <w:tr w:rsidR="0008766E" w:rsidRPr="0008766E" w14:paraId="2A0F43AE" w14:textId="77777777" w:rsidTr="009F374D">
        <w:trPr>
          <w:trHeight w:val="285"/>
          <w:jc w:val="center"/>
        </w:trPr>
        <w:tc>
          <w:tcPr>
            <w:tcW w:w="1640" w:type="dxa"/>
            <w:tcBorders>
              <w:top w:val="single" w:sz="4" w:space="0" w:color="auto"/>
              <w:left w:val="nil"/>
              <w:bottom w:val="single" w:sz="4" w:space="0" w:color="auto"/>
              <w:right w:val="nil"/>
            </w:tcBorders>
            <w:shd w:val="clear" w:color="auto" w:fill="auto"/>
            <w:noWrap/>
            <w:vAlign w:val="bottom"/>
            <w:hideMark/>
          </w:tcPr>
          <w:p w14:paraId="4C066174"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OP分位数范围</w:t>
            </w:r>
          </w:p>
        </w:tc>
        <w:tc>
          <w:tcPr>
            <w:tcW w:w="1080" w:type="dxa"/>
            <w:tcBorders>
              <w:top w:val="single" w:sz="4" w:space="0" w:color="auto"/>
              <w:left w:val="nil"/>
              <w:bottom w:val="single" w:sz="4" w:space="0" w:color="auto"/>
              <w:right w:val="nil"/>
            </w:tcBorders>
            <w:shd w:val="clear" w:color="auto" w:fill="auto"/>
            <w:noWrap/>
            <w:vAlign w:val="bottom"/>
            <w:hideMark/>
          </w:tcPr>
          <w:p w14:paraId="2BD57589"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50%-</w:t>
            </w:r>
          </w:p>
        </w:tc>
        <w:tc>
          <w:tcPr>
            <w:tcW w:w="1080" w:type="dxa"/>
            <w:tcBorders>
              <w:top w:val="single" w:sz="4" w:space="0" w:color="auto"/>
              <w:left w:val="nil"/>
              <w:bottom w:val="single" w:sz="4" w:space="0" w:color="auto"/>
              <w:right w:val="nil"/>
            </w:tcBorders>
            <w:shd w:val="clear" w:color="auto" w:fill="auto"/>
            <w:noWrap/>
            <w:vAlign w:val="bottom"/>
            <w:hideMark/>
          </w:tcPr>
          <w:p w14:paraId="370ACCCE"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55%-</w:t>
            </w:r>
          </w:p>
        </w:tc>
        <w:tc>
          <w:tcPr>
            <w:tcW w:w="1080" w:type="dxa"/>
            <w:tcBorders>
              <w:top w:val="single" w:sz="4" w:space="0" w:color="auto"/>
              <w:left w:val="nil"/>
              <w:bottom w:val="single" w:sz="4" w:space="0" w:color="auto"/>
              <w:right w:val="nil"/>
            </w:tcBorders>
            <w:shd w:val="clear" w:color="auto" w:fill="auto"/>
            <w:noWrap/>
            <w:vAlign w:val="bottom"/>
            <w:hideMark/>
          </w:tcPr>
          <w:p w14:paraId="345FD1FB"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60%-</w:t>
            </w:r>
          </w:p>
        </w:tc>
        <w:tc>
          <w:tcPr>
            <w:tcW w:w="1080" w:type="dxa"/>
            <w:tcBorders>
              <w:top w:val="single" w:sz="4" w:space="0" w:color="auto"/>
              <w:left w:val="nil"/>
              <w:bottom w:val="single" w:sz="4" w:space="0" w:color="auto"/>
              <w:right w:val="nil"/>
            </w:tcBorders>
            <w:shd w:val="clear" w:color="auto" w:fill="auto"/>
            <w:noWrap/>
            <w:vAlign w:val="bottom"/>
            <w:hideMark/>
          </w:tcPr>
          <w:p w14:paraId="5B07472D"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65%-</w:t>
            </w:r>
          </w:p>
        </w:tc>
        <w:tc>
          <w:tcPr>
            <w:tcW w:w="1411" w:type="dxa"/>
            <w:tcBorders>
              <w:top w:val="single" w:sz="4" w:space="0" w:color="auto"/>
              <w:left w:val="nil"/>
              <w:bottom w:val="single" w:sz="4" w:space="0" w:color="auto"/>
              <w:right w:val="nil"/>
            </w:tcBorders>
            <w:shd w:val="clear" w:color="auto" w:fill="auto"/>
            <w:noWrap/>
            <w:vAlign w:val="bottom"/>
            <w:hideMark/>
          </w:tcPr>
          <w:p w14:paraId="41425DA4"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70%-</w:t>
            </w:r>
          </w:p>
        </w:tc>
      </w:tr>
      <w:tr w:rsidR="0008766E" w:rsidRPr="0008766E" w14:paraId="3D513893" w14:textId="77777777" w:rsidTr="009F374D">
        <w:trPr>
          <w:trHeight w:val="285"/>
          <w:jc w:val="center"/>
        </w:trPr>
        <w:tc>
          <w:tcPr>
            <w:tcW w:w="1640" w:type="dxa"/>
            <w:tcBorders>
              <w:top w:val="single" w:sz="4" w:space="0" w:color="auto"/>
              <w:left w:val="nil"/>
              <w:bottom w:val="nil"/>
              <w:right w:val="nil"/>
            </w:tcBorders>
            <w:shd w:val="clear" w:color="auto" w:fill="auto"/>
            <w:noWrap/>
            <w:vAlign w:val="bottom"/>
            <w:hideMark/>
          </w:tcPr>
          <w:p w14:paraId="26A441A7"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负周四显著数</w:t>
            </w:r>
          </w:p>
        </w:tc>
        <w:tc>
          <w:tcPr>
            <w:tcW w:w="1080" w:type="dxa"/>
            <w:tcBorders>
              <w:top w:val="single" w:sz="4" w:space="0" w:color="auto"/>
              <w:left w:val="nil"/>
              <w:bottom w:val="nil"/>
              <w:right w:val="nil"/>
            </w:tcBorders>
            <w:shd w:val="clear" w:color="auto" w:fill="auto"/>
            <w:noWrap/>
            <w:vAlign w:val="bottom"/>
            <w:hideMark/>
          </w:tcPr>
          <w:p w14:paraId="06777C89"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372</w:t>
            </w:r>
          </w:p>
        </w:tc>
        <w:tc>
          <w:tcPr>
            <w:tcW w:w="1080" w:type="dxa"/>
            <w:tcBorders>
              <w:top w:val="single" w:sz="4" w:space="0" w:color="auto"/>
              <w:left w:val="nil"/>
              <w:bottom w:val="nil"/>
              <w:right w:val="nil"/>
            </w:tcBorders>
            <w:shd w:val="clear" w:color="auto" w:fill="auto"/>
            <w:noWrap/>
            <w:vAlign w:val="bottom"/>
            <w:hideMark/>
          </w:tcPr>
          <w:p w14:paraId="30F15795"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330</w:t>
            </w:r>
          </w:p>
        </w:tc>
        <w:tc>
          <w:tcPr>
            <w:tcW w:w="1080" w:type="dxa"/>
            <w:tcBorders>
              <w:top w:val="single" w:sz="4" w:space="0" w:color="auto"/>
              <w:left w:val="nil"/>
              <w:bottom w:val="nil"/>
              <w:right w:val="nil"/>
            </w:tcBorders>
            <w:shd w:val="clear" w:color="auto" w:fill="auto"/>
            <w:noWrap/>
            <w:vAlign w:val="bottom"/>
            <w:hideMark/>
          </w:tcPr>
          <w:p w14:paraId="35B9B15E"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296</w:t>
            </w:r>
          </w:p>
        </w:tc>
        <w:tc>
          <w:tcPr>
            <w:tcW w:w="1080" w:type="dxa"/>
            <w:tcBorders>
              <w:top w:val="single" w:sz="4" w:space="0" w:color="auto"/>
              <w:left w:val="nil"/>
              <w:bottom w:val="nil"/>
              <w:right w:val="nil"/>
            </w:tcBorders>
            <w:shd w:val="clear" w:color="auto" w:fill="auto"/>
            <w:noWrap/>
            <w:vAlign w:val="bottom"/>
            <w:hideMark/>
          </w:tcPr>
          <w:p w14:paraId="2FD62C81"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251</w:t>
            </w:r>
          </w:p>
        </w:tc>
        <w:tc>
          <w:tcPr>
            <w:tcW w:w="1411" w:type="dxa"/>
            <w:tcBorders>
              <w:top w:val="single" w:sz="4" w:space="0" w:color="auto"/>
              <w:left w:val="nil"/>
              <w:bottom w:val="nil"/>
              <w:right w:val="nil"/>
            </w:tcBorders>
            <w:shd w:val="clear" w:color="auto" w:fill="auto"/>
            <w:noWrap/>
            <w:vAlign w:val="bottom"/>
            <w:hideMark/>
          </w:tcPr>
          <w:p w14:paraId="46762409"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213</w:t>
            </w:r>
          </w:p>
        </w:tc>
      </w:tr>
      <w:tr w:rsidR="0008766E" w:rsidRPr="0008766E" w14:paraId="01DC26A5" w14:textId="77777777" w:rsidTr="009F374D">
        <w:trPr>
          <w:trHeight w:val="285"/>
          <w:jc w:val="center"/>
        </w:trPr>
        <w:tc>
          <w:tcPr>
            <w:tcW w:w="1640" w:type="dxa"/>
            <w:tcBorders>
              <w:top w:val="nil"/>
              <w:left w:val="nil"/>
              <w:bottom w:val="nil"/>
              <w:right w:val="nil"/>
            </w:tcBorders>
            <w:shd w:val="clear" w:color="auto" w:fill="auto"/>
            <w:noWrap/>
            <w:vAlign w:val="bottom"/>
            <w:hideMark/>
          </w:tcPr>
          <w:p w14:paraId="6FF427EE"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总数</w:t>
            </w:r>
          </w:p>
        </w:tc>
        <w:tc>
          <w:tcPr>
            <w:tcW w:w="1080" w:type="dxa"/>
            <w:tcBorders>
              <w:top w:val="nil"/>
              <w:left w:val="nil"/>
              <w:bottom w:val="nil"/>
              <w:right w:val="nil"/>
            </w:tcBorders>
            <w:shd w:val="clear" w:color="auto" w:fill="auto"/>
            <w:noWrap/>
            <w:vAlign w:val="bottom"/>
            <w:hideMark/>
          </w:tcPr>
          <w:p w14:paraId="04ACCF1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709</w:t>
            </w:r>
          </w:p>
        </w:tc>
        <w:tc>
          <w:tcPr>
            <w:tcW w:w="1080" w:type="dxa"/>
            <w:tcBorders>
              <w:top w:val="nil"/>
              <w:left w:val="nil"/>
              <w:bottom w:val="nil"/>
              <w:right w:val="nil"/>
            </w:tcBorders>
            <w:shd w:val="clear" w:color="auto" w:fill="auto"/>
            <w:noWrap/>
            <w:vAlign w:val="bottom"/>
            <w:hideMark/>
          </w:tcPr>
          <w:p w14:paraId="7490B7E2"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639</w:t>
            </w:r>
          </w:p>
        </w:tc>
        <w:tc>
          <w:tcPr>
            <w:tcW w:w="1080" w:type="dxa"/>
            <w:tcBorders>
              <w:top w:val="nil"/>
              <w:left w:val="nil"/>
              <w:bottom w:val="nil"/>
              <w:right w:val="nil"/>
            </w:tcBorders>
            <w:shd w:val="clear" w:color="auto" w:fill="auto"/>
            <w:noWrap/>
            <w:vAlign w:val="bottom"/>
            <w:hideMark/>
          </w:tcPr>
          <w:p w14:paraId="6EEB4AD7"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567</w:t>
            </w:r>
          </w:p>
        </w:tc>
        <w:tc>
          <w:tcPr>
            <w:tcW w:w="1080" w:type="dxa"/>
            <w:tcBorders>
              <w:top w:val="nil"/>
              <w:left w:val="nil"/>
              <w:bottom w:val="nil"/>
              <w:right w:val="nil"/>
            </w:tcBorders>
            <w:shd w:val="clear" w:color="auto" w:fill="auto"/>
            <w:noWrap/>
            <w:vAlign w:val="bottom"/>
            <w:hideMark/>
          </w:tcPr>
          <w:p w14:paraId="53A3101E"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493</w:t>
            </w:r>
          </w:p>
        </w:tc>
        <w:tc>
          <w:tcPr>
            <w:tcW w:w="1411" w:type="dxa"/>
            <w:tcBorders>
              <w:top w:val="nil"/>
              <w:left w:val="nil"/>
              <w:bottom w:val="nil"/>
              <w:right w:val="nil"/>
            </w:tcBorders>
            <w:shd w:val="clear" w:color="auto" w:fill="auto"/>
            <w:noWrap/>
            <w:vAlign w:val="bottom"/>
            <w:hideMark/>
          </w:tcPr>
          <w:p w14:paraId="31AE2C09"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422</w:t>
            </w:r>
          </w:p>
        </w:tc>
      </w:tr>
      <w:tr w:rsidR="0008766E" w:rsidRPr="0008766E" w14:paraId="5521780B" w14:textId="77777777" w:rsidTr="009F374D">
        <w:trPr>
          <w:trHeight w:val="285"/>
          <w:jc w:val="center"/>
        </w:trPr>
        <w:tc>
          <w:tcPr>
            <w:tcW w:w="1640" w:type="dxa"/>
            <w:tcBorders>
              <w:top w:val="nil"/>
              <w:left w:val="nil"/>
              <w:bottom w:val="single" w:sz="4" w:space="0" w:color="auto"/>
              <w:right w:val="nil"/>
            </w:tcBorders>
            <w:shd w:val="clear" w:color="auto" w:fill="auto"/>
            <w:noWrap/>
            <w:vAlign w:val="bottom"/>
            <w:hideMark/>
          </w:tcPr>
          <w:p w14:paraId="75C34574"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占比</w:t>
            </w:r>
          </w:p>
        </w:tc>
        <w:tc>
          <w:tcPr>
            <w:tcW w:w="1080" w:type="dxa"/>
            <w:tcBorders>
              <w:top w:val="nil"/>
              <w:left w:val="nil"/>
              <w:bottom w:val="single" w:sz="4" w:space="0" w:color="auto"/>
              <w:right w:val="nil"/>
            </w:tcBorders>
            <w:shd w:val="clear" w:color="auto" w:fill="auto"/>
            <w:noWrap/>
            <w:vAlign w:val="bottom"/>
            <w:hideMark/>
          </w:tcPr>
          <w:p w14:paraId="5F4C7837"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0.5247</w:t>
            </w:r>
          </w:p>
        </w:tc>
        <w:tc>
          <w:tcPr>
            <w:tcW w:w="1080" w:type="dxa"/>
            <w:tcBorders>
              <w:top w:val="nil"/>
              <w:left w:val="nil"/>
              <w:bottom w:val="single" w:sz="4" w:space="0" w:color="auto"/>
              <w:right w:val="nil"/>
            </w:tcBorders>
            <w:shd w:val="clear" w:color="auto" w:fill="auto"/>
            <w:noWrap/>
            <w:vAlign w:val="bottom"/>
            <w:hideMark/>
          </w:tcPr>
          <w:p w14:paraId="13ACB751"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0.5164</w:t>
            </w:r>
          </w:p>
        </w:tc>
        <w:tc>
          <w:tcPr>
            <w:tcW w:w="1080" w:type="dxa"/>
            <w:tcBorders>
              <w:top w:val="nil"/>
              <w:left w:val="nil"/>
              <w:bottom w:val="single" w:sz="4" w:space="0" w:color="auto"/>
              <w:right w:val="nil"/>
            </w:tcBorders>
            <w:shd w:val="clear" w:color="auto" w:fill="auto"/>
            <w:noWrap/>
            <w:vAlign w:val="bottom"/>
            <w:hideMark/>
          </w:tcPr>
          <w:p w14:paraId="64015007"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0.5220</w:t>
            </w:r>
          </w:p>
        </w:tc>
        <w:tc>
          <w:tcPr>
            <w:tcW w:w="1080" w:type="dxa"/>
            <w:tcBorders>
              <w:top w:val="nil"/>
              <w:left w:val="nil"/>
              <w:bottom w:val="single" w:sz="4" w:space="0" w:color="auto"/>
              <w:right w:val="nil"/>
            </w:tcBorders>
            <w:shd w:val="clear" w:color="auto" w:fill="auto"/>
            <w:noWrap/>
            <w:vAlign w:val="bottom"/>
            <w:hideMark/>
          </w:tcPr>
          <w:p w14:paraId="2167FFD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0.5091</w:t>
            </w:r>
          </w:p>
        </w:tc>
        <w:tc>
          <w:tcPr>
            <w:tcW w:w="1411" w:type="dxa"/>
            <w:tcBorders>
              <w:top w:val="nil"/>
              <w:left w:val="nil"/>
              <w:bottom w:val="single" w:sz="4" w:space="0" w:color="auto"/>
              <w:right w:val="nil"/>
            </w:tcBorders>
            <w:shd w:val="clear" w:color="auto" w:fill="auto"/>
            <w:noWrap/>
            <w:vAlign w:val="bottom"/>
            <w:hideMark/>
          </w:tcPr>
          <w:p w14:paraId="2DCE0EFB"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0.5047</w:t>
            </w:r>
          </w:p>
        </w:tc>
      </w:tr>
      <w:tr w:rsidR="0008766E" w:rsidRPr="0008766E" w14:paraId="68517B55" w14:textId="77777777" w:rsidTr="009F374D">
        <w:trPr>
          <w:trHeight w:val="285"/>
          <w:jc w:val="center"/>
        </w:trPr>
        <w:tc>
          <w:tcPr>
            <w:tcW w:w="1640" w:type="dxa"/>
            <w:tcBorders>
              <w:top w:val="single" w:sz="4" w:space="0" w:color="auto"/>
              <w:left w:val="nil"/>
              <w:bottom w:val="single" w:sz="4" w:space="0" w:color="auto"/>
              <w:right w:val="nil"/>
            </w:tcBorders>
            <w:shd w:val="clear" w:color="auto" w:fill="auto"/>
            <w:noWrap/>
            <w:vAlign w:val="bottom"/>
            <w:hideMark/>
          </w:tcPr>
          <w:p w14:paraId="00071511"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OP分位数范围</w:t>
            </w:r>
          </w:p>
        </w:tc>
        <w:tc>
          <w:tcPr>
            <w:tcW w:w="1080" w:type="dxa"/>
            <w:tcBorders>
              <w:top w:val="single" w:sz="4" w:space="0" w:color="auto"/>
              <w:left w:val="nil"/>
              <w:bottom w:val="single" w:sz="4" w:space="0" w:color="auto"/>
              <w:right w:val="nil"/>
            </w:tcBorders>
            <w:shd w:val="clear" w:color="auto" w:fill="auto"/>
            <w:noWrap/>
            <w:vAlign w:val="bottom"/>
            <w:hideMark/>
          </w:tcPr>
          <w:p w14:paraId="2ABFE33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75%-</w:t>
            </w:r>
          </w:p>
        </w:tc>
        <w:tc>
          <w:tcPr>
            <w:tcW w:w="1080" w:type="dxa"/>
            <w:tcBorders>
              <w:top w:val="single" w:sz="4" w:space="0" w:color="auto"/>
              <w:left w:val="nil"/>
              <w:bottom w:val="single" w:sz="4" w:space="0" w:color="auto"/>
              <w:right w:val="nil"/>
            </w:tcBorders>
            <w:shd w:val="clear" w:color="auto" w:fill="auto"/>
            <w:noWrap/>
            <w:vAlign w:val="bottom"/>
            <w:hideMark/>
          </w:tcPr>
          <w:p w14:paraId="1E7BF3F2"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80%-</w:t>
            </w:r>
          </w:p>
        </w:tc>
        <w:tc>
          <w:tcPr>
            <w:tcW w:w="1080" w:type="dxa"/>
            <w:tcBorders>
              <w:top w:val="single" w:sz="4" w:space="0" w:color="auto"/>
              <w:left w:val="nil"/>
              <w:bottom w:val="single" w:sz="4" w:space="0" w:color="auto"/>
              <w:right w:val="nil"/>
            </w:tcBorders>
            <w:shd w:val="clear" w:color="auto" w:fill="auto"/>
            <w:noWrap/>
            <w:vAlign w:val="bottom"/>
            <w:hideMark/>
          </w:tcPr>
          <w:p w14:paraId="144A58EB"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85%-</w:t>
            </w:r>
          </w:p>
        </w:tc>
        <w:tc>
          <w:tcPr>
            <w:tcW w:w="1080" w:type="dxa"/>
            <w:tcBorders>
              <w:top w:val="single" w:sz="4" w:space="0" w:color="auto"/>
              <w:left w:val="nil"/>
              <w:bottom w:val="single" w:sz="4" w:space="0" w:color="auto"/>
              <w:right w:val="nil"/>
            </w:tcBorders>
            <w:shd w:val="clear" w:color="auto" w:fill="auto"/>
            <w:noWrap/>
            <w:vAlign w:val="bottom"/>
            <w:hideMark/>
          </w:tcPr>
          <w:p w14:paraId="0341E639"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90%-</w:t>
            </w:r>
          </w:p>
        </w:tc>
        <w:tc>
          <w:tcPr>
            <w:tcW w:w="1411" w:type="dxa"/>
            <w:tcBorders>
              <w:top w:val="single" w:sz="4" w:space="0" w:color="auto"/>
              <w:left w:val="nil"/>
              <w:bottom w:val="single" w:sz="4" w:space="0" w:color="auto"/>
              <w:right w:val="nil"/>
            </w:tcBorders>
            <w:shd w:val="clear" w:color="auto" w:fill="auto"/>
            <w:noWrap/>
            <w:vAlign w:val="bottom"/>
            <w:hideMark/>
          </w:tcPr>
          <w:p w14:paraId="1229CAB0"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95%-100%</w:t>
            </w:r>
          </w:p>
        </w:tc>
      </w:tr>
      <w:tr w:rsidR="0008766E" w:rsidRPr="0008766E" w14:paraId="7E935171" w14:textId="77777777" w:rsidTr="009F374D">
        <w:trPr>
          <w:trHeight w:val="285"/>
          <w:jc w:val="center"/>
        </w:trPr>
        <w:tc>
          <w:tcPr>
            <w:tcW w:w="1640" w:type="dxa"/>
            <w:tcBorders>
              <w:top w:val="single" w:sz="4" w:space="0" w:color="auto"/>
              <w:left w:val="nil"/>
              <w:bottom w:val="nil"/>
              <w:right w:val="nil"/>
            </w:tcBorders>
            <w:shd w:val="clear" w:color="auto" w:fill="auto"/>
            <w:noWrap/>
            <w:vAlign w:val="bottom"/>
            <w:hideMark/>
          </w:tcPr>
          <w:p w14:paraId="18F561F8"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负周四显著数</w:t>
            </w:r>
          </w:p>
        </w:tc>
        <w:tc>
          <w:tcPr>
            <w:tcW w:w="1080" w:type="dxa"/>
            <w:tcBorders>
              <w:top w:val="single" w:sz="4" w:space="0" w:color="auto"/>
              <w:left w:val="nil"/>
              <w:bottom w:val="nil"/>
              <w:right w:val="nil"/>
            </w:tcBorders>
            <w:shd w:val="clear" w:color="auto" w:fill="auto"/>
            <w:noWrap/>
            <w:vAlign w:val="bottom"/>
            <w:hideMark/>
          </w:tcPr>
          <w:p w14:paraId="18BC24C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173</w:t>
            </w:r>
          </w:p>
        </w:tc>
        <w:tc>
          <w:tcPr>
            <w:tcW w:w="1080" w:type="dxa"/>
            <w:tcBorders>
              <w:top w:val="single" w:sz="4" w:space="0" w:color="auto"/>
              <w:left w:val="nil"/>
              <w:bottom w:val="nil"/>
              <w:right w:val="nil"/>
            </w:tcBorders>
            <w:shd w:val="clear" w:color="auto" w:fill="auto"/>
            <w:noWrap/>
            <w:vAlign w:val="bottom"/>
            <w:hideMark/>
          </w:tcPr>
          <w:p w14:paraId="04DB1320"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136</w:t>
            </w:r>
          </w:p>
        </w:tc>
        <w:tc>
          <w:tcPr>
            <w:tcW w:w="1080" w:type="dxa"/>
            <w:tcBorders>
              <w:top w:val="single" w:sz="4" w:space="0" w:color="auto"/>
              <w:left w:val="nil"/>
              <w:bottom w:val="nil"/>
              <w:right w:val="nil"/>
            </w:tcBorders>
            <w:shd w:val="clear" w:color="auto" w:fill="auto"/>
            <w:noWrap/>
            <w:vAlign w:val="bottom"/>
            <w:hideMark/>
          </w:tcPr>
          <w:p w14:paraId="637974A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100</w:t>
            </w:r>
          </w:p>
        </w:tc>
        <w:tc>
          <w:tcPr>
            <w:tcW w:w="1080" w:type="dxa"/>
            <w:tcBorders>
              <w:top w:val="single" w:sz="4" w:space="0" w:color="auto"/>
              <w:left w:val="nil"/>
              <w:bottom w:val="nil"/>
              <w:right w:val="nil"/>
            </w:tcBorders>
            <w:shd w:val="clear" w:color="auto" w:fill="auto"/>
            <w:noWrap/>
            <w:vAlign w:val="bottom"/>
            <w:hideMark/>
          </w:tcPr>
          <w:p w14:paraId="457C6C07"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57</w:t>
            </w:r>
          </w:p>
        </w:tc>
        <w:tc>
          <w:tcPr>
            <w:tcW w:w="1411" w:type="dxa"/>
            <w:tcBorders>
              <w:top w:val="single" w:sz="4" w:space="0" w:color="auto"/>
              <w:left w:val="nil"/>
              <w:bottom w:val="nil"/>
              <w:right w:val="nil"/>
            </w:tcBorders>
            <w:shd w:val="clear" w:color="auto" w:fill="auto"/>
            <w:noWrap/>
            <w:vAlign w:val="bottom"/>
            <w:hideMark/>
          </w:tcPr>
          <w:p w14:paraId="5149281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24</w:t>
            </w:r>
          </w:p>
        </w:tc>
      </w:tr>
      <w:tr w:rsidR="0008766E" w:rsidRPr="0008766E" w14:paraId="2205C2C9" w14:textId="77777777" w:rsidTr="009F374D">
        <w:trPr>
          <w:trHeight w:val="285"/>
          <w:jc w:val="center"/>
        </w:trPr>
        <w:tc>
          <w:tcPr>
            <w:tcW w:w="1640" w:type="dxa"/>
            <w:tcBorders>
              <w:top w:val="nil"/>
              <w:left w:val="nil"/>
              <w:bottom w:val="nil"/>
              <w:right w:val="nil"/>
            </w:tcBorders>
            <w:shd w:val="clear" w:color="auto" w:fill="auto"/>
            <w:noWrap/>
            <w:vAlign w:val="bottom"/>
            <w:hideMark/>
          </w:tcPr>
          <w:p w14:paraId="74A85582"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总数</w:t>
            </w:r>
          </w:p>
        </w:tc>
        <w:tc>
          <w:tcPr>
            <w:tcW w:w="1080" w:type="dxa"/>
            <w:tcBorders>
              <w:top w:val="nil"/>
              <w:left w:val="nil"/>
              <w:bottom w:val="nil"/>
              <w:right w:val="nil"/>
            </w:tcBorders>
            <w:shd w:val="clear" w:color="auto" w:fill="auto"/>
            <w:noWrap/>
            <w:vAlign w:val="bottom"/>
            <w:hideMark/>
          </w:tcPr>
          <w:p w14:paraId="78E546FF"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394</w:t>
            </w:r>
          </w:p>
        </w:tc>
        <w:tc>
          <w:tcPr>
            <w:tcW w:w="1080" w:type="dxa"/>
            <w:tcBorders>
              <w:top w:val="nil"/>
              <w:left w:val="nil"/>
              <w:bottom w:val="nil"/>
              <w:right w:val="nil"/>
            </w:tcBorders>
            <w:shd w:val="clear" w:color="auto" w:fill="auto"/>
            <w:noWrap/>
            <w:vAlign w:val="bottom"/>
            <w:hideMark/>
          </w:tcPr>
          <w:p w14:paraId="0EE19EB3"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279</w:t>
            </w:r>
          </w:p>
        </w:tc>
        <w:tc>
          <w:tcPr>
            <w:tcW w:w="1080" w:type="dxa"/>
            <w:tcBorders>
              <w:top w:val="nil"/>
              <w:left w:val="nil"/>
              <w:bottom w:val="nil"/>
              <w:right w:val="nil"/>
            </w:tcBorders>
            <w:shd w:val="clear" w:color="auto" w:fill="auto"/>
            <w:noWrap/>
            <w:vAlign w:val="bottom"/>
            <w:hideMark/>
          </w:tcPr>
          <w:p w14:paraId="0091E876"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210</w:t>
            </w:r>
          </w:p>
        </w:tc>
        <w:tc>
          <w:tcPr>
            <w:tcW w:w="1080" w:type="dxa"/>
            <w:tcBorders>
              <w:top w:val="nil"/>
              <w:left w:val="nil"/>
              <w:bottom w:val="nil"/>
              <w:right w:val="nil"/>
            </w:tcBorders>
            <w:shd w:val="clear" w:color="auto" w:fill="auto"/>
            <w:noWrap/>
            <w:vAlign w:val="bottom"/>
            <w:hideMark/>
          </w:tcPr>
          <w:p w14:paraId="788FA984"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141</w:t>
            </w:r>
          </w:p>
        </w:tc>
        <w:tc>
          <w:tcPr>
            <w:tcW w:w="1411" w:type="dxa"/>
            <w:tcBorders>
              <w:top w:val="nil"/>
              <w:left w:val="nil"/>
              <w:bottom w:val="nil"/>
              <w:right w:val="nil"/>
            </w:tcBorders>
            <w:shd w:val="clear" w:color="auto" w:fill="auto"/>
            <w:noWrap/>
            <w:vAlign w:val="bottom"/>
            <w:hideMark/>
          </w:tcPr>
          <w:p w14:paraId="3A672511"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69</w:t>
            </w:r>
          </w:p>
        </w:tc>
      </w:tr>
      <w:tr w:rsidR="0008766E" w:rsidRPr="0008766E" w14:paraId="5B831563" w14:textId="77777777" w:rsidTr="009F374D">
        <w:trPr>
          <w:trHeight w:val="285"/>
          <w:jc w:val="center"/>
        </w:trPr>
        <w:tc>
          <w:tcPr>
            <w:tcW w:w="1640" w:type="dxa"/>
            <w:tcBorders>
              <w:top w:val="nil"/>
              <w:left w:val="nil"/>
              <w:bottom w:val="single" w:sz="4" w:space="0" w:color="auto"/>
              <w:right w:val="nil"/>
            </w:tcBorders>
            <w:shd w:val="clear" w:color="auto" w:fill="auto"/>
            <w:noWrap/>
            <w:vAlign w:val="bottom"/>
            <w:hideMark/>
          </w:tcPr>
          <w:p w14:paraId="520E690B" w14:textId="77777777" w:rsidR="0008766E" w:rsidRPr="0008766E" w:rsidRDefault="0008766E" w:rsidP="0008766E">
            <w:pPr>
              <w:widowControl/>
              <w:jc w:val="left"/>
              <w:rPr>
                <w:rFonts w:ascii="宋体" w:eastAsia="宋体" w:hAnsi="宋体" w:cs="宋体"/>
                <w:color w:val="000000"/>
                <w:kern w:val="0"/>
                <w:sz w:val="22"/>
              </w:rPr>
            </w:pPr>
            <w:r w:rsidRPr="0008766E">
              <w:rPr>
                <w:rFonts w:ascii="宋体" w:eastAsia="宋体" w:hAnsi="宋体" w:cs="宋体" w:hint="eastAsia"/>
                <w:color w:val="000000"/>
                <w:kern w:val="0"/>
                <w:sz w:val="22"/>
              </w:rPr>
              <w:t>占比</w:t>
            </w:r>
          </w:p>
        </w:tc>
        <w:tc>
          <w:tcPr>
            <w:tcW w:w="1080" w:type="dxa"/>
            <w:tcBorders>
              <w:top w:val="nil"/>
              <w:left w:val="nil"/>
              <w:bottom w:val="single" w:sz="4" w:space="0" w:color="auto"/>
              <w:right w:val="nil"/>
            </w:tcBorders>
            <w:shd w:val="clear" w:color="auto" w:fill="auto"/>
            <w:noWrap/>
            <w:vAlign w:val="bottom"/>
            <w:hideMark/>
          </w:tcPr>
          <w:p w14:paraId="0DE0A48A"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0.4391</w:t>
            </w:r>
          </w:p>
        </w:tc>
        <w:tc>
          <w:tcPr>
            <w:tcW w:w="1080" w:type="dxa"/>
            <w:tcBorders>
              <w:top w:val="nil"/>
              <w:left w:val="nil"/>
              <w:bottom w:val="single" w:sz="4" w:space="0" w:color="auto"/>
              <w:right w:val="nil"/>
            </w:tcBorders>
            <w:shd w:val="clear" w:color="auto" w:fill="auto"/>
            <w:noWrap/>
            <w:vAlign w:val="bottom"/>
            <w:hideMark/>
          </w:tcPr>
          <w:p w14:paraId="7E14F7EE"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0.4875</w:t>
            </w:r>
          </w:p>
        </w:tc>
        <w:tc>
          <w:tcPr>
            <w:tcW w:w="1080" w:type="dxa"/>
            <w:tcBorders>
              <w:top w:val="nil"/>
              <w:left w:val="nil"/>
              <w:bottom w:val="single" w:sz="4" w:space="0" w:color="auto"/>
              <w:right w:val="nil"/>
            </w:tcBorders>
            <w:shd w:val="clear" w:color="auto" w:fill="auto"/>
            <w:noWrap/>
            <w:vAlign w:val="bottom"/>
            <w:hideMark/>
          </w:tcPr>
          <w:p w14:paraId="05784F57"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0.4762</w:t>
            </w:r>
          </w:p>
        </w:tc>
        <w:tc>
          <w:tcPr>
            <w:tcW w:w="1080" w:type="dxa"/>
            <w:tcBorders>
              <w:top w:val="nil"/>
              <w:left w:val="nil"/>
              <w:bottom w:val="single" w:sz="4" w:space="0" w:color="auto"/>
              <w:right w:val="nil"/>
            </w:tcBorders>
            <w:shd w:val="clear" w:color="auto" w:fill="auto"/>
            <w:noWrap/>
            <w:vAlign w:val="bottom"/>
            <w:hideMark/>
          </w:tcPr>
          <w:p w14:paraId="7388630A"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0.4043</w:t>
            </w:r>
          </w:p>
        </w:tc>
        <w:tc>
          <w:tcPr>
            <w:tcW w:w="1411" w:type="dxa"/>
            <w:tcBorders>
              <w:top w:val="nil"/>
              <w:left w:val="nil"/>
              <w:bottom w:val="single" w:sz="4" w:space="0" w:color="auto"/>
              <w:right w:val="nil"/>
            </w:tcBorders>
            <w:shd w:val="clear" w:color="auto" w:fill="auto"/>
            <w:noWrap/>
            <w:vAlign w:val="bottom"/>
            <w:hideMark/>
          </w:tcPr>
          <w:p w14:paraId="524C7DCD" w14:textId="77777777" w:rsidR="0008766E" w:rsidRPr="0008766E" w:rsidRDefault="0008766E" w:rsidP="0008766E">
            <w:pPr>
              <w:widowControl/>
              <w:jc w:val="right"/>
              <w:rPr>
                <w:rFonts w:ascii="宋体" w:eastAsia="宋体" w:hAnsi="宋体" w:cs="宋体"/>
                <w:color w:val="000000"/>
                <w:kern w:val="0"/>
                <w:sz w:val="22"/>
              </w:rPr>
            </w:pPr>
            <w:r w:rsidRPr="0008766E">
              <w:rPr>
                <w:rFonts w:ascii="宋体" w:eastAsia="宋体" w:hAnsi="宋体" w:cs="宋体" w:hint="eastAsia"/>
                <w:color w:val="000000"/>
                <w:kern w:val="0"/>
                <w:sz w:val="22"/>
              </w:rPr>
              <w:t>0.3478</w:t>
            </w:r>
          </w:p>
        </w:tc>
      </w:tr>
    </w:tbl>
    <w:p w14:paraId="19D8DE4F" w14:textId="77777777" w:rsidR="007715AA" w:rsidRDefault="007715AA" w:rsidP="00596FE7">
      <w:pPr>
        <w:pStyle w:val="ac"/>
        <w:ind w:firstLineChars="0" w:firstLine="0"/>
        <w:jc w:val="center"/>
        <w:rPr>
          <w:b/>
        </w:rPr>
      </w:pPr>
    </w:p>
    <w:p w14:paraId="1826B456" w14:textId="465A8624" w:rsidR="00596FE7" w:rsidRPr="00675C25" w:rsidRDefault="00675C25" w:rsidP="00596FE7">
      <w:pPr>
        <w:pStyle w:val="ac"/>
        <w:ind w:firstLineChars="0" w:firstLine="0"/>
        <w:jc w:val="center"/>
        <w:rPr>
          <w:b/>
          <w:color w:val="FF0000"/>
        </w:rPr>
      </w:pPr>
      <w:r w:rsidRPr="00675C25">
        <w:rPr>
          <w:rFonts w:hint="eastAsia"/>
          <w:b/>
        </w:rPr>
        <w:t>图4-</w:t>
      </w:r>
      <w:r w:rsidRPr="00675C25">
        <w:rPr>
          <w:b/>
        </w:rPr>
        <w:t xml:space="preserve">4 </w:t>
      </w:r>
      <w:r w:rsidR="00596FE7" w:rsidRPr="00675C25">
        <w:rPr>
          <w:rFonts w:hint="eastAsia"/>
          <w:b/>
        </w:rPr>
        <w:t>盈利能力分位数</w:t>
      </w:r>
      <w:r w:rsidR="009C6315" w:rsidRPr="00675C25">
        <w:rPr>
          <w:rFonts w:hint="eastAsia"/>
          <w:b/>
        </w:rPr>
        <w:t>分组</w:t>
      </w:r>
      <w:r w:rsidR="00DE0BC5" w:rsidRPr="00675C25">
        <w:rPr>
          <w:rFonts w:hint="eastAsia"/>
          <w:b/>
        </w:rPr>
        <w:t>后</w:t>
      </w:r>
      <w:r w:rsidR="00596FE7" w:rsidRPr="00675C25">
        <w:rPr>
          <w:rFonts w:hint="eastAsia"/>
          <w:b/>
        </w:rPr>
        <w:t>与</w:t>
      </w:r>
      <w:r w:rsidR="00DE0BC5" w:rsidRPr="00675C25">
        <w:rPr>
          <w:rFonts w:hint="eastAsia"/>
          <w:b/>
        </w:rPr>
        <w:t>个股显著</w:t>
      </w:r>
      <w:r w:rsidR="00596FE7" w:rsidRPr="00675C25">
        <w:rPr>
          <w:rFonts w:hint="eastAsia"/>
          <w:b/>
        </w:rPr>
        <w:t>负周四效应</w:t>
      </w:r>
      <w:r w:rsidR="00DE0BC5" w:rsidRPr="00675C25">
        <w:rPr>
          <w:rFonts w:hint="eastAsia"/>
          <w:b/>
        </w:rPr>
        <w:t>占比</w:t>
      </w:r>
      <w:r w:rsidR="00596FE7" w:rsidRPr="00675C25">
        <w:rPr>
          <w:rFonts w:hint="eastAsia"/>
          <w:b/>
        </w:rPr>
        <w:t>柱状图</w:t>
      </w:r>
    </w:p>
    <w:p w14:paraId="0255E268" w14:textId="4701B85E" w:rsidR="00557C92" w:rsidRDefault="00557C92" w:rsidP="00557C92">
      <w:pPr>
        <w:pStyle w:val="ac"/>
        <w:ind w:firstLineChars="0" w:firstLine="0"/>
        <w:jc w:val="center"/>
        <w:rPr>
          <w:color w:val="FF0000"/>
        </w:rPr>
      </w:pPr>
      <w:r>
        <w:rPr>
          <w:rFonts w:hint="eastAsia"/>
          <w:noProof/>
          <w:color w:val="FF0000"/>
        </w:rPr>
        <w:lastRenderedPageBreak/>
        <w:drawing>
          <wp:inline distT="0" distB="0" distL="0" distR="0" wp14:anchorId="63EB8A6C" wp14:editId="7F84A37D">
            <wp:extent cx="4438650" cy="29311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Thu_pct.png"/>
                    <pic:cNvPicPr/>
                  </pic:nvPicPr>
                  <pic:blipFill>
                    <a:blip r:embed="rId16">
                      <a:extLst>
                        <a:ext uri="{28A0092B-C50C-407E-A947-70E740481C1C}">
                          <a14:useLocalDpi xmlns:a14="http://schemas.microsoft.com/office/drawing/2010/main" val="0"/>
                        </a:ext>
                      </a:extLst>
                    </a:blip>
                    <a:stretch>
                      <a:fillRect/>
                    </a:stretch>
                  </pic:blipFill>
                  <pic:spPr>
                    <a:xfrm>
                      <a:off x="0" y="0"/>
                      <a:ext cx="4446238" cy="2936145"/>
                    </a:xfrm>
                    <a:prstGeom prst="rect">
                      <a:avLst/>
                    </a:prstGeom>
                  </pic:spPr>
                </pic:pic>
              </a:graphicData>
            </a:graphic>
          </wp:inline>
        </w:drawing>
      </w:r>
    </w:p>
    <w:p w14:paraId="280ABA21" w14:textId="5881985F" w:rsidR="00925EA6" w:rsidRDefault="00925EA6" w:rsidP="00557C92">
      <w:pPr>
        <w:pStyle w:val="ac"/>
        <w:ind w:firstLineChars="0" w:firstLine="0"/>
        <w:jc w:val="center"/>
        <w:rPr>
          <w:color w:val="FF0000"/>
        </w:rPr>
      </w:pPr>
      <w:r w:rsidRPr="00925EA6">
        <w:rPr>
          <w:rFonts w:hint="eastAsia"/>
          <w:sz w:val="20"/>
        </w:rPr>
        <w:t>注：显著性水平取0</w:t>
      </w:r>
      <w:r w:rsidRPr="00925EA6">
        <w:rPr>
          <w:sz w:val="20"/>
        </w:rPr>
        <w:t>.1</w:t>
      </w:r>
    </w:p>
    <w:p w14:paraId="70E7CCA1" w14:textId="010FB3CF" w:rsidR="00C3525E" w:rsidRPr="00C3525E" w:rsidRDefault="00DA42DC" w:rsidP="00264BFB">
      <w:pPr>
        <w:pStyle w:val="ac"/>
        <w:ind w:firstLineChars="0" w:firstLine="0"/>
      </w:pPr>
      <w:r>
        <w:rPr>
          <w:rFonts w:hint="eastAsia"/>
        </w:rPr>
        <w:t>结果表明</w:t>
      </w:r>
      <w:r w:rsidR="00C3525E">
        <w:rPr>
          <w:rFonts w:hint="eastAsia"/>
        </w:rPr>
        <w:t>随着样本内公司的平均</w:t>
      </w:r>
      <w:r w:rsidR="00EA2395">
        <w:rPr>
          <w:rFonts w:hint="eastAsia"/>
        </w:rPr>
        <w:t>盈利能力</w:t>
      </w:r>
      <w:r w:rsidR="00C3525E">
        <w:rPr>
          <w:rFonts w:hint="eastAsia"/>
        </w:rPr>
        <w:t>不断提高，显著</w:t>
      </w:r>
      <w:r w:rsidR="00167B39">
        <w:rPr>
          <w:rFonts w:hint="eastAsia"/>
        </w:rPr>
        <w:t>负周四效应</w:t>
      </w:r>
      <w:r w:rsidR="00C3525E">
        <w:rPr>
          <w:rFonts w:hint="eastAsia"/>
        </w:rPr>
        <w:t>占比出现了先缓慢后迅速的下滑</w:t>
      </w:r>
      <w:r w:rsidR="006D5CD1">
        <w:rPr>
          <w:rFonts w:hint="eastAsia"/>
        </w:rPr>
        <w:t>，在盈利能力最高的1</w:t>
      </w:r>
      <w:r w:rsidR="006D5CD1">
        <w:t>0</w:t>
      </w:r>
      <w:r w:rsidR="006D5CD1">
        <w:rPr>
          <w:rFonts w:hint="eastAsia"/>
        </w:rPr>
        <w:t>%样本中负周四效应显著占比下滑最明显</w:t>
      </w:r>
      <w:r w:rsidR="00025406">
        <w:rPr>
          <w:rFonts w:hint="eastAsia"/>
        </w:rPr>
        <w:t>，相较于全样本约5</w:t>
      </w:r>
      <w:r w:rsidR="00025406">
        <w:t>9</w:t>
      </w:r>
      <w:r w:rsidR="00025406">
        <w:rPr>
          <w:rFonts w:hint="eastAsia"/>
        </w:rPr>
        <w:t>%占比减少近一半</w:t>
      </w:r>
      <w:r w:rsidR="00C3525E">
        <w:rPr>
          <w:rFonts w:hint="eastAsia"/>
        </w:rPr>
        <w:t>。</w:t>
      </w:r>
      <w:r w:rsidR="00025406">
        <w:rPr>
          <w:rFonts w:hint="eastAsia"/>
        </w:rPr>
        <w:t>并且，</w:t>
      </w:r>
      <w:r w:rsidR="00AC1FF8" w:rsidRPr="0016467E">
        <w:rPr>
          <w:rFonts w:hint="eastAsia"/>
        </w:rPr>
        <w:t>平均盈利能力最高的5%</w:t>
      </w:r>
      <w:r w:rsidR="001311EC">
        <w:rPr>
          <w:rFonts w:hint="eastAsia"/>
        </w:rPr>
        <w:t>的</w:t>
      </w:r>
      <w:r w:rsidR="00AC1FF8" w:rsidRPr="0016467E">
        <w:rPr>
          <w:rFonts w:hint="eastAsia"/>
        </w:rPr>
        <w:t>股票构成的投资组合负周四效应不再显著</w:t>
      </w:r>
      <w:r w:rsidR="00AC1FF8">
        <w:rPr>
          <w:rFonts w:hint="eastAsia"/>
        </w:rPr>
        <w:t>。</w:t>
      </w:r>
    </w:p>
    <w:p w14:paraId="123F18D8" w14:textId="089F0C5F" w:rsidR="007373C4" w:rsidRDefault="007373C4" w:rsidP="00DF70C2">
      <w:pPr>
        <w:pStyle w:val="a1"/>
        <w:spacing w:before="156" w:after="156"/>
      </w:pPr>
      <w:bookmarkStart w:id="41" w:name="_Toc6682433"/>
      <w:r>
        <w:rPr>
          <w:rFonts w:hint="eastAsia"/>
        </w:rPr>
        <w:t>假设1-</w:t>
      </w:r>
      <w:r>
        <w:t>3</w:t>
      </w:r>
      <w:r w:rsidR="00905A3B">
        <w:rPr>
          <w:rFonts w:hint="eastAsia"/>
        </w:rPr>
        <w:t>的实证结果</w:t>
      </w:r>
      <w:bookmarkEnd w:id="41"/>
    </w:p>
    <w:p w14:paraId="08EADE85" w14:textId="063D9D7B" w:rsidR="0036481A" w:rsidRDefault="00F23305" w:rsidP="0036481A">
      <w:pPr>
        <w:pStyle w:val="ac"/>
        <w:ind w:firstLine="420"/>
      </w:pPr>
      <w:r>
        <w:rPr>
          <w:rFonts w:hint="eastAsia"/>
        </w:rPr>
        <w:t>该假设的实证过程需对</w:t>
      </w:r>
      <w:proofErr w:type="spellStart"/>
      <w:r>
        <w:rPr>
          <w:rFonts w:hint="eastAsia"/>
        </w:rPr>
        <w:t>Fama</w:t>
      </w:r>
      <w:proofErr w:type="spellEnd"/>
      <w:r>
        <w:rPr>
          <w:rFonts w:hint="eastAsia"/>
        </w:rPr>
        <w:t>五因子模型进行回归估计，</w:t>
      </w:r>
      <w:r w:rsidR="00EE5E54">
        <w:rPr>
          <w:rFonts w:hint="eastAsia"/>
        </w:rPr>
        <w:t>得到代表公司截面间差异的</w:t>
      </w:r>
      <w:r w:rsidR="001D128A">
        <w:rPr>
          <w:rFonts w:hint="eastAsia"/>
        </w:rPr>
        <w:t>因子风险溢价敏感系数</w:t>
      </w:r>
      <w:r w:rsidR="00EE5E54">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EE5E54">
        <w:t>)</w:t>
      </w:r>
      <w:r w:rsidR="00710BA9">
        <w:rPr>
          <w:rFonts w:hint="eastAsia"/>
        </w:rPr>
        <w:t>，五个系数来自4</w:t>
      </w:r>
      <w:r w:rsidR="00710BA9">
        <w:t>.1.2</w:t>
      </w:r>
      <w:r w:rsidR="00710BA9">
        <w:rPr>
          <w:rFonts w:hint="eastAsia"/>
        </w:rPr>
        <w:t>中的模型，</w:t>
      </w:r>
    </w:p>
    <w:p w14:paraId="04CF23F8" w14:textId="7B195880" w:rsidR="00710BA9" w:rsidRPr="00710BA9" w:rsidRDefault="00BD2192" w:rsidP="00507585">
      <w:pPr>
        <w:pStyle w:val="ac"/>
        <w:ind w:firstLineChars="0" w:firstLine="0"/>
        <w:jc w:val="center"/>
      </w:pPr>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507585">
        <w:rPr>
          <w:rFonts w:hint="eastAsia"/>
        </w:rPr>
        <w:t>，</w:t>
      </w:r>
    </w:p>
    <w:p w14:paraId="3589FF90" w14:textId="1E8E9747" w:rsidR="00710BA9" w:rsidRDefault="00C90FBA" w:rsidP="00C90FBA">
      <w:pPr>
        <w:pStyle w:val="ac"/>
        <w:ind w:firstLineChars="0" w:firstLine="0"/>
      </w:pPr>
      <w:r>
        <w:rPr>
          <w:rFonts w:hint="eastAsia"/>
        </w:rPr>
        <w:t>分别对个股</w:t>
      </w:r>
      <w:r w:rsidR="00BD5EF3">
        <w:rPr>
          <w:rFonts w:hint="eastAsia"/>
        </w:rPr>
        <w:t>使用</w:t>
      </w:r>
      <w:proofErr w:type="spellStart"/>
      <w:r w:rsidR="00BD5EF3">
        <w:rPr>
          <w:rFonts w:hint="eastAsia"/>
        </w:rPr>
        <w:t>Fama</w:t>
      </w:r>
      <w:proofErr w:type="spellEnd"/>
      <w:r w:rsidR="00BD5EF3">
        <w:rPr>
          <w:rFonts w:hint="eastAsia"/>
        </w:rPr>
        <w:t>五因子模型进行敏感系数的回归估计</w:t>
      </w:r>
      <w:r w:rsidR="005A6680">
        <w:rPr>
          <w:rFonts w:hint="eastAsia"/>
        </w:rPr>
        <w:t>，</w:t>
      </w:r>
      <w:r w:rsidR="001B3AA4">
        <w:rPr>
          <w:rFonts w:hint="eastAsia"/>
        </w:rPr>
        <w:t>共计1</w:t>
      </w:r>
      <w:r w:rsidR="001B3AA4">
        <w:t>943</w:t>
      </w:r>
      <w:r w:rsidR="001B3AA4">
        <w:rPr>
          <w:rFonts w:hint="eastAsia"/>
        </w:rPr>
        <w:t>次回归，得到的五因子风险溢价敏感系数描述性统计结果如下表所示：</w:t>
      </w:r>
    </w:p>
    <w:p w14:paraId="5F4E3AF5" w14:textId="7D7F273D" w:rsidR="00433F1E" w:rsidRPr="00201A98" w:rsidRDefault="00062420" w:rsidP="00433F1E">
      <w:pPr>
        <w:pStyle w:val="ac"/>
        <w:ind w:firstLineChars="0" w:firstLine="0"/>
        <w:jc w:val="center"/>
        <w:rPr>
          <w:b/>
          <w:color w:val="FF0000"/>
        </w:rPr>
      </w:pPr>
      <w:r w:rsidRPr="00201A98">
        <w:rPr>
          <w:rFonts w:hint="eastAsia"/>
          <w:b/>
        </w:rPr>
        <w:t>表4-</w:t>
      </w:r>
      <w:r w:rsidR="001A656E">
        <w:rPr>
          <w:b/>
        </w:rPr>
        <w:t>7</w:t>
      </w:r>
      <w:r w:rsidRPr="00201A98">
        <w:rPr>
          <w:b/>
        </w:rPr>
        <w:t xml:space="preserve"> </w:t>
      </w:r>
      <w:r w:rsidR="00433F1E" w:rsidRPr="00201A98">
        <w:rPr>
          <w:rFonts w:hint="eastAsia"/>
          <w:b/>
        </w:rPr>
        <w:t>五因子风险溢价敏感系数描述性统计</w:t>
      </w:r>
    </w:p>
    <w:tbl>
      <w:tblPr>
        <w:tblW w:w="8380" w:type="dxa"/>
        <w:jc w:val="center"/>
        <w:tblLook w:val="04A0" w:firstRow="1" w:lastRow="0" w:firstColumn="1" w:lastColumn="0" w:noHBand="0" w:noVBand="1"/>
      </w:tblPr>
      <w:tblGrid>
        <w:gridCol w:w="2080"/>
        <w:gridCol w:w="1260"/>
        <w:gridCol w:w="1260"/>
        <w:gridCol w:w="1260"/>
        <w:gridCol w:w="1260"/>
        <w:gridCol w:w="1260"/>
      </w:tblGrid>
      <w:tr w:rsidR="00062420" w:rsidRPr="00062420" w14:paraId="52584450" w14:textId="77777777" w:rsidTr="00062420">
        <w:trPr>
          <w:trHeight w:val="285"/>
          <w:jc w:val="center"/>
        </w:trPr>
        <w:tc>
          <w:tcPr>
            <w:tcW w:w="2080" w:type="dxa"/>
            <w:tcBorders>
              <w:top w:val="single" w:sz="4" w:space="0" w:color="auto"/>
              <w:left w:val="nil"/>
              <w:bottom w:val="single" w:sz="4" w:space="0" w:color="auto"/>
              <w:right w:val="nil"/>
            </w:tcBorders>
            <w:shd w:val="clear" w:color="auto" w:fill="auto"/>
            <w:noWrap/>
            <w:vAlign w:val="center"/>
            <w:hideMark/>
          </w:tcPr>
          <w:p w14:paraId="07B67007"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风险溢价敏感系数</w:t>
            </w:r>
          </w:p>
        </w:tc>
        <w:tc>
          <w:tcPr>
            <w:tcW w:w="1260" w:type="dxa"/>
            <w:tcBorders>
              <w:top w:val="single" w:sz="4" w:space="0" w:color="auto"/>
              <w:left w:val="nil"/>
              <w:bottom w:val="single" w:sz="4" w:space="0" w:color="auto"/>
              <w:right w:val="nil"/>
            </w:tcBorders>
            <w:shd w:val="clear" w:color="auto" w:fill="auto"/>
            <w:noWrap/>
            <w:vAlign w:val="center"/>
            <w:hideMark/>
          </w:tcPr>
          <w:p w14:paraId="7CF46C45"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β</w:t>
            </w:r>
          </w:p>
        </w:tc>
        <w:tc>
          <w:tcPr>
            <w:tcW w:w="1260" w:type="dxa"/>
            <w:tcBorders>
              <w:top w:val="single" w:sz="4" w:space="0" w:color="auto"/>
              <w:left w:val="nil"/>
              <w:bottom w:val="single" w:sz="4" w:space="0" w:color="auto"/>
              <w:right w:val="nil"/>
            </w:tcBorders>
            <w:shd w:val="clear" w:color="auto" w:fill="auto"/>
            <w:noWrap/>
            <w:vAlign w:val="center"/>
            <w:hideMark/>
          </w:tcPr>
          <w:p w14:paraId="47EA87F4"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s</w:t>
            </w:r>
          </w:p>
        </w:tc>
        <w:tc>
          <w:tcPr>
            <w:tcW w:w="1260" w:type="dxa"/>
            <w:tcBorders>
              <w:top w:val="single" w:sz="4" w:space="0" w:color="auto"/>
              <w:left w:val="nil"/>
              <w:bottom w:val="single" w:sz="4" w:space="0" w:color="auto"/>
              <w:right w:val="nil"/>
            </w:tcBorders>
            <w:shd w:val="clear" w:color="auto" w:fill="auto"/>
            <w:noWrap/>
            <w:vAlign w:val="center"/>
            <w:hideMark/>
          </w:tcPr>
          <w:p w14:paraId="0B6E8345"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h</w:t>
            </w:r>
          </w:p>
        </w:tc>
        <w:tc>
          <w:tcPr>
            <w:tcW w:w="1260" w:type="dxa"/>
            <w:tcBorders>
              <w:top w:val="single" w:sz="4" w:space="0" w:color="auto"/>
              <w:left w:val="nil"/>
              <w:bottom w:val="single" w:sz="4" w:space="0" w:color="auto"/>
              <w:right w:val="nil"/>
            </w:tcBorders>
            <w:shd w:val="clear" w:color="auto" w:fill="auto"/>
            <w:noWrap/>
            <w:vAlign w:val="center"/>
            <w:hideMark/>
          </w:tcPr>
          <w:p w14:paraId="29AEA990"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c</w:t>
            </w:r>
          </w:p>
        </w:tc>
        <w:tc>
          <w:tcPr>
            <w:tcW w:w="1260" w:type="dxa"/>
            <w:tcBorders>
              <w:top w:val="single" w:sz="4" w:space="0" w:color="auto"/>
              <w:left w:val="nil"/>
              <w:bottom w:val="single" w:sz="4" w:space="0" w:color="auto"/>
              <w:right w:val="nil"/>
            </w:tcBorders>
            <w:shd w:val="clear" w:color="auto" w:fill="auto"/>
            <w:noWrap/>
            <w:vAlign w:val="center"/>
            <w:hideMark/>
          </w:tcPr>
          <w:p w14:paraId="2CABB555"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r</w:t>
            </w:r>
          </w:p>
        </w:tc>
      </w:tr>
      <w:tr w:rsidR="00062420" w:rsidRPr="00062420" w14:paraId="4165346B" w14:textId="77777777" w:rsidTr="00062420">
        <w:trPr>
          <w:trHeight w:val="285"/>
          <w:jc w:val="center"/>
        </w:trPr>
        <w:tc>
          <w:tcPr>
            <w:tcW w:w="2080" w:type="dxa"/>
            <w:tcBorders>
              <w:top w:val="single" w:sz="4" w:space="0" w:color="auto"/>
              <w:left w:val="nil"/>
              <w:bottom w:val="nil"/>
              <w:right w:val="nil"/>
            </w:tcBorders>
            <w:shd w:val="clear" w:color="auto" w:fill="auto"/>
            <w:noWrap/>
            <w:vAlign w:val="center"/>
            <w:hideMark/>
          </w:tcPr>
          <w:p w14:paraId="1F418103"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总数</w:t>
            </w:r>
          </w:p>
        </w:tc>
        <w:tc>
          <w:tcPr>
            <w:tcW w:w="1260" w:type="dxa"/>
            <w:tcBorders>
              <w:top w:val="single" w:sz="4" w:space="0" w:color="auto"/>
              <w:left w:val="nil"/>
              <w:bottom w:val="nil"/>
              <w:right w:val="nil"/>
            </w:tcBorders>
            <w:shd w:val="clear" w:color="auto" w:fill="auto"/>
            <w:noWrap/>
            <w:vAlign w:val="center"/>
            <w:hideMark/>
          </w:tcPr>
          <w:p w14:paraId="2EFF22AA"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1943</w:t>
            </w:r>
          </w:p>
        </w:tc>
        <w:tc>
          <w:tcPr>
            <w:tcW w:w="1260" w:type="dxa"/>
            <w:tcBorders>
              <w:top w:val="single" w:sz="4" w:space="0" w:color="auto"/>
              <w:left w:val="nil"/>
              <w:bottom w:val="nil"/>
              <w:right w:val="nil"/>
            </w:tcBorders>
            <w:shd w:val="clear" w:color="auto" w:fill="auto"/>
            <w:noWrap/>
            <w:vAlign w:val="center"/>
            <w:hideMark/>
          </w:tcPr>
          <w:p w14:paraId="0CE18DAE"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1943</w:t>
            </w:r>
          </w:p>
        </w:tc>
        <w:tc>
          <w:tcPr>
            <w:tcW w:w="1260" w:type="dxa"/>
            <w:tcBorders>
              <w:top w:val="single" w:sz="4" w:space="0" w:color="auto"/>
              <w:left w:val="nil"/>
              <w:bottom w:val="nil"/>
              <w:right w:val="nil"/>
            </w:tcBorders>
            <w:shd w:val="clear" w:color="auto" w:fill="auto"/>
            <w:noWrap/>
            <w:vAlign w:val="center"/>
            <w:hideMark/>
          </w:tcPr>
          <w:p w14:paraId="44050F59"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1943</w:t>
            </w:r>
          </w:p>
        </w:tc>
        <w:tc>
          <w:tcPr>
            <w:tcW w:w="1260" w:type="dxa"/>
            <w:tcBorders>
              <w:top w:val="single" w:sz="4" w:space="0" w:color="auto"/>
              <w:left w:val="nil"/>
              <w:bottom w:val="nil"/>
              <w:right w:val="nil"/>
            </w:tcBorders>
            <w:shd w:val="clear" w:color="auto" w:fill="auto"/>
            <w:noWrap/>
            <w:vAlign w:val="center"/>
            <w:hideMark/>
          </w:tcPr>
          <w:p w14:paraId="112A9995"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1943</w:t>
            </w:r>
          </w:p>
        </w:tc>
        <w:tc>
          <w:tcPr>
            <w:tcW w:w="1260" w:type="dxa"/>
            <w:tcBorders>
              <w:top w:val="single" w:sz="4" w:space="0" w:color="auto"/>
              <w:left w:val="nil"/>
              <w:bottom w:val="nil"/>
              <w:right w:val="nil"/>
            </w:tcBorders>
            <w:shd w:val="clear" w:color="auto" w:fill="auto"/>
            <w:noWrap/>
            <w:vAlign w:val="center"/>
            <w:hideMark/>
          </w:tcPr>
          <w:p w14:paraId="2A52B136"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1943</w:t>
            </w:r>
          </w:p>
        </w:tc>
      </w:tr>
      <w:tr w:rsidR="00062420" w:rsidRPr="00062420" w14:paraId="11164E34" w14:textId="77777777" w:rsidTr="00062420">
        <w:trPr>
          <w:trHeight w:val="285"/>
          <w:jc w:val="center"/>
        </w:trPr>
        <w:tc>
          <w:tcPr>
            <w:tcW w:w="2080" w:type="dxa"/>
            <w:tcBorders>
              <w:top w:val="nil"/>
              <w:left w:val="nil"/>
              <w:bottom w:val="nil"/>
              <w:right w:val="nil"/>
            </w:tcBorders>
            <w:shd w:val="clear" w:color="auto" w:fill="auto"/>
            <w:noWrap/>
            <w:vAlign w:val="center"/>
            <w:hideMark/>
          </w:tcPr>
          <w:p w14:paraId="6298B181"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均值</w:t>
            </w:r>
          </w:p>
        </w:tc>
        <w:tc>
          <w:tcPr>
            <w:tcW w:w="1260" w:type="dxa"/>
            <w:tcBorders>
              <w:top w:val="nil"/>
              <w:left w:val="nil"/>
              <w:bottom w:val="nil"/>
              <w:right w:val="nil"/>
            </w:tcBorders>
            <w:shd w:val="clear" w:color="auto" w:fill="auto"/>
            <w:noWrap/>
            <w:vAlign w:val="center"/>
            <w:hideMark/>
          </w:tcPr>
          <w:p w14:paraId="16DE8A64"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-0.000207</w:t>
            </w:r>
          </w:p>
        </w:tc>
        <w:tc>
          <w:tcPr>
            <w:tcW w:w="1260" w:type="dxa"/>
            <w:tcBorders>
              <w:top w:val="nil"/>
              <w:left w:val="nil"/>
              <w:bottom w:val="nil"/>
              <w:right w:val="nil"/>
            </w:tcBorders>
            <w:shd w:val="clear" w:color="auto" w:fill="auto"/>
            <w:noWrap/>
            <w:vAlign w:val="center"/>
            <w:hideMark/>
          </w:tcPr>
          <w:p w14:paraId="726FE0B6"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0.000005</w:t>
            </w:r>
          </w:p>
        </w:tc>
        <w:tc>
          <w:tcPr>
            <w:tcW w:w="1260" w:type="dxa"/>
            <w:tcBorders>
              <w:top w:val="nil"/>
              <w:left w:val="nil"/>
              <w:bottom w:val="nil"/>
              <w:right w:val="nil"/>
            </w:tcBorders>
            <w:shd w:val="clear" w:color="auto" w:fill="auto"/>
            <w:noWrap/>
            <w:vAlign w:val="center"/>
            <w:hideMark/>
          </w:tcPr>
          <w:p w14:paraId="490CA3C6"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0.000573</w:t>
            </w:r>
          </w:p>
        </w:tc>
        <w:tc>
          <w:tcPr>
            <w:tcW w:w="1260" w:type="dxa"/>
            <w:tcBorders>
              <w:top w:val="nil"/>
              <w:left w:val="nil"/>
              <w:bottom w:val="nil"/>
              <w:right w:val="nil"/>
            </w:tcBorders>
            <w:shd w:val="clear" w:color="auto" w:fill="auto"/>
            <w:noWrap/>
            <w:vAlign w:val="center"/>
            <w:hideMark/>
          </w:tcPr>
          <w:p w14:paraId="04F3ADF0"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0.000082</w:t>
            </w:r>
          </w:p>
        </w:tc>
        <w:tc>
          <w:tcPr>
            <w:tcW w:w="1260" w:type="dxa"/>
            <w:tcBorders>
              <w:top w:val="nil"/>
              <w:left w:val="nil"/>
              <w:bottom w:val="nil"/>
              <w:right w:val="nil"/>
            </w:tcBorders>
            <w:shd w:val="clear" w:color="auto" w:fill="auto"/>
            <w:noWrap/>
            <w:vAlign w:val="center"/>
            <w:hideMark/>
          </w:tcPr>
          <w:p w14:paraId="13647CD9"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0.000304</w:t>
            </w:r>
          </w:p>
        </w:tc>
      </w:tr>
      <w:tr w:rsidR="00062420" w:rsidRPr="00062420" w14:paraId="226D52BD" w14:textId="77777777" w:rsidTr="00062420">
        <w:trPr>
          <w:trHeight w:val="285"/>
          <w:jc w:val="center"/>
        </w:trPr>
        <w:tc>
          <w:tcPr>
            <w:tcW w:w="2080" w:type="dxa"/>
            <w:tcBorders>
              <w:top w:val="nil"/>
              <w:left w:val="nil"/>
              <w:bottom w:val="nil"/>
              <w:right w:val="nil"/>
            </w:tcBorders>
            <w:shd w:val="clear" w:color="auto" w:fill="auto"/>
            <w:noWrap/>
            <w:vAlign w:val="center"/>
            <w:hideMark/>
          </w:tcPr>
          <w:p w14:paraId="1FC2CB4D"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标准差</w:t>
            </w:r>
          </w:p>
        </w:tc>
        <w:tc>
          <w:tcPr>
            <w:tcW w:w="1260" w:type="dxa"/>
            <w:tcBorders>
              <w:top w:val="nil"/>
              <w:left w:val="nil"/>
              <w:bottom w:val="nil"/>
              <w:right w:val="nil"/>
            </w:tcBorders>
            <w:shd w:val="clear" w:color="auto" w:fill="auto"/>
            <w:noWrap/>
            <w:vAlign w:val="center"/>
            <w:hideMark/>
          </w:tcPr>
          <w:p w14:paraId="0EFE1B79"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0.013650</w:t>
            </w:r>
          </w:p>
        </w:tc>
        <w:tc>
          <w:tcPr>
            <w:tcW w:w="1260" w:type="dxa"/>
            <w:tcBorders>
              <w:top w:val="nil"/>
              <w:left w:val="nil"/>
              <w:bottom w:val="nil"/>
              <w:right w:val="nil"/>
            </w:tcBorders>
            <w:shd w:val="clear" w:color="auto" w:fill="auto"/>
            <w:noWrap/>
            <w:vAlign w:val="center"/>
            <w:hideMark/>
          </w:tcPr>
          <w:p w14:paraId="4570A3E9"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0.011424</w:t>
            </w:r>
          </w:p>
        </w:tc>
        <w:tc>
          <w:tcPr>
            <w:tcW w:w="1260" w:type="dxa"/>
            <w:tcBorders>
              <w:top w:val="nil"/>
              <w:left w:val="nil"/>
              <w:bottom w:val="nil"/>
              <w:right w:val="nil"/>
            </w:tcBorders>
            <w:shd w:val="clear" w:color="auto" w:fill="auto"/>
            <w:noWrap/>
            <w:vAlign w:val="center"/>
            <w:hideMark/>
          </w:tcPr>
          <w:p w14:paraId="0D4CE8E8"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0.011465</w:t>
            </w:r>
          </w:p>
        </w:tc>
        <w:tc>
          <w:tcPr>
            <w:tcW w:w="1260" w:type="dxa"/>
            <w:tcBorders>
              <w:top w:val="nil"/>
              <w:left w:val="nil"/>
              <w:bottom w:val="nil"/>
              <w:right w:val="nil"/>
            </w:tcBorders>
            <w:shd w:val="clear" w:color="auto" w:fill="auto"/>
            <w:noWrap/>
            <w:vAlign w:val="center"/>
            <w:hideMark/>
          </w:tcPr>
          <w:p w14:paraId="5A8FB5CA"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0.005516</w:t>
            </w:r>
          </w:p>
        </w:tc>
        <w:tc>
          <w:tcPr>
            <w:tcW w:w="1260" w:type="dxa"/>
            <w:tcBorders>
              <w:top w:val="nil"/>
              <w:left w:val="nil"/>
              <w:bottom w:val="nil"/>
              <w:right w:val="nil"/>
            </w:tcBorders>
            <w:shd w:val="clear" w:color="auto" w:fill="auto"/>
            <w:noWrap/>
            <w:vAlign w:val="center"/>
            <w:hideMark/>
          </w:tcPr>
          <w:p w14:paraId="563DF859"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0.010542</w:t>
            </w:r>
          </w:p>
        </w:tc>
      </w:tr>
      <w:tr w:rsidR="00062420" w:rsidRPr="00062420" w14:paraId="631B3B60" w14:textId="77777777" w:rsidTr="00062420">
        <w:trPr>
          <w:trHeight w:val="285"/>
          <w:jc w:val="center"/>
        </w:trPr>
        <w:tc>
          <w:tcPr>
            <w:tcW w:w="2080" w:type="dxa"/>
            <w:tcBorders>
              <w:top w:val="nil"/>
              <w:left w:val="nil"/>
              <w:bottom w:val="nil"/>
              <w:right w:val="nil"/>
            </w:tcBorders>
            <w:shd w:val="clear" w:color="auto" w:fill="auto"/>
            <w:noWrap/>
            <w:vAlign w:val="center"/>
            <w:hideMark/>
          </w:tcPr>
          <w:p w14:paraId="570BDF6C"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最小值</w:t>
            </w:r>
          </w:p>
        </w:tc>
        <w:tc>
          <w:tcPr>
            <w:tcW w:w="1260" w:type="dxa"/>
            <w:tcBorders>
              <w:top w:val="nil"/>
              <w:left w:val="nil"/>
              <w:bottom w:val="nil"/>
              <w:right w:val="nil"/>
            </w:tcBorders>
            <w:shd w:val="clear" w:color="auto" w:fill="auto"/>
            <w:noWrap/>
            <w:vAlign w:val="center"/>
            <w:hideMark/>
          </w:tcPr>
          <w:p w14:paraId="7D870600"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-0.090549</w:t>
            </w:r>
          </w:p>
        </w:tc>
        <w:tc>
          <w:tcPr>
            <w:tcW w:w="1260" w:type="dxa"/>
            <w:tcBorders>
              <w:top w:val="nil"/>
              <w:left w:val="nil"/>
              <w:bottom w:val="nil"/>
              <w:right w:val="nil"/>
            </w:tcBorders>
            <w:shd w:val="clear" w:color="auto" w:fill="auto"/>
            <w:noWrap/>
            <w:vAlign w:val="center"/>
            <w:hideMark/>
          </w:tcPr>
          <w:p w14:paraId="3FFE310D"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-0.103086</w:t>
            </w:r>
          </w:p>
        </w:tc>
        <w:tc>
          <w:tcPr>
            <w:tcW w:w="1260" w:type="dxa"/>
            <w:tcBorders>
              <w:top w:val="nil"/>
              <w:left w:val="nil"/>
              <w:bottom w:val="nil"/>
              <w:right w:val="nil"/>
            </w:tcBorders>
            <w:shd w:val="clear" w:color="auto" w:fill="auto"/>
            <w:noWrap/>
            <w:vAlign w:val="center"/>
            <w:hideMark/>
          </w:tcPr>
          <w:p w14:paraId="15AC8DBA"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-0.056806</w:t>
            </w:r>
          </w:p>
        </w:tc>
        <w:tc>
          <w:tcPr>
            <w:tcW w:w="1260" w:type="dxa"/>
            <w:tcBorders>
              <w:top w:val="nil"/>
              <w:left w:val="nil"/>
              <w:bottom w:val="nil"/>
              <w:right w:val="nil"/>
            </w:tcBorders>
            <w:shd w:val="clear" w:color="auto" w:fill="auto"/>
            <w:noWrap/>
            <w:vAlign w:val="center"/>
            <w:hideMark/>
          </w:tcPr>
          <w:p w14:paraId="17C5CF6C"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-0.027763</w:t>
            </w:r>
          </w:p>
        </w:tc>
        <w:tc>
          <w:tcPr>
            <w:tcW w:w="1260" w:type="dxa"/>
            <w:tcBorders>
              <w:top w:val="nil"/>
              <w:left w:val="nil"/>
              <w:bottom w:val="nil"/>
              <w:right w:val="nil"/>
            </w:tcBorders>
            <w:shd w:val="clear" w:color="auto" w:fill="auto"/>
            <w:noWrap/>
            <w:vAlign w:val="center"/>
            <w:hideMark/>
          </w:tcPr>
          <w:p w14:paraId="1AB31437"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-0.070009</w:t>
            </w:r>
          </w:p>
        </w:tc>
      </w:tr>
      <w:tr w:rsidR="00062420" w:rsidRPr="00062420" w14:paraId="054D5836" w14:textId="77777777" w:rsidTr="00062420">
        <w:trPr>
          <w:trHeight w:val="285"/>
          <w:jc w:val="center"/>
        </w:trPr>
        <w:tc>
          <w:tcPr>
            <w:tcW w:w="2080" w:type="dxa"/>
            <w:tcBorders>
              <w:top w:val="nil"/>
              <w:left w:val="nil"/>
              <w:bottom w:val="nil"/>
              <w:right w:val="nil"/>
            </w:tcBorders>
            <w:shd w:val="clear" w:color="auto" w:fill="auto"/>
            <w:noWrap/>
            <w:vAlign w:val="center"/>
            <w:hideMark/>
          </w:tcPr>
          <w:p w14:paraId="26C1B0F6"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25分位</w:t>
            </w:r>
          </w:p>
        </w:tc>
        <w:tc>
          <w:tcPr>
            <w:tcW w:w="1260" w:type="dxa"/>
            <w:tcBorders>
              <w:top w:val="nil"/>
              <w:left w:val="nil"/>
              <w:bottom w:val="nil"/>
              <w:right w:val="nil"/>
            </w:tcBorders>
            <w:shd w:val="clear" w:color="auto" w:fill="auto"/>
            <w:noWrap/>
            <w:vAlign w:val="center"/>
            <w:hideMark/>
          </w:tcPr>
          <w:p w14:paraId="6FAE9419"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-0.005881</w:t>
            </w:r>
          </w:p>
        </w:tc>
        <w:tc>
          <w:tcPr>
            <w:tcW w:w="1260" w:type="dxa"/>
            <w:tcBorders>
              <w:top w:val="nil"/>
              <w:left w:val="nil"/>
              <w:bottom w:val="nil"/>
              <w:right w:val="nil"/>
            </w:tcBorders>
            <w:shd w:val="clear" w:color="auto" w:fill="auto"/>
            <w:noWrap/>
            <w:vAlign w:val="center"/>
            <w:hideMark/>
          </w:tcPr>
          <w:p w14:paraId="17746EE8"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-0.004272</w:t>
            </w:r>
          </w:p>
        </w:tc>
        <w:tc>
          <w:tcPr>
            <w:tcW w:w="1260" w:type="dxa"/>
            <w:tcBorders>
              <w:top w:val="nil"/>
              <w:left w:val="nil"/>
              <w:bottom w:val="nil"/>
              <w:right w:val="nil"/>
            </w:tcBorders>
            <w:shd w:val="clear" w:color="auto" w:fill="auto"/>
            <w:noWrap/>
            <w:vAlign w:val="center"/>
            <w:hideMark/>
          </w:tcPr>
          <w:p w14:paraId="68CF7C71"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-0.005477</w:t>
            </w:r>
          </w:p>
        </w:tc>
        <w:tc>
          <w:tcPr>
            <w:tcW w:w="1260" w:type="dxa"/>
            <w:tcBorders>
              <w:top w:val="nil"/>
              <w:left w:val="nil"/>
              <w:bottom w:val="nil"/>
              <w:right w:val="nil"/>
            </w:tcBorders>
            <w:shd w:val="clear" w:color="auto" w:fill="auto"/>
            <w:noWrap/>
            <w:vAlign w:val="center"/>
            <w:hideMark/>
          </w:tcPr>
          <w:p w14:paraId="7AE5E3CC"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-0.002659</w:t>
            </w:r>
          </w:p>
        </w:tc>
        <w:tc>
          <w:tcPr>
            <w:tcW w:w="1260" w:type="dxa"/>
            <w:tcBorders>
              <w:top w:val="nil"/>
              <w:left w:val="nil"/>
              <w:bottom w:val="nil"/>
              <w:right w:val="nil"/>
            </w:tcBorders>
            <w:shd w:val="clear" w:color="auto" w:fill="auto"/>
            <w:noWrap/>
            <w:vAlign w:val="center"/>
            <w:hideMark/>
          </w:tcPr>
          <w:p w14:paraId="606106C3"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-0.005024</w:t>
            </w:r>
          </w:p>
        </w:tc>
      </w:tr>
      <w:tr w:rsidR="00062420" w:rsidRPr="00062420" w14:paraId="5E46C60F" w14:textId="77777777" w:rsidTr="00062420">
        <w:trPr>
          <w:trHeight w:val="285"/>
          <w:jc w:val="center"/>
        </w:trPr>
        <w:tc>
          <w:tcPr>
            <w:tcW w:w="2080" w:type="dxa"/>
            <w:tcBorders>
              <w:top w:val="nil"/>
              <w:left w:val="nil"/>
              <w:bottom w:val="nil"/>
              <w:right w:val="nil"/>
            </w:tcBorders>
            <w:shd w:val="clear" w:color="auto" w:fill="auto"/>
            <w:noWrap/>
            <w:vAlign w:val="center"/>
            <w:hideMark/>
          </w:tcPr>
          <w:p w14:paraId="033DBC47"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50分位</w:t>
            </w:r>
          </w:p>
        </w:tc>
        <w:tc>
          <w:tcPr>
            <w:tcW w:w="1260" w:type="dxa"/>
            <w:tcBorders>
              <w:top w:val="nil"/>
              <w:left w:val="nil"/>
              <w:bottom w:val="nil"/>
              <w:right w:val="nil"/>
            </w:tcBorders>
            <w:shd w:val="clear" w:color="auto" w:fill="auto"/>
            <w:noWrap/>
            <w:vAlign w:val="center"/>
            <w:hideMark/>
          </w:tcPr>
          <w:p w14:paraId="726CAD28"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0.000217</w:t>
            </w:r>
          </w:p>
        </w:tc>
        <w:tc>
          <w:tcPr>
            <w:tcW w:w="1260" w:type="dxa"/>
            <w:tcBorders>
              <w:top w:val="nil"/>
              <w:left w:val="nil"/>
              <w:bottom w:val="nil"/>
              <w:right w:val="nil"/>
            </w:tcBorders>
            <w:shd w:val="clear" w:color="auto" w:fill="auto"/>
            <w:noWrap/>
            <w:vAlign w:val="center"/>
            <w:hideMark/>
          </w:tcPr>
          <w:p w14:paraId="4E3BCEAB"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0.001226</w:t>
            </w:r>
          </w:p>
        </w:tc>
        <w:tc>
          <w:tcPr>
            <w:tcW w:w="1260" w:type="dxa"/>
            <w:tcBorders>
              <w:top w:val="nil"/>
              <w:left w:val="nil"/>
              <w:bottom w:val="nil"/>
              <w:right w:val="nil"/>
            </w:tcBorders>
            <w:shd w:val="clear" w:color="auto" w:fill="auto"/>
            <w:noWrap/>
            <w:vAlign w:val="center"/>
            <w:hideMark/>
          </w:tcPr>
          <w:p w14:paraId="67745FB1"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-0.000222</w:t>
            </w:r>
          </w:p>
        </w:tc>
        <w:tc>
          <w:tcPr>
            <w:tcW w:w="1260" w:type="dxa"/>
            <w:tcBorders>
              <w:top w:val="nil"/>
              <w:left w:val="nil"/>
              <w:bottom w:val="nil"/>
              <w:right w:val="nil"/>
            </w:tcBorders>
            <w:shd w:val="clear" w:color="auto" w:fill="auto"/>
            <w:noWrap/>
            <w:vAlign w:val="center"/>
            <w:hideMark/>
          </w:tcPr>
          <w:p w14:paraId="768806E1"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-0.000016</w:t>
            </w:r>
          </w:p>
        </w:tc>
        <w:tc>
          <w:tcPr>
            <w:tcW w:w="1260" w:type="dxa"/>
            <w:tcBorders>
              <w:top w:val="nil"/>
              <w:left w:val="nil"/>
              <w:bottom w:val="nil"/>
              <w:right w:val="nil"/>
            </w:tcBorders>
            <w:shd w:val="clear" w:color="auto" w:fill="auto"/>
            <w:noWrap/>
            <w:vAlign w:val="center"/>
            <w:hideMark/>
          </w:tcPr>
          <w:p w14:paraId="5B7CD00F"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-0.000605</w:t>
            </w:r>
          </w:p>
        </w:tc>
      </w:tr>
      <w:tr w:rsidR="00062420" w:rsidRPr="00062420" w14:paraId="7A7D4905" w14:textId="77777777" w:rsidTr="00062420">
        <w:trPr>
          <w:trHeight w:val="285"/>
          <w:jc w:val="center"/>
        </w:trPr>
        <w:tc>
          <w:tcPr>
            <w:tcW w:w="2080" w:type="dxa"/>
            <w:tcBorders>
              <w:top w:val="nil"/>
              <w:left w:val="nil"/>
              <w:bottom w:val="nil"/>
              <w:right w:val="nil"/>
            </w:tcBorders>
            <w:shd w:val="clear" w:color="auto" w:fill="auto"/>
            <w:noWrap/>
            <w:vAlign w:val="center"/>
            <w:hideMark/>
          </w:tcPr>
          <w:p w14:paraId="5C291BE4"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75分位</w:t>
            </w:r>
          </w:p>
        </w:tc>
        <w:tc>
          <w:tcPr>
            <w:tcW w:w="1260" w:type="dxa"/>
            <w:tcBorders>
              <w:top w:val="nil"/>
              <w:left w:val="nil"/>
              <w:bottom w:val="nil"/>
              <w:right w:val="nil"/>
            </w:tcBorders>
            <w:shd w:val="clear" w:color="auto" w:fill="auto"/>
            <w:noWrap/>
            <w:vAlign w:val="center"/>
            <w:hideMark/>
          </w:tcPr>
          <w:p w14:paraId="301FEFFE"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0.005801</w:t>
            </w:r>
          </w:p>
        </w:tc>
        <w:tc>
          <w:tcPr>
            <w:tcW w:w="1260" w:type="dxa"/>
            <w:tcBorders>
              <w:top w:val="nil"/>
              <w:left w:val="nil"/>
              <w:bottom w:val="nil"/>
              <w:right w:val="nil"/>
            </w:tcBorders>
            <w:shd w:val="clear" w:color="auto" w:fill="auto"/>
            <w:noWrap/>
            <w:vAlign w:val="center"/>
            <w:hideMark/>
          </w:tcPr>
          <w:p w14:paraId="5446A7E8"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0.005732</w:t>
            </w:r>
          </w:p>
        </w:tc>
        <w:tc>
          <w:tcPr>
            <w:tcW w:w="1260" w:type="dxa"/>
            <w:tcBorders>
              <w:top w:val="nil"/>
              <w:left w:val="nil"/>
              <w:bottom w:val="nil"/>
              <w:right w:val="nil"/>
            </w:tcBorders>
            <w:shd w:val="clear" w:color="auto" w:fill="auto"/>
            <w:noWrap/>
            <w:vAlign w:val="center"/>
            <w:hideMark/>
          </w:tcPr>
          <w:p w14:paraId="35A457CF"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0.005409</w:t>
            </w:r>
          </w:p>
        </w:tc>
        <w:tc>
          <w:tcPr>
            <w:tcW w:w="1260" w:type="dxa"/>
            <w:tcBorders>
              <w:top w:val="nil"/>
              <w:left w:val="nil"/>
              <w:bottom w:val="nil"/>
              <w:right w:val="nil"/>
            </w:tcBorders>
            <w:shd w:val="clear" w:color="auto" w:fill="auto"/>
            <w:noWrap/>
            <w:vAlign w:val="center"/>
            <w:hideMark/>
          </w:tcPr>
          <w:p w14:paraId="7CC96295"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0.002683</w:t>
            </w:r>
          </w:p>
        </w:tc>
        <w:tc>
          <w:tcPr>
            <w:tcW w:w="1260" w:type="dxa"/>
            <w:tcBorders>
              <w:top w:val="nil"/>
              <w:left w:val="nil"/>
              <w:bottom w:val="nil"/>
              <w:right w:val="nil"/>
            </w:tcBorders>
            <w:shd w:val="clear" w:color="auto" w:fill="auto"/>
            <w:noWrap/>
            <w:vAlign w:val="center"/>
            <w:hideMark/>
          </w:tcPr>
          <w:p w14:paraId="54D7EBC8"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0.004488</w:t>
            </w:r>
          </w:p>
        </w:tc>
      </w:tr>
      <w:tr w:rsidR="00062420" w:rsidRPr="00062420" w14:paraId="303587AE" w14:textId="77777777" w:rsidTr="00062420">
        <w:trPr>
          <w:trHeight w:val="285"/>
          <w:jc w:val="center"/>
        </w:trPr>
        <w:tc>
          <w:tcPr>
            <w:tcW w:w="2080" w:type="dxa"/>
            <w:tcBorders>
              <w:top w:val="nil"/>
              <w:left w:val="nil"/>
              <w:bottom w:val="single" w:sz="4" w:space="0" w:color="auto"/>
              <w:right w:val="nil"/>
            </w:tcBorders>
            <w:shd w:val="clear" w:color="auto" w:fill="auto"/>
            <w:noWrap/>
            <w:vAlign w:val="center"/>
            <w:hideMark/>
          </w:tcPr>
          <w:p w14:paraId="33673E34" w14:textId="77777777" w:rsidR="00062420" w:rsidRPr="00062420" w:rsidRDefault="00062420" w:rsidP="00062420">
            <w:pPr>
              <w:widowControl/>
              <w:jc w:val="left"/>
              <w:rPr>
                <w:rFonts w:ascii="宋体" w:eastAsia="宋体" w:hAnsi="宋体" w:cs="宋体"/>
                <w:color w:val="000000"/>
                <w:kern w:val="0"/>
                <w:sz w:val="22"/>
              </w:rPr>
            </w:pPr>
            <w:r w:rsidRPr="00062420">
              <w:rPr>
                <w:rFonts w:ascii="宋体" w:eastAsia="宋体" w:hAnsi="宋体" w:cs="宋体" w:hint="eastAsia"/>
                <w:color w:val="000000"/>
                <w:kern w:val="0"/>
                <w:sz w:val="22"/>
              </w:rPr>
              <w:t>最大值</w:t>
            </w:r>
          </w:p>
        </w:tc>
        <w:tc>
          <w:tcPr>
            <w:tcW w:w="1260" w:type="dxa"/>
            <w:tcBorders>
              <w:top w:val="nil"/>
              <w:left w:val="nil"/>
              <w:bottom w:val="single" w:sz="4" w:space="0" w:color="auto"/>
              <w:right w:val="nil"/>
            </w:tcBorders>
            <w:shd w:val="clear" w:color="auto" w:fill="auto"/>
            <w:noWrap/>
            <w:vAlign w:val="center"/>
            <w:hideMark/>
          </w:tcPr>
          <w:p w14:paraId="1ACA0E42"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0.058651</w:t>
            </w:r>
          </w:p>
        </w:tc>
        <w:tc>
          <w:tcPr>
            <w:tcW w:w="1260" w:type="dxa"/>
            <w:tcBorders>
              <w:top w:val="nil"/>
              <w:left w:val="nil"/>
              <w:bottom w:val="single" w:sz="4" w:space="0" w:color="auto"/>
              <w:right w:val="nil"/>
            </w:tcBorders>
            <w:shd w:val="clear" w:color="auto" w:fill="auto"/>
            <w:noWrap/>
            <w:vAlign w:val="center"/>
            <w:hideMark/>
          </w:tcPr>
          <w:p w14:paraId="5491CAC0"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0.059474</w:t>
            </w:r>
          </w:p>
        </w:tc>
        <w:tc>
          <w:tcPr>
            <w:tcW w:w="1260" w:type="dxa"/>
            <w:tcBorders>
              <w:top w:val="nil"/>
              <w:left w:val="nil"/>
              <w:bottom w:val="single" w:sz="4" w:space="0" w:color="auto"/>
              <w:right w:val="nil"/>
            </w:tcBorders>
            <w:shd w:val="clear" w:color="auto" w:fill="auto"/>
            <w:noWrap/>
            <w:vAlign w:val="center"/>
            <w:hideMark/>
          </w:tcPr>
          <w:p w14:paraId="781BFA3E"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0.090707</w:t>
            </w:r>
          </w:p>
        </w:tc>
        <w:tc>
          <w:tcPr>
            <w:tcW w:w="1260" w:type="dxa"/>
            <w:tcBorders>
              <w:top w:val="nil"/>
              <w:left w:val="nil"/>
              <w:bottom w:val="single" w:sz="4" w:space="0" w:color="auto"/>
              <w:right w:val="nil"/>
            </w:tcBorders>
            <w:shd w:val="clear" w:color="auto" w:fill="auto"/>
            <w:noWrap/>
            <w:vAlign w:val="center"/>
            <w:hideMark/>
          </w:tcPr>
          <w:p w14:paraId="645C1C33"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0.034989</w:t>
            </w:r>
          </w:p>
        </w:tc>
        <w:tc>
          <w:tcPr>
            <w:tcW w:w="1260" w:type="dxa"/>
            <w:tcBorders>
              <w:top w:val="nil"/>
              <w:left w:val="nil"/>
              <w:bottom w:val="single" w:sz="4" w:space="0" w:color="auto"/>
              <w:right w:val="nil"/>
            </w:tcBorders>
            <w:shd w:val="clear" w:color="auto" w:fill="auto"/>
            <w:noWrap/>
            <w:vAlign w:val="center"/>
            <w:hideMark/>
          </w:tcPr>
          <w:p w14:paraId="3CB2BE26" w14:textId="77777777" w:rsidR="00062420" w:rsidRPr="00062420" w:rsidRDefault="00062420" w:rsidP="00062420">
            <w:pPr>
              <w:widowControl/>
              <w:jc w:val="right"/>
              <w:rPr>
                <w:rFonts w:ascii="宋体" w:eastAsia="宋体" w:hAnsi="宋体" w:cs="宋体"/>
                <w:color w:val="000000"/>
                <w:kern w:val="0"/>
                <w:sz w:val="22"/>
              </w:rPr>
            </w:pPr>
            <w:r w:rsidRPr="00062420">
              <w:rPr>
                <w:rFonts w:ascii="宋体" w:eastAsia="宋体" w:hAnsi="宋体" w:cs="宋体" w:hint="eastAsia"/>
                <w:color w:val="000000"/>
                <w:kern w:val="0"/>
                <w:sz w:val="22"/>
              </w:rPr>
              <w:t>0.092556</w:t>
            </w:r>
          </w:p>
        </w:tc>
      </w:tr>
    </w:tbl>
    <w:p w14:paraId="37B9F15E" w14:textId="6B317986" w:rsidR="00433F1E" w:rsidRDefault="00F61C5A" w:rsidP="00C90FBA">
      <w:pPr>
        <w:pStyle w:val="ac"/>
        <w:ind w:firstLineChars="0" w:firstLine="0"/>
      </w:pPr>
      <w:r>
        <w:rPr>
          <w:rFonts w:hint="eastAsia"/>
        </w:rPr>
        <w:t>本部分的实证目的在于</w:t>
      </w:r>
      <w:r w:rsidR="00DD4EDB">
        <w:rPr>
          <w:rFonts w:hint="eastAsia"/>
        </w:rPr>
        <w:t>确认</w:t>
      </w:r>
      <w:r w:rsidR="00A25334">
        <w:rPr>
          <w:rFonts w:hint="eastAsia"/>
        </w:rPr>
        <w:t>五因子风险溢价的敏感系数</w:t>
      </w:r>
      <w:r w:rsidR="00C9002A">
        <w:rPr>
          <w:rFonts w:hint="eastAsia"/>
        </w:rPr>
        <w:t>能否有效</w:t>
      </w:r>
      <w:r w:rsidR="00A25334">
        <w:rPr>
          <w:rFonts w:hint="eastAsia"/>
        </w:rPr>
        <w:t>识别</w:t>
      </w:r>
      <w:r w:rsidR="00C9002A">
        <w:rPr>
          <w:rFonts w:hint="eastAsia"/>
        </w:rPr>
        <w:t>个股是否存在显著的负周四效应</w:t>
      </w:r>
      <w:r w:rsidR="00FF31A3">
        <w:rPr>
          <w:rFonts w:hint="eastAsia"/>
        </w:rPr>
        <w:t>，</w:t>
      </w:r>
      <w:r w:rsidR="005E3055">
        <w:rPr>
          <w:rFonts w:hint="eastAsia"/>
        </w:rPr>
        <w:t>即确认基于</w:t>
      </w:r>
      <w:r w:rsidR="00A06BC7">
        <w:rPr>
          <w:rFonts w:hint="eastAsia"/>
        </w:rPr>
        <w:t>Matti的理论</w:t>
      </w:r>
      <w:r w:rsidR="005E3055">
        <w:rPr>
          <w:rFonts w:hint="eastAsia"/>
        </w:rPr>
        <w:t>模型下来自因子风险溢价的周历效应</w:t>
      </w:r>
      <w:r w:rsidR="00BB06CF">
        <w:rPr>
          <w:rFonts w:hint="eastAsia"/>
        </w:rPr>
        <w:t>是否</w:t>
      </w:r>
      <w:r w:rsidR="007A07B3">
        <w:rPr>
          <w:rFonts w:hint="eastAsia"/>
        </w:rPr>
        <w:t>通过敏感系数</w:t>
      </w:r>
      <w:r w:rsidR="00BB06CF">
        <w:rPr>
          <w:rFonts w:hint="eastAsia"/>
        </w:rPr>
        <w:t>有效传导至个股超额收益率中</w:t>
      </w:r>
      <w:r w:rsidR="007A07B3">
        <w:rPr>
          <w:rFonts w:hint="eastAsia"/>
        </w:rPr>
        <w:t>。</w:t>
      </w:r>
    </w:p>
    <w:p w14:paraId="4F433B26" w14:textId="165CF457" w:rsidR="00720931" w:rsidRDefault="001E452F" w:rsidP="002D181F">
      <w:pPr>
        <w:pStyle w:val="ac"/>
        <w:ind w:firstLine="420"/>
        <w:rPr>
          <w:kern w:val="0"/>
          <w:szCs w:val="24"/>
        </w:rPr>
      </w:pPr>
      <w:r>
        <w:rPr>
          <w:rFonts w:hint="eastAsia"/>
          <w:kern w:val="0"/>
          <w:szCs w:val="24"/>
        </w:rPr>
        <w:t>对于上述实证目的，本文将先前检验得到的</w:t>
      </w:r>
      <w:r w:rsidR="00F25542">
        <w:rPr>
          <w:rFonts w:hint="eastAsia"/>
          <w:kern w:val="0"/>
          <w:szCs w:val="24"/>
        </w:rPr>
        <w:t>周四平均超额收益率</w:t>
      </w:r>
      <w:r>
        <w:rPr>
          <w:rFonts w:hint="eastAsia"/>
          <w:kern w:val="0"/>
          <w:szCs w:val="24"/>
        </w:rPr>
        <w:t>数据（即周历效应检验模型中的周四虚拟变量系数）</w:t>
      </w:r>
      <w:r w:rsidR="003F4D0B">
        <w:rPr>
          <w:rFonts w:hint="eastAsia"/>
          <w:kern w:val="0"/>
          <w:szCs w:val="24"/>
        </w:rPr>
        <w:t>进行如下分类：</w:t>
      </w:r>
    </w:p>
    <w:p w14:paraId="07166C66" w14:textId="7CFA9531" w:rsidR="003F4D0B" w:rsidRDefault="00BD2192" w:rsidP="00820CAA">
      <w:pPr>
        <w:pStyle w:val="ac"/>
        <w:ind w:firstLine="420"/>
        <w:jc w:val="center"/>
        <w:rPr>
          <w:kern w:val="0"/>
          <w:szCs w:val="24"/>
        </w:rPr>
      </w:pPr>
      <m:oMath>
        <m:sSub>
          <m:sSubPr>
            <m:ctrlPr>
              <w:rPr>
                <w:rFonts w:ascii="Cambria Math" w:hAnsi="Cambria Math"/>
                <w:kern w:val="0"/>
                <w:szCs w:val="24"/>
              </w:rPr>
            </m:ctrlPr>
          </m:sSubPr>
          <m:e>
            <m:r>
              <w:rPr>
                <w:rFonts w:ascii="Cambria Math" w:hAnsi="Cambria Math" w:hint="eastAsia"/>
                <w:kern w:val="0"/>
                <w:szCs w:val="24"/>
              </w:rPr>
              <m:t>a</m:t>
            </m:r>
          </m:e>
          <m:sub>
            <m:r>
              <w:rPr>
                <w:rFonts w:ascii="Cambria Math" w:hAnsi="Cambria Math"/>
                <w:kern w:val="0"/>
                <w:szCs w:val="24"/>
              </w:rPr>
              <m:t>i,4</m:t>
            </m:r>
          </m:sub>
        </m:sSub>
        <m:r>
          <w:rPr>
            <w:rFonts w:ascii="Cambria Math" w:hAnsi="Cambria Math"/>
            <w:kern w:val="0"/>
            <w:szCs w:val="24"/>
          </w:rPr>
          <m:t>=</m:t>
        </m:r>
        <m:d>
          <m:dPr>
            <m:begChr m:val="{"/>
            <m:endChr m:val=""/>
            <m:ctrlPr>
              <w:rPr>
                <w:rFonts w:ascii="Cambria Math" w:hAnsi="Cambria Math"/>
                <w:i/>
                <w:kern w:val="0"/>
                <w:szCs w:val="24"/>
              </w:rPr>
            </m:ctrlPr>
          </m:dPr>
          <m:e>
            <m:eqArr>
              <m:eqArrPr>
                <m:ctrlPr>
                  <w:rPr>
                    <w:rFonts w:ascii="Cambria Math" w:hAnsi="Cambria Math"/>
                    <w:i/>
                    <w:kern w:val="0"/>
                    <w:szCs w:val="24"/>
                  </w:rPr>
                </m:ctrlPr>
              </m:eqArrPr>
              <m:e>
                <m:r>
                  <w:rPr>
                    <w:rFonts w:ascii="Cambria Math" w:hAnsi="Cambria Math"/>
                    <w:kern w:val="0"/>
                    <w:szCs w:val="24"/>
                  </w:rPr>
                  <m:t>1,   Pvalue &lt;0.1</m:t>
                </m:r>
              </m:e>
              <m:e>
                <m:r>
                  <w:rPr>
                    <w:rFonts w:ascii="Cambria Math" w:hAnsi="Cambria Math"/>
                    <w:kern w:val="0"/>
                    <w:szCs w:val="24"/>
                  </w:rPr>
                  <m:t xml:space="preserve">0,          o.w.           </m:t>
                </m:r>
              </m:e>
            </m:eqArr>
          </m:e>
        </m:d>
      </m:oMath>
      <w:r w:rsidR="00820CAA">
        <w:rPr>
          <w:rFonts w:hint="eastAsia"/>
          <w:kern w:val="0"/>
          <w:szCs w:val="24"/>
        </w:rPr>
        <w:t>，</w:t>
      </w:r>
    </w:p>
    <w:p w14:paraId="4F46BCDA" w14:textId="0AF3B30D" w:rsidR="003F4D0B" w:rsidRDefault="008174DB" w:rsidP="0023073A">
      <w:pPr>
        <w:pStyle w:val="ac"/>
        <w:ind w:firstLineChars="0" w:firstLine="0"/>
        <w:rPr>
          <w:kern w:val="0"/>
          <w:szCs w:val="24"/>
        </w:rPr>
      </w:pPr>
      <w:r>
        <w:rPr>
          <w:rFonts w:hint="eastAsia"/>
          <w:kern w:val="0"/>
          <w:szCs w:val="24"/>
        </w:rPr>
        <w:lastRenderedPageBreak/>
        <w:t>将检验得到的周四平均超额收益率</w:t>
      </w:r>
      <w:r w:rsidR="0047502C">
        <w:rPr>
          <w:rFonts w:hint="eastAsia"/>
          <w:kern w:val="0"/>
          <w:szCs w:val="24"/>
        </w:rPr>
        <w:t>P值小于0</w:t>
      </w:r>
      <w:r w:rsidR="0047502C">
        <w:rPr>
          <w:kern w:val="0"/>
          <w:szCs w:val="24"/>
        </w:rPr>
        <w:t>.1</w:t>
      </w:r>
      <w:r w:rsidR="0047502C">
        <w:rPr>
          <w:rFonts w:hint="eastAsia"/>
          <w:kern w:val="0"/>
          <w:szCs w:val="24"/>
        </w:rPr>
        <w:t>公司的股票视作具有显著的负周四效应，其余视作不具有显著的负周四效应。</w:t>
      </w:r>
    </w:p>
    <w:p w14:paraId="4228C181" w14:textId="1ED4997E" w:rsidR="000A2A46" w:rsidRDefault="00C10FB0" w:rsidP="00C10FB0">
      <w:pPr>
        <w:pStyle w:val="ac"/>
        <w:ind w:firstLine="420"/>
      </w:pPr>
      <w:r>
        <w:rPr>
          <w:rFonts w:hint="eastAsia"/>
        </w:rPr>
        <w:t>在本部分实证中，</w:t>
      </w:r>
      <w:r w:rsidR="00094E01">
        <w:rPr>
          <w:rFonts w:hint="eastAsia"/>
        </w:rPr>
        <w:t>本文设计了</w:t>
      </w:r>
      <w:r w:rsidR="00EF69CF">
        <w:rPr>
          <w:rFonts w:hint="eastAsia"/>
        </w:rPr>
        <w:t>最主要的</w:t>
      </w:r>
      <w:r w:rsidR="00094E01">
        <w:rPr>
          <w:rFonts w:hint="eastAsia"/>
        </w:rPr>
        <w:t>如下逻辑回归：</w:t>
      </w:r>
    </w:p>
    <w:p w14:paraId="729A5417" w14:textId="6AE85E63" w:rsidR="002E4A44" w:rsidRPr="00F61459" w:rsidRDefault="00BD2192" w:rsidP="0018530D">
      <w:pPr>
        <w:pStyle w:val="ac"/>
        <w:ind w:firstLineChars="0" w:firstLine="0"/>
        <w:jc w:val="center"/>
        <w:rPr>
          <w:kern w:val="0"/>
          <w:szCs w:val="24"/>
        </w:rPr>
      </w:pPr>
      <m:oMath>
        <m:sSub>
          <m:sSubPr>
            <m:ctrlPr>
              <w:rPr>
                <w:rFonts w:ascii="Cambria Math" w:hAnsi="Cambria Math"/>
                <w:i/>
                <w:kern w:val="0"/>
                <w:szCs w:val="24"/>
              </w:rPr>
            </m:ctrlPr>
          </m:sSubPr>
          <m:e>
            <m:r>
              <w:rPr>
                <w:rFonts w:ascii="Cambria Math" w:hAnsi="Cambria Math" w:hint="eastAsia"/>
                <w:kern w:val="0"/>
                <w:szCs w:val="24"/>
              </w:rPr>
              <m:t>a</m:t>
            </m:r>
          </m:e>
          <m:sub>
            <m:r>
              <w:rPr>
                <w:rFonts w:ascii="Cambria Math" w:hAnsi="Cambria Math"/>
                <w:kern w:val="0"/>
                <w:szCs w:val="24"/>
              </w:rPr>
              <m:t>i,4</m:t>
            </m:r>
          </m:sub>
        </m:sSub>
        <m:r>
          <w:rPr>
            <w:rFonts w:ascii="Cambria Math" w:hAnsi="Cambria Math"/>
            <w:kern w:val="0"/>
            <w:szCs w:val="24"/>
          </w:rPr>
          <m:t>=logit(C+</m:t>
        </m:r>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1</m:t>
            </m:r>
          </m:sub>
        </m:sSub>
        <m:sSub>
          <m:sSubPr>
            <m:ctrlPr>
              <w:rPr>
                <w:rFonts w:ascii="Cambria Math" w:hAnsi="Cambria Math"/>
                <w:i/>
                <w:kern w:val="0"/>
                <w:szCs w:val="24"/>
              </w:rPr>
            </m:ctrlPr>
          </m:sSubPr>
          <m:e>
            <m:r>
              <w:rPr>
                <w:rFonts w:ascii="Cambria Math" w:hAnsi="Cambria Math"/>
                <w:kern w:val="0"/>
                <w:szCs w:val="24"/>
              </w:rPr>
              <m:t>β</m:t>
            </m:r>
          </m:e>
          <m:sub>
            <m:r>
              <w:rPr>
                <w:rFonts w:ascii="Cambria Math" w:hAnsi="Cambria Math"/>
                <w:kern w:val="0"/>
                <w:szCs w:val="24"/>
              </w:rPr>
              <m:t>i</m:t>
            </m:r>
          </m:sub>
        </m:sSub>
        <m:r>
          <w:rPr>
            <w:rFonts w:ascii="Cambria Math" w:hAnsi="Cambria Math"/>
            <w:kern w:val="0"/>
            <w:szCs w:val="24"/>
          </w:rPr>
          <m:t>+</m:t>
        </m:r>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2</m:t>
            </m:r>
          </m:sub>
        </m:sSub>
        <m:sSub>
          <m:sSubPr>
            <m:ctrlPr>
              <w:rPr>
                <w:rFonts w:ascii="Cambria Math" w:hAnsi="Cambria Math"/>
                <w:i/>
                <w:kern w:val="0"/>
                <w:szCs w:val="24"/>
              </w:rPr>
            </m:ctrlPr>
          </m:sSubPr>
          <m:e>
            <m:r>
              <w:rPr>
                <w:rFonts w:ascii="Cambria Math" w:hAnsi="Cambria Math"/>
                <w:kern w:val="0"/>
                <w:szCs w:val="24"/>
              </w:rPr>
              <m:t>s</m:t>
            </m:r>
          </m:e>
          <m:sub>
            <m:r>
              <w:rPr>
                <w:rFonts w:ascii="Cambria Math" w:hAnsi="Cambria Math"/>
                <w:kern w:val="0"/>
                <w:szCs w:val="24"/>
              </w:rPr>
              <m:t>i</m:t>
            </m:r>
          </m:sub>
        </m:sSub>
        <m:r>
          <w:rPr>
            <w:rFonts w:ascii="Cambria Math" w:hAnsi="Cambria Math"/>
            <w:kern w:val="0"/>
            <w:szCs w:val="24"/>
          </w:rPr>
          <m:t>+</m:t>
        </m:r>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3</m:t>
            </m:r>
          </m:sub>
        </m:sSub>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i</m:t>
            </m:r>
          </m:sub>
        </m:sSub>
        <m:r>
          <w:rPr>
            <w:rFonts w:ascii="Cambria Math" w:hAnsi="Cambria Math"/>
            <w:kern w:val="0"/>
            <w:szCs w:val="24"/>
          </w:rPr>
          <m:t>+</m:t>
        </m:r>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4</m:t>
            </m:r>
          </m:sub>
        </m:sSub>
        <m:sSub>
          <m:sSubPr>
            <m:ctrlPr>
              <w:rPr>
                <w:rFonts w:ascii="Cambria Math" w:hAnsi="Cambria Math"/>
                <w:i/>
                <w:kern w:val="0"/>
                <w:szCs w:val="24"/>
              </w:rPr>
            </m:ctrlPr>
          </m:sSubPr>
          <m:e>
            <m:r>
              <w:rPr>
                <w:rFonts w:ascii="Cambria Math" w:hAnsi="Cambria Math"/>
                <w:kern w:val="0"/>
                <w:szCs w:val="24"/>
              </w:rPr>
              <m:t>c</m:t>
            </m:r>
          </m:e>
          <m:sub>
            <m:r>
              <w:rPr>
                <w:rFonts w:ascii="Cambria Math" w:hAnsi="Cambria Math"/>
                <w:kern w:val="0"/>
                <w:szCs w:val="24"/>
              </w:rPr>
              <m:t>i</m:t>
            </m:r>
          </m:sub>
        </m:sSub>
        <m:r>
          <w:rPr>
            <w:rFonts w:ascii="Cambria Math" w:hAnsi="Cambria Math"/>
            <w:kern w:val="0"/>
            <w:szCs w:val="24"/>
          </w:rPr>
          <m:t>+</m:t>
        </m:r>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5</m:t>
            </m:r>
          </m:sub>
        </m:sSub>
        <m:sSub>
          <m:sSubPr>
            <m:ctrlPr>
              <w:rPr>
                <w:rFonts w:ascii="Cambria Math" w:hAnsi="Cambria Math"/>
                <w:i/>
                <w:kern w:val="0"/>
                <w:szCs w:val="24"/>
              </w:rPr>
            </m:ctrlPr>
          </m:sSubPr>
          <m:e>
            <m:r>
              <w:rPr>
                <w:rFonts w:ascii="Cambria Math" w:hAnsi="Cambria Math"/>
                <w:kern w:val="0"/>
                <w:szCs w:val="24"/>
              </w:rPr>
              <m:t>r</m:t>
            </m:r>
          </m:e>
          <m:sub>
            <m:r>
              <w:rPr>
                <w:rFonts w:ascii="Cambria Math" w:hAnsi="Cambria Math"/>
                <w:kern w:val="0"/>
                <w:szCs w:val="24"/>
              </w:rPr>
              <m:t>i</m:t>
            </m:r>
          </m:sub>
        </m:sSub>
        <m:r>
          <w:rPr>
            <w:rFonts w:ascii="Cambria Math" w:hAnsi="Cambria Math"/>
            <w:kern w:val="0"/>
            <w:szCs w:val="24"/>
          </w:rPr>
          <m:t>+</m:t>
        </m:r>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i</m:t>
            </m:r>
          </m:sub>
        </m:sSub>
        <m:r>
          <w:rPr>
            <w:rFonts w:ascii="Cambria Math" w:hAnsi="Cambria Math"/>
            <w:kern w:val="0"/>
            <w:szCs w:val="24"/>
          </w:rPr>
          <m:t>)</m:t>
        </m:r>
      </m:oMath>
      <w:r w:rsidR="00F61459">
        <w:rPr>
          <w:rFonts w:hint="eastAsia"/>
          <w:kern w:val="0"/>
          <w:szCs w:val="24"/>
        </w:rPr>
        <w:t>，</w:t>
      </w:r>
    </w:p>
    <w:p w14:paraId="64022E9F" w14:textId="642C0307" w:rsidR="00F61459" w:rsidRPr="00667BCF" w:rsidRDefault="00F61459" w:rsidP="0018530D">
      <w:pPr>
        <w:pStyle w:val="ac"/>
        <w:ind w:firstLineChars="0" w:firstLine="0"/>
        <w:jc w:val="center"/>
        <w:rPr>
          <w:kern w:val="0"/>
          <w:szCs w:val="24"/>
        </w:rPr>
      </w:pPr>
      <m:oMath>
        <m:r>
          <w:rPr>
            <w:rFonts w:ascii="Cambria Math" w:hAnsi="Cambria Math" w:hint="eastAsia"/>
            <w:kern w:val="0"/>
            <w:szCs w:val="24"/>
          </w:rPr>
          <m:t>w</m:t>
        </m:r>
        <m:r>
          <w:rPr>
            <w:rFonts w:ascii="Cambria Math" w:eastAsia="MS Gothic" w:hAnsi="Cambria Math" w:cs="MS Gothic" w:hint="eastAsia"/>
            <w:kern w:val="0"/>
            <w:szCs w:val="24"/>
          </w:rPr>
          <m:t>h</m:t>
        </m:r>
        <m:r>
          <w:rPr>
            <w:rFonts w:ascii="Cambria Math" w:hAnsi="Cambria Math" w:hint="eastAsia"/>
            <w:kern w:val="0"/>
            <w:szCs w:val="24"/>
          </w:rPr>
          <m:t>ere</m:t>
        </m:r>
        <m:r>
          <w:rPr>
            <w:rFonts w:ascii="Cambria Math" w:hAnsi="Cambria Math"/>
            <w:kern w:val="0"/>
            <w:szCs w:val="24"/>
          </w:rPr>
          <m:t xml:space="preserve"> logit</m:t>
        </m:r>
        <m:d>
          <m:dPr>
            <m:ctrlPr>
              <w:rPr>
                <w:rFonts w:ascii="Cambria Math" w:hAnsi="Cambria Math"/>
                <w:i/>
                <w:kern w:val="0"/>
                <w:szCs w:val="24"/>
              </w:rPr>
            </m:ctrlPr>
          </m:dPr>
          <m:e>
            <m:r>
              <w:rPr>
                <w:rFonts w:ascii="Cambria Math" w:hAnsi="Cambria Math"/>
                <w:kern w:val="0"/>
                <w:szCs w:val="24"/>
              </w:rPr>
              <m:t>∙</m:t>
            </m:r>
          </m:e>
        </m:d>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m:t>
                </m:r>
              </m:sup>
            </m:sSup>
            <m:r>
              <w:rPr>
                <w:rFonts w:ascii="Cambria Math" w:hAnsi="Cambria Math"/>
                <w:kern w:val="0"/>
                <w:szCs w:val="24"/>
              </w:rPr>
              <m:t>)</m:t>
            </m:r>
          </m:e>
          <m:sup>
            <m:r>
              <w:rPr>
                <w:rFonts w:ascii="Cambria Math" w:hAnsi="Cambria Math"/>
                <w:kern w:val="0"/>
                <w:szCs w:val="24"/>
              </w:rPr>
              <m:t>-1</m:t>
            </m:r>
          </m:sup>
        </m:sSup>
      </m:oMath>
      <w:r w:rsidR="00667BCF">
        <w:rPr>
          <w:rFonts w:hint="eastAsia"/>
          <w:kern w:val="0"/>
          <w:szCs w:val="24"/>
        </w:rPr>
        <w:t>，</w:t>
      </w:r>
    </w:p>
    <w:p w14:paraId="79D15317" w14:textId="6CD00BCA" w:rsidR="002004B8" w:rsidRDefault="002004B8" w:rsidP="0018530D">
      <w:pPr>
        <w:pStyle w:val="ac"/>
        <w:ind w:firstLineChars="0" w:firstLine="0"/>
        <w:rPr>
          <w:kern w:val="0"/>
          <w:szCs w:val="24"/>
        </w:rPr>
      </w:pPr>
      <w:r>
        <w:rPr>
          <w:rFonts w:hint="eastAsia"/>
          <w:kern w:val="0"/>
          <w:szCs w:val="24"/>
        </w:rPr>
        <w:t>该逻辑回归的目的在于确认敏感系数的截面间变化能够显著影响个股出现显著负周四效应的概率</w:t>
      </w:r>
      <w:r w:rsidR="00C10FB0">
        <w:rPr>
          <w:rFonts w:hint="eastAsia"/>
          <w:kern w:val="0"/>
          <w:szCs w:val="24"/>
        </w:rPr>
        <w:t>，说明该敏感系数具有将来自风险溢价中的周四效应传导至超额收益率的能力</w:t>
      </w:r>
      <w:r>
        <w:rPr>
          <w:rFonts w:hint="eastAsia"/>
          <w:kern w:val="0"/>
          <w:szCs w:val="24"/>
        </w:rPr>
        <w:t>。</w:t>
      </w:r>
    </w:p>
    <w:p w14:paraId="2EFE27D9" w14:textId="3AFFFC09" w:rsidR="0018530D" w:rsidRDefault="00316EDA" w:rsidP="002004B8">
      <w:pPr>
        <w:pStyle w:val="ac"/>
        <w:ind w:firstLine="420"/>
      </w:pPr>
      <w:r>
        <w:rPr>
          <w:rFonts w:hint="eastAsia"/>
        </w:rPr>
        <w:t>然而将所有变量置入回归方程仅进行一次回归可能存在偶然性结果，对回归方程稍作改动后回归系数的正负情况以及显著性均会发生改变，本文采用了对所有自变量自主采样的方式，共计进行了3</w:t>
      </w:r>
      <w:r>
        <w:t>1</w:t>
      </w:r>
      <w:r>
        <w:rPr>
          <w:rFonts w:hint="eastAsia"/>
        </w:rPr>
        <w:t>次回归（共5个自变量，能够生成</w:t>
      </w:r>
      <m:oMath>
        <m:sSup>
          <m:sSupPr>
            <m:ctrlPr>
              <w:rPr>
                <w:rFonts w:ascii="Cambria Math" w:hAnsi="Cambria Math"/>
              </w:rPr>
            </m:ctrlPr>
          </m:sSupPr>
          <m:e>
            <m:r>
              <w:rPr>
                <w:rFonts w:ascii="Cambria Math" w:hAnsi="Cambria Math"/>
              </w:rPr>
              <m:t>2</m:t>
            </m:r>
          </m:e>
          <m:sup>
            <m:r>
              <w:rPr>
                <w:rFonts w:ascii="Cambria Math" w:hAnsi="Cambria Math"/>
              </w:rPr>
              <m:t>5</m:t>
            </m:r>
          </m:sup>
        </m:sSup>
        <m:r>
          <w:rPr>
            <w:rFonts w:ascii="Cambria Math" w:eastAsia="微软雅黑" w:hAnsi="Cambria Math" w:cs="微软雅黑" w:hint="eastAsia"/>
          </w:rPr>
          <m:t>-</m:t>
        </m:r>
        <m:r>
          <w:rPr>
            <w:rFonts w:ascii="Cambria Math" w:hAnsi="Cambria Math"/>
          </w:rPr>
          <m:t>1</m:t>
        </m:r>
        <m:r>
          <w:rPr>
            <w:rFonts w:ascii="Cambria Math" w:hAnsi="Cambria Math" w:hint="eastAsia"/>
          </w:rPr>
          <m:t>=</m:t>
        </m:r>
        <m:r>
          <w:rPr>
            <w:rFonts w:ascii="Cambria Math" w:hAnsi="Cambria Math"/>
          </w:rPr>
          <m:t>31</m:t>
        </m:r>
      </m:oMath>
      <w:r>
        <w:rPr>
          <w:rFonts w:hint="eastAsia"/>
        </w:rPr>
        <w:t>种组合）</w:t>
      </w:r>
      <w:r w:rsidR="005525B0">
        <w:rPr>
          <w:rFonts w:hint="eastAsia"/>
        </w:rPr>
        <w:t>，通过观察批量回归结果中系数的正负稳定性以及显著程度来获得相应结论，以下是3</w:t>
      </w:r>
      <w:r w:rsidR="005525B0">
        <w:t>1</w:t>
      </w:r>
      <w:r w:rsidR="005525B0">
        <w:rPr>
          <w:rFonts w:hint="eastAsia"/>
        </w:rPr>
        <w:t>次自变量自主采样回归的结果整合表</w:t>
      </w:r>
      <w:r w:rsidR="00656F45">
        <w:rPr>
          <w:rFonts w:hint="eastAsia"/>
        </w:rPr>
        <w:t>（每个敏感系数出现在</w:t>
      </w:r>
      <w:r w:rsidR="00243229">
        <w:rPr>
          <w:rFonts w:hint="eastAsia"/>
        </w:rPr>
        <w:t>1</w:t>
      </w:r>
      <w:r w:rsidR="00243229">
        <w:t>6</w:t>
      </w:r>
      <w:r w:rsidR="00243229">
        <w:rPr>
          <w:rFonts w:hint="eastAsia"/>
        </w:rPr>
        <w:t>次回归中</w:t>
      </w:r>
      <w:r w:rsidR="00656F45">
        <w:rPr>
          <w:rFonts w:hint="eastAsia"/>
        </w:rPr>
        <w:t>）</w:t>
      </w:r>
      <w:r w:rsidR="005525B0">
        <w:rPr>
          <w:rFonts w:hint="eastAsia"/>
        </w:rPr>
        <w:t>：</w:t>
      </w:r>
    </w:p>
    <w:p w14:paraId="59E4F975" w14:textId="3D74B0A7" w:rsidR="003F6ED2" w:rsidRPr="005E567F" w:rsidRDefault="005E567F" w:rsidP="003F6ED2">
      <w:pPr>
        <w:pStyle w:val="ac"/>
        <w:ind w:firstLineChars="0" w:firstLine="0"/>
        <w:jc w:val="center"/>
        <w:rPr>
          <w:b/>
          <w:color w:val="FF0000"/>
          <w:kern w:val="0"/>
          <w:szCs w:val="24"/>
        </w:rPr>
      </w:pPr>
      <w:r w:rsidRPr="005E567F">
        <w:rPr>
          <w:rFonts w:hint="eastAsia"/>
          <w:b/>
          <w:kern w:val="0"/>
          <w:szCs w:val="24"/>
        </w:rPr>
        <w:t>表4-</w:t>
      </w:r>
      <w:r w:rsidR="001A656E">
        <w:rPr>
          <w:b/>
          <w:kern w:val="0"/>
          <w:szCs w:val="24"/>
        </w:rPr>
        <w:t>8</w:t>
      </w:r>
      <w:r w:rsidRPr="005E567F">
        <w:rPr>
          <w:b/>
          <w:kern w:val="0"/>
          <w:szCs w:val="24"/>
        </w:rPr>
        <w:t xml:space="preserve"> </w:t>
      </w:r>
      <w:r w:rsidR="003F6ED2" w:rsidRPr="005E567F">
        <w:rPr>
          <w:rFonts w:hint="eastAsia"/>
          <w:b/>
          <w:kern w:val="0"/>
          <w:szCs w:val="24"/>
        </w:rPr>
        <w:t>自变量自</w:t>
      </w:r>
      <w:r w:rsidR="00DE35E7" w:rsidRPr="005E567F">
        <w:rPr>
          <w:rFonts w:hint="eastAsia"/>
          <w:b/>
          <w:kern w:val="0"/>
          <w:szCs w:val="24"/>
        </w:rPr>
        <w:t>助</w:t>
      </w:r>
      <w:r w:rsidR="003F6ED2" w:rsidRPr="005E567F">
        <w:rPr>
          <w:rFonts w:hint="eastAsia"/>
          <w:b/>
          <w:kern w:val="0"/>
          <w:szCs w:val="24"/>
        </w:rPr>
        <w:t>采样</w:t>
      </w:r>
      <w:r w:rsidRPr="005E567F">
        <w:rPr>
          <w:rFonts w:hint="eastAsia"/>
          <w:b/>
          <w:kern w:val="0"/>
          <w:szCs w:val="24"/>
        </w:rPr>
        <w:t>逻辑</w:t>
      </w:r>
      <w:r w:rsidR="003F6ED2" w:rsidRPr="005E567F">
        <w:rPr>
          <w:rFonts w:hint="eastAsia"/>
          <w:b/>
          <w:kern w:val="0"/>
          <w:szCs w:val="24"/>
        </w:rPr>
        <w:t>回归的结果</w:t>
      </w:r>
      <w:r w:rsidRPr="005E567F">
        <w:rPr>
          <w:rFonts w:hint="eastAsia"/>
          <w:b/>
          <w:kern w:val="0"/>
          <w:szCs w:val="24"/>
        </w:rPr>
        <w:t>汇总</w:t>
      </w:r>
    </w:p>
    <w:tbl>
      <w:tblPr>
        <w:tblW w:w="5380" w:type="dxa"/>
        <w:jc w:val="center"/>
        <w:tblLook w:val="04A0" w:firstRow="1" w:lastRow="0" w:firstColumn="1" w:lastColumn="0" w:noHBand="0" w:noVBand="1"/>
      </w:tblPr>
      <w:tblGrid>
        <w:gridCol w:w="1320"/>
        <w:gridCol w:w="436"/>
        <w:gridCol w:w="436"/>
        <w:gridCol w:w="436"/>
        <w:gridCol w:w="436"/>
        <w:gridCol w:w="436"/>
        <w:gridCol w:w="436"/>
        <w:gridCol w:w="436"/>
        <w:gridCol w:w="436"/>
        <w:gridCol w:w="436"/>
        <w:gridCol w:w="436"/>
      </w:tblGrid>
      <w:tr w:rsidR="00B52223" w:rsidRPr="00B52223" w14:paraId="1C556DC4" w14:textId="77777777" w:rsidTr="00532783">
        <w:trPr>
          <w:trHeight w:val="285"/>
          <w:jc w:val="center"/>
        </w:trPr>
        <w:tc>
          <w:tcPr>
            <w:tcW w:w="1320" w:type="dxa"/>
            <w:tcBorders>
              <w:top w:val="single" w:sz="4" w:space="0" w:color="auto"/>
              <w:left w:val="nil"/>
              <w:bottom w:val="single" w:sz="4" w:space="0" w:color="auto"/>
              <w:right w:val="nil"/>
            </w:tcBorders>
            <w:shd w:val="clear" w:color="auto" w:fill="auto"/>
            <w:noWrap/>
            <w:vAlign w:val="bottom"/>
            <w:hideMark/>
          </w:tcPr>
          <w:p w14:paraId="7B0C8381" w14:textId="77777777" w:rsidR="00B52223" w:rsidRPr="00B52223" w:rsidRDefault="00B52223" w:rsidP="00B52223">
            <w:pPr>
              <w:widowControl/>
              <w:jc w:val="left"/>
              <w:rPr>
                <w:rFonts w:ascii="宋体" w:eastAsia="宋体" w:hAnsi="宋体" w:cs="宋体"/>
                <w:kern w:val="0"/>
                <w:sz w:val="24"/>
                <w:szCs w:val="24"/>
              </w:rPr>
            </w:pPr>
          </w:p>
        </w:tc>
        <w:tc>
          <w:tcPr>
            <w:tcW w:w="800" w:type="dxa"/>
            <w:gridSpan w:val="2"/>
            <w:tcBorders>
              <w:top w:val="single" w:sz="4" w:space="0" w:color="auto"/>
              <w:left w:val="nil"/>
              <w:bottom w:val="single" w:sz="4" w:space="0" w:color="auto"/>
              <w:right w:val="nil"/>
            </w:tcBorders>
            <w:shd w:val="clear" w:color="auto" w:fill="auto"/>
            <w:noWrap/>
            <w:vAlign w:val="bottom"/>
            <w:hideMark/>
          </w:tcPr>
          <w:p w14:paraId="2A1DF775"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β</w:t>
            </w:r>
          </w:p>
        </w:tc>
        <w:tc>
          <w:tcPr>
            <w:tcW w:w="800" w:type="dxa"/>
            <w:gridSpan w:val="2"/>
            <w:tcBorders>
              <w:top w:val="single" w:sz="4" w:space="0" w:color="auto"/>
              <w:left w:val="nil"/>
              <w:bottom w:val="single" w:sz="4" w:space="0" w:color="auto"/>
              <w:right w:val="nil"/>
            </w:tcBorders>
            <w:shd w:val="clear" w:color="auto" w:fill="auto"/>
            <w:noWrap/>
            <w:vAlign w:val="bottom"/>
            <w:hideMark/>
          </w:tcPr>
          <w:p w14:paraId="5AAB0644"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s</w:t>
            </w:r>
          </w:p>
        </w:tc>
        <w:tc>
          <w:tcPr>
            <w:tcW w:w="820" w:type="dxa"/>
            <w:gridSpan w:val="2"/>
            <w:tcBorders>
              <w:top w:val="single" w:sz="4" w:space="0" w:color="auto"/>
              <w:left w:val="nil"/>
              <w:bottom w:val="single" w:sz="4" w:space="0" w:color="auto"/>
              <w:right w:val="nil"/>
            </w:tcBorders>
            <w:shd w:val="clear" w:color="auto" w:fill="auto"/>
            <w:noWrap/>
            <w:vAlign w:val="bottom"/>
            <w:hideMark/>
          </w:tcPr>
          <w:p w14:paraId="6E1C3278"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h</w:t>
            </w:r>
          </w:p>
        </w:tc>
        <w:tc>
          <w:tcPr>
            <w:tcW w:w="820" w:type="dxa"/>
            <w:gridSpan w:val="2"/>
            <w:tcBorders>
              <w:top w:val="single" w:sz="4" w:space="0" w:color="auto"/>
              <w:left w:val="nil"/>
              <w:bottom w:val="single" w:sz="4" w:space="0" w:color="auto"/>
              <w:right w:val="nil"/>
            </w:tcBorders>
            <w:shd w:val="clear" w:color="auto" w:fill="auto"/>
            <w:noWrap/>
            <w:vAlign w:val="bottom"/>
            <w:hideMark/>
          </w:tcPr>
          <w:p w14:paraId="4AC928A5"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c</w:t>
            </w:r>
          </w:p>
        </w:tc>
        <w:tc>
          <w:tcPr>
            <w:tcW w:w="820" w:type="dxa"/>
            <w:gridSpan w:val="2"/>
            <w:tcBorders>
              <w:top w:val="single" w:sz="4" w:space="0" w:color="auto"/>
              <w:left w:val="nil"/>
              <w:bottom w:val="single" w:sz="4" w:space="0" w:color="auto"/>
              <w:right w:val="nil"/>
            </w:tcBorders>
            <w:shd w:val="clear" w:color="auto" w:fill="auto"/>
            <w:noWrap/>
            <w:vAlign w:val="bottom"/>
            <w:hideMark/>
          </w:tcPr>
          <w:p w14:paraId="22290FF2"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r</w:t>
            </w:r>
          </w:p>
        </w:tc>
      </w:tr>
      <w:tr w:rsidR="00B52223" w:rsidRPr="00B52223" w14:paraId="0F107ABB" w14:textId="77777777" w:rsidTr="00532783">
        <w:trPr>
          <w:trHeight w:val="285"/>
          <w:jc w:val="center"/>
        </w:trPr>
        <w:tc>
          <w:tcPr>
            <w:tcW w:w="1320" w:type="dxa"/>
            <w:tcBorders>
              <w:top w:val="single" w:sz="4" w:space="0" w:color="auto"/>
              <w:left w:val="nil"/>
              <w:bottom w:val="nil"/>
              <w:right w:val="nil"/>
            </w:tcBorders>
            <w:shd w:val="clear" w:color="auto" w:fill="auto"/>
            <w:noWrap/>
            <w:vAlign w:val="bottom"/>
            <w:hideMark/>
          </w:tcPr>
          <w:p w14:paraId="1460AA2F" w14:textId="77777777" w:rsidR="00B52223" w:rsidRPr="00B52223" w:rsidRDefault="00B52223" w:rsidP="00B52223">
            <w:pPr>
              <w:widowControl/>
              <w:jc w:val="center"/>
              <w:rPr>
                <w:rFonts w:ascii="宋体" w:eastAsia="宋体" w:hAnsi="宋体" w:cs="宋体"/>
                <w:color w:val="000000"/>
                <w:kern w:val="0"/>
                <w:sz w:val="22"/>
              </w:rPr>
            </w:pPr>
          </w:p>
        </w:tc>
        <w:tc>
          <w:tcPr>
            <w:tcW w:w="400" w:type="dxa"/>
            <w:tcBorders>
              <w:top w:val="single" w:sz="4" w:space="0" w:color="auto"/>
              <w:left w:val="nil"/>
              <w:bottom w:val="nil"/>
              <w:right w:val="nil"/>
            </w:tcBorders>
            <w:shd w:val="clear" w:color="auto" w:fill="auto"/>
            <w:noWrap/>
            <w:vAlign w:val="bottom"/>
            <w:hideMark/>
          </w:tcPr>
          <w:p w14:paraId="5B6D8678"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正</w:t>
            </w:r>
          </w:p>
        </w:tc>
        <w:tc>
          <w:tcPr>
            <w:tcW w:w="400" w:type="dxa"/>
            <w:tcBorders>
              <w:top w:val="single" w:sz="4" w:space="0" w:color="auto"/>
              <w:left w:val="nil"/>
              <w:bottom w:val="nil"/>
              <w:right w:val="nil"/>
            </w:tcBorders>
            <w:shd w:val="clear" w:color="auto" w:fill="auto"/>
            <w:noWrap/>
            <w:vAlign w:val="bottom"/>
            <w:hideMark/>
          </w:tcPr>
          <w:p w14:paraId="13CC88AE"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负</w:t>
            </w:r>
          </w:p>
        </w:tc>
        <w:tc>
          <w:tcPr>
            <w:tcW w:w="400" w:type="dxa"/>
            <w:tcBorders>
              <w:top w:val="single" w:sz="4" w:space="0" w:color="auto"/>
              <w:left w:val="nil"/>
              <w:bottom w:val="nil"/>
              <w:right w:val="nil"/>
            </w:tcBorders>
            <w:shd w:val="clear" w:color="auto" w:fill="auto"/>
            <w:noWrap/>
            <w:vAlign w:val="bottom"/>
            <w:hideMark/>
          </w:tcPr>
          <w:p w14:paraId="28A441F2"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正</w:t>
            </w:r>
          </w:p>
        </w:tc>
        <w:tc>
          <w:tcPr>
            <w:tcW w:w="400" w:type="dxa"/>
            <w:tcBorders>
              <w:top w:val="single" w:sz="4" w:space="0" w:color="auto"/>
              <w:left w:val="nil"/>
              <w:bottom w:val="nil"/>
              <w:right w:val="nil"/>
            </w:tcBorders>
            <w:shd w:val="clear" w:color="auto" w:fill="auto"/>
            <w:noWrap/>
            <w:vAlign w:val="bottom"/>
            <w:hideMark/>
          </w:tcPr>
          <w:p w14:paraId="4082A65F"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负</w:t>
            </w:r>
          </w:p>
        </w:tc>
        <w:tc>
          <w:tcPr>
            <w:tcW w:w="420" w:type="dxa"/>
            <w:tcBorders>
              <w:top w:val="single" w:sz="4" w:space="0" w:color="auto"/>
              <w:left w:val="nil"/>
              <w:bottom w:val="nil"/>
              <w:right w:val="nil"/>
            </w:tcBorders>
            <w:shd w:val="clear" w:color="auto" w:fill="auto"/>
            <w:noWrap/>
            <w:vAlign w:val="bottom"/>
            <w:hideMark/>
          </w:tcPr>
          <w:p w14:paraId="6F3572F6"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正</w:t>
            </w:r>
          </w:p>
        </w:tc>
        <w:tc>
          <w:tcPr>
            <w:tcW w:w="400" w:type="dxa"/>
            <w:tcBorders>
              <w:top w:val="single" w:sz="4" w:space="0" w:color="auto"/>
              <w:left w:val="nil"/>
              <w:bottom w:val="nil"/>
              <w:right w:val="nil"/>
            </w:tcBorders>
            <w:shd w:val="clear" w:color="auto" w:fill="auto"/>
            <w:noWrap/>
            <w:vAlign w:val="bottom"/>
            <w:hideMark/>
          </w:tcPr>
          <w:p w14:paraId="70882925"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负</w:t>
            </w:r>
          </w:p>
        </w:tc>
        <w:tc>
          <w:tcPr>
            <w:tcW w:w="420" w:type="dxa"/>
            <w:tcBorders>
              <w:top w:val="single" w:sz="4" w:space="0" w:color="auto"/>
              <w:left w:val="nil"/>
              <w:bottom w:val="nil"/>
              <w:right w:val="nil"/>
            </w:tcBorders>
            <w:shd w:val="clear" w:color="auto" w:fill="auto"/>
            <w:noWrap/>
            <w:vAlign w:val="bottom"/>
            <w:hideMark/>
          </w:tcPr>
          <w:p w14:paraId="329F724B"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正</w:t>
            </w:r>
          </w:p>
        </w:tc>
        <w:tc>
          <w:tcPr>
            <w:tcW w:w="400" w:type="dxa"/>
            <w:tcBorders>
              <w:top w:val="single" w:sz="4" w:space="0" w:color="auto"/>
              <w:left w:val="nil"/>
              <w:bottom w:val="nil"/>
              <w:right w:val="nil"/>
            </w:tcBorders>
            <w:shd w:val="clear" w:color="auto" w:fill="auto"/>
            <w:noWrap/>
            <w:vAlign w:val="bottom"/>
            <w:hideMark/>
          </w:tcPr>
          <w:p w14:paraId="29F078D8"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负</w:t>
            </w:r>
          </w:p>
        </w:tc>
        <w:tc>
          <w:tcPr>
            <w:tcW w:w="400" w:type="dxa"/>
            <w:tcBorders>
              <w:top w:val="single" w:sz="4" w:space="0" w:color="auto"/>
              <w:left w:val="nil"/>
              <w:bottom w:val="nil"/>
              <w:right w:val="nil"/>
            </w:tcBorders>
            <w:shd w:val="clear" w:color="auto" w:fill="auto"/>
            <w:noWrap/>
            <w:vAlign w:val="bottom"/>
            <w:hideMark/>
          </w:tcPr>
          <w:p w14:paraId="0958C8E5"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正</w:t>
            </w:r>
          </w:p>
        </w:tc>
        <w:tc>
          <w:tcPr>
            <w:tcW w:w="420" w:type="dxa"/>
            <w:tcBorders>
              <w:top w:val="single" w:sz="4" w:space="0" w:color="auto"/>
              <w:left w:val="nil"/>
              <w:bottom w:val="nil"/>
              <w:right w:val="nil"/>
            </w:tcBorders>
            <w:shd w:val="clear" w:color="auto" w:fill="auto"/>
            <w:noWrap/>
            <w:vAlign w:val="bottom"/>
            <w:hideMark/>
          </w:tcPr>
          <w:p w14:paraId="2E1FA52D"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负</w:t>
            </w:r>
          </w:p>
        </w:tc>
      </w:tr>
      <w:tr w:rsidR="00B52223" w:rsidRPr="00B52223" w14:paraId="4DDBC8A2" w14:textId="77777777" w:rsidTr="00B52223">
        <w:trPr>
          <w:trHeight w:val="285"/>
          <w:jc w:val="center"/>
        </w:trPr>
        <w:tc>
          <w:tcPr>
            <w:tcW w:w="1320" w:type="dxa"/>
            <w:tcBorders>
              <w:top w:val="nil"/>
              <w:left w:val="nil"/>
              <w:bottom w:val="nil"/>
              <w:right w:val="nil"/>
            </w:tcBorders>
            <w:shd w:val="clear" w:color="auto" w:fill="auto"/>
            <w:noWrap/>
            <w:vAlign w:val="bottom"/>
            <w:hideMark/>
          </w:tcPr>
          <w:p w14:paraId="06410113" w14:textId="77777777" w:rsidR="00B52223" w:rsidRPr="00B52223" w:rsidRDefault="00B52223" w:rsidP="00B52223">
            <w:pPr>
              <w:widowControl/>
              <w:jc w:val="left"/>
              <w:rPr>
                <w:rFonts w:ascii="宋体" w:eastAsia="宋体" w:hAnsi="宋体" w:cs="宋体"/>
                <w:color w:val="000000"/>
                <w:kern w:val="0"/>
                <w:sz w:val="22"/>
              </w:rPr>
            </w:pPr>
            <w:r w:rsidRPr="00B52223">
              <w:rPr>
                <w:rFonts w:ascii="宋体" w:eastAsia="宋体" w:hAnsi="宋体" w:cs="宋体" w:hint="eastAsia"/>
                <w:color w:val="000000"/>
                <w:kern w:val="0"/>
                <w:sz w:val="22"/>
              </w:rPr>
              <w:t>系数正负数</w:t>
            </w:r>
          </w:p>
        </w:tc>
        <w:tc>
          <w:tcPr>
            <w:tcW w:w="400" w:type="dxa"/>
            <w:tcBorders>
              <w:top w:val="nil"/>
              <w:left w:val="nil"/>
              <w:bottom w:val="nil"/>
              <w:right w:val="nil"/>
            </w:tcBorders>
            <w:shd w:val="clear" w:color="auto" w:fill="auto"/>
            <w:noWrap/>
            <w:vAlign w:val="bottom"/>
            <w:hideMark/>
          </w:tcPr>
          <w:p w14:paraId="06D2DEAB"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9</w:t>
            </w:r>
          </w:p>
        </w:tc>
        <w:tc>
          <w:tcPr>
            <w:tcW w:w="400" w:type="dxa"/>
            <w:tcBorders>
              <w:top w:val="nil"/>
              <w:left w:val="nil"/>
              <w:bottom w:val="nil"/>
              <w:right w:val="nil"/>
            </w:tcBorders>
            <w:shd w:val="clear" w:color="auto" w:fill="auto"/>
            <w:noWrap/>
            <w:vAlign w:val="bottom"/>
            <w:hideMark/>
          </w:tcPr>
          <w:p w14:paraId="62B4F267"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7</w:t>
            </w:r>
          </w:p>
        </w:tc>
        <w:tc>
          <w:tcPr>
            <w:tcW w:w="400" w:type="dxa"/>
            <w:tcBorders>
              <w:top w:val="nil"/>
              <w:left w:val="nil"/>
              <w:bottom w:val="nil"/>
              <w:right w:val="nil"/>
            </w:tcBorders>
            <w:shd w:val="clear" w:color="auto" w:fill="auto"/>
            <w:noWrap/>
            <w:vAlign w:val="bottom"/>
            <w:hideMark/>
          </w:tcPr>
          <w:p w14:paraId="52C440AB"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8</w:t>
            </w:r>
          </w:p>
        </w:tc>
        <w:tc>
          <w:tcPr>
            <w:tcW w:w="400" w:type="dxa"/>
            <w:tcBorders>
              <w:top w:val="nil"/>
              <w:left w:val="nil"/>
              <w:bottom w:val="nil"/>
              <w:right w:val="nil"/>
            </w:tcBorders>
            <w:shd w:val="clear" w:color="auto" w:fill="auto"/>
            <w:noWrap/>
            <w:vAlign w:val="bottom"/>
            <w:hideMark/>
          </w:tcPr>
          <w:p w14:paraId="4DF1C580"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8</w:t>
            </w:r>
          </w:p>
        </w:tc>
        <w:tc>
          <w:tcPr>
            <w:tcW w:w="420" w:type="dxa"/>
            <w:tcBorders>
              <w:top w:val="nil"/>
              <w:left w:val="nil"/>
              <w:bottom w:val="nil"/>
              <w:right w:val="nil"/>
            </w:tcBorders>
            <w:shd w:val="clear" w:color="auto" w:fill="auto"/>
            <w:noWrap/>
            <w:vAlign w:val="bottom"/>
            <w:hideMark/>
          </w:tcPr>
          <w:p w14:paraId="4F32901F"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12</w:t>
            </w:r>
          </w:p>
        </w:tc>
        <w:tc>
          <w:tcPr>
            <w:tcW w:w="400" w:type="dxa"/>
            <w:tcBorders>
              <w:top w:val="nil"/>
              <w:left w:val="nil"/>
              <w:bottom w:val="nil"/>
              <w:right w:val="nil"/>
            </w:tcBorders>
            <w:shd w:val="clear" w:color="auto" w:fill="auto"/>
            <w:noWrap/>
            <w:vAlign w:val="bottom"/>
            <w:hideMark/>
          </w:tcPr>
          <w:p w14:paraId="61CFE02F"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4</w:t>
            </w:r>
          </w:p>
        </w:tc>
        <w:tc>
          <w:tcPr>
            <w:tcW w:w="420" w:type="dxa"/>
            <w:tcBorders>
              <w:top w:val="nil"/>
              <w:left w:val="nil"/>
              <w:bottom w:val="nil"/>
              <w:right w:val="nil"/>
            </w:tcBorders>
            <w:shd w:val="clear" w:color="auto" w:fill="auto"/>
            <w:noWrap/>
            <w:vAlign w:val="bottom"/>
            <w:hideMark/>
          </w:tcPr>
          <w:p w14:paraId="7ED84CA1"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16</w:t>
            </w:r>
          </w:p>
        </w:tc>
        <w:tc>
          <w:tcPr>
            <w:tcW w:w="400" w:type="dxa"/>
            <w:tcBorders>
              <w:top w:val="nil"/>
              <w:left w:val="nil"/>
              <w:bottom w:val="nil"/>
              <w:right w:val="nil"/>
            </w:tcBorders>
            <w:shd w:val="clear" w:color="auto" w:fill="auto"/>
            <w:noWrap/>
            <w:vAlign w:val="bottom"/>
            <w:hideMark/>
          </w:tcPr>
          <w:p w14:paraId="4B00A95C"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0</w:t>
            </w:r>
          </w:p>
        </w:tc>
        <w:tc>
          <w:tcPr>
            <w:tcW w:w="400" w:type="dxa"/>
            <w:tcBorders>
              <w:top w:val="nil"/>
              <w:left w:val="nil"/>
              <w:bottom w:val="nil"/>
              <w:right w:val="nil"/>
            </w:tcBorders>
            <w:shd w:val="clear" w:color="auto" w:fill="auto"/>
            <w:noWrap/>
            <w:vAlign w:val="bottom"/>
            <w:hideMark/>
          </w:tcPr>
          <w:p w14:paraId="736E0569"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0</w:t>
            </w:r>
          </w:p>
        </w:tc>
        <w:tc>
          <w:tcPr>
            <w:tcW w:w="420" w:type="dxa"/>
            <w:tcBorders>
              <w:top w:val="nil"/>
              <w:left w:val="nil"/>
              <w:bottom w:val="nil"/>
              <w:right w:val="nil"/>
            </w:tcBorders>
            <w:shd w:val="clear" w:color="auto" w:fill="auto"/>
            <w:noWrap/>
            <w:vAlign w:val="bottom"/>
            <w:hideMark/>
          </w:tcPr>
          <w:p w14:paraId="5ED288ED" w14:textId="77777777" w:rsidR="00B52223" w:rsidRPr="00B52223" w:rsidRDefault="00B52223" w:rsidP="00B52223">
            <w:pPr>
              <w:widowControl/>
              <w:jc w:val="right"/>
              <w:rPr>
                <w:rFonts w:ascii="宋体" w:eastAsia="宋体" w:hAnsi="宋体" w:cs="宋体"/>
                <w:color w:val="000000"/>
                <w:kern w:val="0"/>
                <w:sz w:val="22"/>
              </w:rPr>
            </w:pPr>
            <w:r w:rsidRPr="00B52223">
              <w:rPr>
                <w:rFonts w:ascii="宋体" w:eastAsia="宋体" w:hAnsi="宋体" w:cs="宋体" w:hint="eastAsia"/>
                <w:color w:val="000000"/>
                <w:kern w:val="0"/>
                <w:sz w:val="22"/>
              </w:rPr>
              <w:t>16</w:t>
            </w:r>
          </w:p>
        </w:tc>
      </w:tr>
      <w:tr w:rsidR="00B52223" w:rsidRPr="00B52223" w14:paraId="0540CB67" w14:textId="77777777" w:rsidTr="00532783">
        <w:trPr>
          <w:trHeight w:val="285"/>
          <w:jc w:val="center"/>
        </w:trPr>
        <w:tc>
          <w:tcPr>
            <w:tcW w:w="1320" w:type="dxa"/>
            <w:tcBorders>
              <w:top w:val="nil"/>
              <w:left w:val="nil"/>
              <w:bottom w:val="single" w:sz="4" w:space="0" w:color="auto"/>
              <w:right w:val="nil"/>
            </w:tcBorders>
            <w:shd w:val="clear" w:color="auto" w:fill="auto"/>
            <w:noWrap/>
            <w:vAlign w:val="bottom"/>
            <w:hideMark/>
          </w:tcPr>
          <w:p w14:paraId="03ACD535" w14:textId="77777777" w:rsidR="00B52223" w:rsidRPr="00B52223" w:rsidRDefault="00B52223" w:rsidP="00B52223">
            <w:pPr>
              <w:widowControl/>
              <w:jc w:val="left"/>
              <w:rPr>
                <w:rFonts w:ascii="宋体" w:eastAsia="宋体" w:hAnsi="宋体" w:cs="宋体"/>
                <w:color w:val="000000"/>
                <w:kern w:val="0"/>
                <w:sz w:val="22"/>
              </w:rPr>
            </w:pPr>
            <w:r w:rsidRPr="00B52223">
              <w:rPr>
                <w:rFonts w:ascii="宋体" w:eastAsia="宋体" w:hAnsi="宋体" w:cs="宋体" w:hint="eastAsia"/>
                <w:color w:val="000000"/>
                <w:kern w:val="0"/>
                <w:sz w:val="22"/>
              </w:rPr>
              <w:t>显著占比</w:t>
            </w:r>
          </w:p>
        </w:tc>
        <w:tc>
          <w:tcPr>
            <w:tcW w:w="800" w:type="dxa"/>
            <w:gridSpan w:val="2"/>
            <w:tcBorders>
              <w:top w:val="nil"/>
              <w:left w:val="nil"/>
              <w:bottom w:val="single" w:sz="4" w:space="0" w:color="auto"/>
              <w:right w:val="nil"/>
            </w:tcBorders>
            <w:shd w:val="clear" w:color="auto" w:fill="auto"/>
            <w:noWrap/>
            <w:vAlign w:val="bottom"/>
            <w:hideMark/>
          </w:tcPr>
          <w:p w14:paraId="187C0A61"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0.0%</w:t>
            </w:r>
          </w:p>
        </w:tc>
        <w:tc>
          <w:tcPr>
            <w:tcW w:w="800" w:type="dxa"/>
            <w:gridSpan w:val="2"/>
            <w:tcBorders>
              <w:top w:val="nil"/>
              <w:left w:val="nil"/>
              <w:bottom w:val="single" w:sz="4" w:space="0" w:color="auto"/>
              <w:right w:val="nil"/>
            </w:tcBorders>
            <w:shd w:val="clear" w:color="auto" w:fill="auto"/>
            <w:noWrap/>
            <w:vAlign w:val="bottom"/>
            <w:hideMark/>
          </w:tcPr>
          <w:p w14:paraId="69A6E096"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0.0%</w:t>
            </w:r>
          </w:p>
        </w:tc>
        <w:tc>
          <w:tcPr>
            <w:tcW w:w="820" w:type="dxa"/>
            <w:gridSpan w:val="2"/>
            <w:tcBorders>
              <w:top w:val="nil"/>
              <w:left w:val="nil"/>
              <w:bottom w:val="single" w:sz="4" w:space="0" w:color="auto"/>
              <w:right w:val="nil"/>
            </w:tcBorders>
            <w:shd w:val="clear" w:color="auto" w:fill="auto"/>
            <w:noWrap/>
            <w:vAlign w:val="bottom"/>
            <w:hideMark/>
          </w:tcPr>
          <w:p w14:paraId="4202C0EB"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25.0%</w:t>
            </w:r>
          </w:p>
        </w:tc>
        <w:tc>
          <w:tcPr>
            <w:tcW w:w="820" w:type="dxa"/>
            <w:gridSpan w:val="2"/>
            <w:tcBorders>
              <w:top w:val="nil"/>
              <w:left w:val="nil"/>
              <w:bottom w:val="single" w:sz="4" w:space="0" w:color="auto"/>
              <w:right w:val="nil"/>
            </w:tcBorders>
            <w:shd w:val="clear" w:color="auto" w:fill="auto"/>
            <w:noWrap/>
            <w:vAlign w:val="bottom"/>
            <w:hideMark/>
          </w:tcPr>
          <w:p w14:paraId="7EAFDCD2"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81.3%</w:t>
            </w:r>
          </w:p>
        </w:tc>
        <w:tc>
          <w:tcPr>
            <w:tcW w:w="820" w:type="dxa"/>
            <w:gridSpan w:val="2"/>
            <w:tcBorders>
              <w:top w:val="nil"/>
              <w:left w:val="nil"/>
              <w:bottom w:val="single" w:sz="4" w:space="0" w:color="auto"/>
              <w:right w:val="nil"/>
            </w:tcBorders>
            <w:shd w:val="clear" w:color="auto" w:fill="auto"/>
            <w:noWrap/>
            <w:vAlign w:val="bottom"/>
            <w:hideMark/>
          </w:tcPr>
          <w:p w14:paraId="3BB7623E" w14:textId="77777777" w:rsidR="00B52223" w:rsidRPr="00B52223" w:rsidRDefault="00B52223" w:rsidP="00B52223">
            <w:pPr>
              <w:widowControl/>
              <w:jc w:val="center"/>
              <w:rPr>
                <w:rFonts w:ascii="宋体" w:eastAsia="宋体" w:hAnsi="宋体" w:cs="宋体"/>
                <w:color w:val="000000"/>
                <w:kern w:val="0"/>
                <w:sz w:val="22"/>
              </w:rPr>
            </w:pPr>
            <w:r w:rsidRPr="00B52223">
              <w:rPr>
                <w:rFonts w:ascii="宋体" w:eastAsia="宋体" w:hAnsi="宋体" w:cs="宋体" w:hint="eastAsia"/>
                <w:color w:val="000000"/>
                <w:kern w:val="0"/>
                <w:sz w:val="22"/>
              </w:rPr>
              <w:t>93.8%</w:t>
            </w:r>
          </w:p>
        </w:tc>
      </w:tr>
    </w:tbl>
    <w:p w14:paraId="6E4CEDFE" w14:textId="77777777" w:rsidR="00F9034E" w:rsidRDefault="005C029B" w:rsidP="0018530D">
      <w:pPr>
        <w:pStyle w:val="ac"/>
        <w:ind w:firstLineChars="0" w:firstLine="0"/>
      </w:pPr>
      <w:r>
        <w:rPr>
          <w:rFonts w:hint="eastAsia"/>
          <w:kern w:val="0"/>
          <w:szCs w:val="24"/>
        </w:rPr>
        <w:t>结果表明仅有</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7E19B3">
        <w:rPr>
          <w:rFonts w:hint="eastAsia"/>
        </w:rPr>
        <w:t>与</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7E19B3">
        <w:rPr>
          <w:rFonts w:hint="eastAsia"/>
        </w:rPr>
        <w:t>的风险溢价敏感系数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E19B3">
        <w:rPr>
          <w:rFonts w:hint="eastAsia"/>
        </w:rPr>
        <w:t>与</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E19B3">
        <w:rPr>
          <w:rFonts w:hint="eastAsia"/>
        </w:rPr>
        <w:t>有非常一致的正负结果，</w:t>
      </w:r>
      <w:r w:rsidR="00D43476">
        <w:rPr>
          <w:rFonts w:hint="eastAsia"/>
        </w:rPr>
        <w:t>每个自变量出现的共计1</w:t>
      </w:r>
      <w:r w:rsidR="00D43476">
        <w:t>6</w:t>
      </w:r>
      <w:r w:rsidR="00D43476">
        <w:rPr>
          <w:rFonts w:hint="eastAsia"/>
        </w:rPr>
        <w:t>个回归方程中，</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43476">
        <w:rPr>
          <w:rFonts w:hint="eastAsia"/>
        </w:rPr>
        <w:t>与</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43476">
        <w:rPr>
          <w:rFonts w:hint="eastAsia"/>
        </w:rPr>
        <w:t>显著的次数也高达1</w:t>
      </w:r>
      <w:r w:rsidR="00D43476">
        <w:t>5</w:t>
      </w:r>
      <w:r w:rsidR="00D43476">
        <w:rPr>
          <w:rFonts w:hint="eastAsia"/>
        </w:rPr>
        <w:t>与1</w:t>
      </w:r>
      <w:r w:rsidR="00D43476">
        <w:t>3</w:t>
      </w:r>
      <w:r w:rsidR="00D43476">
        <w:rPr>
          <w:rFonts w:hint="eastAsia"/>
        </w:rPr>
        <w:t>次。</w:t>
      </w:r>
    </w:p>
    <w:p w14:paraId="4849FB72" w14:textId="77777777" w:rsidR="00D12A25" w:rsidRDefault="00D43476" w:rsidP="00D12A25">
      <w:pPr>
        <w:pStyle w:val="ac"/>
        <w:ind w:firstLine="420"/>
      </w:pPr>
      <w:r>
        <w:rPr>
          <w:rFonts w:hint="eastAsia"/>
        </w:rPr>
        <w:t>盈利能力因子风险溢价的敏感系数</w:t>
      </w:r>
      <w:r w:rsidR="00C57E69">
        <w:rPr>
          <w:rFonts w:hint="eastAsia"/>
        </w:rPr>
        <w:t>在基于自主采样的逻辑回归中显著</w:t>
      </w:r>
      <w:proofErr w:type="gramStart"/>
      <w:r w:rsidR="00C57E69">
        <w:rPr>
          <w:rFonts w:hint="eastAsia"/>
        </w:rPr>
        <w:t>且一致</w:t>
      </w:r>
      <w:proofErr w:type="gramEnd"/>
      <w:r w:rsidR="00C57E69">
        <w:rPr>
          <w:rFonts w:hint="eastAsia"/>
        </w:rPr>
        <w:t>为</w:t>
      </w:r>
      <w:r w:rsidR="00724F18">
        <w:rPr>
          <w:rFonts w:hint="eastAsia"/>
        </w:rPr>
        <w:t>负</w:t>
      </w:r>
      <w:r w:rsidR="00EE2122">
        <w:rPr>
          <w:rFonts w:hint="eastAsia"/>
        </w:rPr>
        <w:t>，表明代表公司截面间差异的盈利能力因子风险溢价敏感系数</w:t>
      </w:r>
      <w:r w:rsidR="00DC22D4">
        <w:rPr>
          <w:rFonts w:hint="eastAsia"/>
        </w:rPr>
        <w:t>能够有效识别个股是否具有负周四效应，进一步说明来自盈利能力因子风险溢价的周四效应能够</w:t>
      </w:r>
      <w:r w:rsidR="008C439E">
        <w:rPr>
          <w:rFonts w:hint="eastAsia"/>
        </w:rPr>
        <w:t>有效传导至个股超额收益中</w:t>
      </w:r>
      <w:r w:rsidR="00D810C2">
        <w:rPr>
          <w:rFonts w:hint="eastAsia"/>
        </w:rPr>
        <w:t>。回归系数为负值，则偏效应也为负值，</w:t>
      </w:r>
      <w:r w:rsidR="00364B5D">
        <w:rPr>
          <w:rFonts w:hint="eastAsia"/>
        </w:rPr>
        <w:t>说明</w:t>
      </w:r>
      <w:r w:rsidR="007F094C">
        <w:rPr>
          <w:rFonts w:hint="eastAsia"/>
        </w:rPr>
        <w:t>：</w:t>
      </w:r>
      <w:r w:rsidR="003A6A3E">
        <w:rPr>
          <w:rFonts w:hint="eastAsia"/>
        </w:rPr>
        <w:t>对于敏感系数为负公司的股票</w:t>
      </w:r>
      <w:r w:rsidR="00D810C2">
        <w:rPr>
          <w:rFonts w:hint="eastAsia"/>
        </w:rPr>
        <w:t>，敏感系数</w:t>
      </w:r>
      <w:r w:rsidR="00C36B8B">
        <w:rPr>
          <w:rFonts w:hint="eastAsia"/>
        </w:rPr>
        <w:t>的绝对值越大，则股票有更大的概率出现负周四效应，而负敏感系数恰好能够将来自盈利能力因子风险溢价的正周四效应传导至个股超额收益率中变为负周四效应</w:t>
      </w:r>
      <w:r w:rsidR="00A76795">
        <w:rPr>
          <w:rFonts w:hint="eastAsia"/>
        </w:rPr>
        <w:t>。</w:t>
      </w:r>
    </w:p>
    <w:p w14:paraId="3317ABEE" w14:textId="6DEE4AA0" w:rsidR="00623BFE" w:rsidRDefault="00A76795" w:rsidP="00D12A25">
      <w:pPr>
        <w:pStyle w:val="ac"/>
        <w:ind w:firstLine="420"/>
      </w:pPr>
      <w:r>
        <w:rPr>
          <w:rFonts w:hint="eastAsia"/>
        </w:rPr>
        <w:t>将这一解释与先前的因子模型结合会更好理解：</w:t>
      </w:r>
      <w:r w:rsidR="00D12A25">
        <w:rPr>
          <w:rFonts w:hint="eastAsia"/>
        </w:rPr>
        <w:t>对假设1-</w:t>
      </w:r>
      <w:r w:rsidR="00D12A25">
        <w:t>1</w:t>
      </w:r>
      <w:r w:rsidR="00D12A25">
        <w:rPr>
          <w:rFonts w:hint="eastAsia"/>
        </w:rPr>
        <w:t>的实证表明，</w:t>
      </w:r>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D12A25">
        <w:rPr>
          <w:rFonts w:hint="eastAsia"/>
        </w:rPr>
        <w:t>中的</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D12A25">
        <w:rPr>
          <w:rFonts w:hint="eastAsia"/>
        </w:rPr>
        <w:t>存在正周四效应，那么负周四效应的有效传导需要</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12A25">
        <w:rPr>
          <w:rFonts w:hint="eastAsia"/>
        </w:rPr>
        <w:t>为负，且绝对值越大传导效果更强</w:t>
      </w:r>
      <w:r w:rsidR="00417CCA">
        <w:rPr>
          <w:rFonts w:hint="eastAsia"/>
        </w:rPr>
        <w:t>即</w:t>
      </w:r>
      <w:r w:rsidR="00D12A25">
        <w:rPr>
          <w:rFonts w:hint="eastAsia"/>
        </w:rPr>
        <w:t>负周四效应更显著</w:t>
      </w:r>
      <w:r w:rsidR="00417CCA">
        <w:rPr>
          <w:rFonts w:hint="eastAsia"/>
        </w:rPr>
        <w:t>，假设1-</w:t>
      </w:r>
      <w:r w:rsidR="00417CCA">
        <w:t>3</w:t>
      </w:r>
      <w:r w:rsidR="00417CCA">
        <w:rPr>
          <w:rFonts w:hint="eastAsia"/>
        </w:rPr>
        <w:t>的逻辑回归结果表明，敏感系数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17CCA">
        <w:rPr>
          <w:rFonts w:hint="eastAsia"/>
        </w:rPr>
        <w:t>对股票具有负周四效应概率的偏效应</w:t>
      </w:r>
      <m:oMath>
        <m:r>
          <w:rPr>
            <w:rFonts w:ascii="Cambria Math" w:hAnsi="Cambria Math"/>
          </w:rPr>
          <m:t>∂</m:t>
        </m:r>
        <m:r>
          <w:rPr>
            <w:rFonts w:ascii="Cambria Math" w:hAnsi="Cambria Math" w:hint="eastAsia"/>
          </w:rPr>
          <m:t>P</m:t>
        </m:r>
        <m:r>
          <w:rPr>
            <w:rFonts w:ascii="Cambria Math" w:hAnsi="Cambria Math"/>
          </w:rPr>
          <m:t>/∂r</m:t>
        </m:r>
      </m:oMath>
      <w:r w:rsidR="00417CCA">
        <w:rPr>
          <w:rFonts w:hint="eastAsia"/>
        </w:rPr>
        <w:t>为负</w:t>
      </w:r>
      <w:r w:rsidR="006F55D2">
        <w:rPr>
          <w:rFonts w:hint="eastAsia"/>
        </w:rPr>
        <w:t>，说明当敏感系数为负值时，绝对值越大股票具有</w:t>
      </w:r>
      <w:r w:rsidR="007842C9">
        <w:rPr>
          <w:rFonts w:hint="eastAsia"/>
        </w:rPr>
        <w:t>显著</w:t>
      </w:r>
      <w:r w:rsidR="006F55D2">
        <w:rPr>
          <w:rFonts w:hint="eastAsia"/>
        </w:rPr>
        <w:t>负周四效应的概率越高</w:t>
      </w:r>
      <w:r w:rsidR="007842C9">
        <w:rPr>
          <w:rFonts w:hint="eastAsia"/>
        </w:rPr>
        <w:t>，</w:t>
      </w:r>
      <w:r w:rsidR="002C0493">
        <w:rPr>
          <w:rFonts w:hint="eastAsia"/>
        </w:rPr>
        <w:t>其自主采样结果中的一致性与</w:t>
      </w:r>
      <w:proofErr w:type="gramStart"/>
      <w:r w:rsidR="002C0493">
        <w:rPr>
          <w:rFonts w:hint="eastAsia"/>
        </w:rPr>
        <w:t>高显著</w:t>
      </w:r>
      <w:proofErr w:type="gramEnd"/>
      <w:r w:rsidR="00C677FA">
        <w:rPr>
          <w:rFonts w:hint="eastAsia"/>
        </w:rPr>
        <w:t>性</w:t>
      </w:r>
      <w:r w:rsidR="002C0493">
        <w:rPr>
          <w:rFonts w:hint="eastAsia"/>
        </w:rPr>
        <w:t>说明这一关系是可信的，假设1-</w:t>
      </w:r>
      <w:r w:rsidR="002C0493">
        <w:t>1</w:t>
      </w:r>
      <w:r w:rsidR="002C0493">
        <w:rPr>
          <w:rFonts w:hint="eastAsia"/>
        </w:rPr>
        <w:t>与假设1-</w:t>
      </w:r>
      <w:r w:rsidR="002C0493">
        <w:t>3</w:t>
      </w:r>
      <w:r w:rsidR="002933B3">
        <w:rPr>
          <w:rFonts w:hint="eastAsia"/>
        </w:rPr>
        <w:t>的结果是相符的</w:t>
      </w:r>
      <w:r w:rsidR="006F55D2">
        <w:rPr>
          <w:rFonts w:hint="eastAsia"/>
        </w:rPr>
        <w:t>。</w:t>
      </w:r>
    </w:p>
    <w:p w14:paraId="52C94628" w14:textId="3A46E1C8" w:rsidR="00A76795" w:rsidRDefault="00FA37A2" w:rsidP="00F9034E">
      <w:pPr>
        <w:pStyle w:val="ac"/>
        <w:ind w:firstLine="420"/>
      </w:pPr>
      <w:r>
        <w:rPr>
          <w:rFonts w:hint="eastAsia"/>
        </w:rPr>
        <w:t>对于意外发现的</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A73795">
        <w:rPr>
          <w:rFonts w:hint="eastAsia"/>
        </w:rPr>
        <w:t>的敏感系数</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417D2">
        <w:rPr>
          <w:rFonts w:hint="eastAsia"/>
        </w:rPr>
        <w:t>能够有效传递周四效应的结果，本文难以理解其背后的原因，因为在投资风格因子风险溢价</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C417D2">
        <w:rPr>
          <w:rFonts w:hint="eastAsia"/>
        </w:rPr>
        <w:t>中并未发现显著的周四效应</w:t>
      </w:r>
      <w:r w:rsidR="001C5F34">
        <w:rPr>
          <w:rFonts w:hint="eastAsia"/>
        </w:rPr>
        <w:t>。</w:t>
      </w:r>
    </w:p>
    <w:p w14:paraId="11C715E1" w14:textId="3124ABC8" w:rsidR="00A76795" w:rsidRDefault="001C5F34" w:rsidP="001C5F34">
      <w:pPr>
        <w:pStyle w:val="a1"/>
        <w:spacing w:before="156" w:after="156"/>
      </w:pPr>
      <w:bookmarkStart w:id="42" w:name="_Toc6682434"/>
      <w:r>
        <w:rPr>
          <w:rFonts w:hint="eastAsia"/>
        </w:rPr>
        <w:t>假设1实证结果总结</w:t>
      </w:r>
      <w:bookmarkEnd w:id="42"/>
    </w:p>
    <w:p w14:paraId="7219F1D4" w14:textId="261E5911" w:rsidR="007820B9" w:rsidRDefault="007820B9" w:rsidP="007820B9">
      <w:pPr>
        <w:pStyle w:val="ac"/>
        <w:ind w:firstLine="420"/>
      </w:pPr>
      <w:r>
        <w:rPr>
          <w:rFonts w:hint="eastAsia"/>
        </w:rPr>
        <w:t>在假设1-</w:t>
      </w:r>
      <w:r>
        <w:t>1</w:t>
      </w:r>
      <w:r>
        <w:rPr>
          <w:rFonts w:hint="eastAsia"/>
        </w:rPr>
        <w:t>中，本文证实了部分因子的风险溢价具有周四效应，即市场风险因子、账面市值比因子与盈利能力因子的风险溢价。</w:t>
      </w:r>
    </w:p>
    <w:p w14:paraId="754BAFC6" w14:textId="651E187C" w:rsidR="007820B9" w:rsidRDefault="007820B9" w:rsidP="007820B9">
      <w:pPr>
        <w:pStyle w:val="ac"/>
        <w:ind w:firstLine="420"/>
      </w:pPr>
      <w:r>
        <w:rPr>
          <w:rFonts w:hint="eastAsia"/>
        </w:rPr>
        <w:t>在假设1-</w:t>
      </w:r>
      <w:r>
        <w:t>2</w:t>
      </w:r>
      <w:r>
        <w:rPr>
          <w:rFonts w:hint="eastAsia"/>
        </w:rPr>
        <w:t>中，本文证实了</w:t>
      </w:r>
      <w:r w:rsidR="00A3404A">
        <w:rPr>
          <w:rFonts w:hint="eastAsia"/>
        </w:rPr>
        <w:t>公司的盈利能力越低，其股票的负周四效应越显著，在盈利</w:t>
      </w:r>
      <w:proofErr w:type="gramStart"/>
      <w:r w:rsidR="00A3404A">
        <w:rPr>
          <w:rFonts w:hint="eastAsia"/>
        </w:rPr>
        <w:t>能较高</w:t>
      </w:r>
      <w:proofErr w:type="gramEnd"/>
      <w:r w:rsidR="00A3404A">
        <w:rPr>
          <w:rFonts w:hint="eastAsia"/>
        </w:rPr>
        <w:t>部分公司的股票中</w:t>
      </w:r>
      <w:r w:rsidR="00885B54">
        <w:rPr>
          <w:rFonts w:hint="eastAsia"/>
        </w:rPr>
        <w:t>负周四效应不再普遍出现。</w:t>
      </w:r>
    </w:p>
    <w:p w14:paraId="4E9E3E30" w14:textId="1F2C947E" w:rsidR="00885B54" w:rsidRDefault="00885B54" w:rsidP="007820B9">
      <w:pPr>
        <w:pStyle w:val="ac"/>
        <w:ind w:firstLine="420"/>
      </w:pPr>
      <w:r>
        <w:rPr>
          <w:rFonts w:hint="eastAsia"/>
        </w:rPr>
        <w:t>在假设1-</w:t>
      </w:r>
      <w:r>
        <w:t>3</w:t>
      </w:r>
      <w:r>
        <w:rPr>
          <w:rFonts w:hint="eastAsia"/>
        </w:rPr>
        <w:t>中，本文证实了仅有盈利能力因子风险溢价的正周四效应能够有效传导至个股超额收益中变为负周四效应</w:t>
      </w:r>
      <w:r w:rsidR="00F90739">
        <w:rPr>
          <w:rFonts w:hint="eastAsia"/>
        </w:rPr>
        <w:t>。</w:t>
      </w:r>
    </w:p>
    <w:p w14:paraId="2E0FC92A" w14:textId="652F570E" w:rsidR="00F90739" w:rsidRDefault="00F90739" w:rsidP="007820B9">
      <w:pPr>
        <w:pStyle w:val="ac"/>
        <w:ind w:firstLine="420"/>
      </w:pPr>
      <w:r>
        <w:rPr>
          <w:rFonts w:hint="eastAsia"/>
        </w:rPr>
        <w:t>三个子假设的结果共同表明</w:t>
      </w:r>
      <w:r w:rsidR="007A6D63">
        <w:t>Matti</w:t>
      </w:r>
      <w:r>
        <w:rPr>
          <w:rFonts w:hint="eastAsia"/>
        </w:rPr>
        <w:t>的理论模型对于解释负周四效应的影响因素是部分有效的，个股超额收益中的负周四效应来自于其定价因素中的盈利能力风险溢价，且能够有效传导，盈利能力较弱公司的股票会有更显著的负周四效应。</w:t>
      </w:r>
    </w:p>
    <w:p w14:paraId="642BA201" w14:textId="5C6DCD92" w:rsidR="00766434" w:rsidRDefault="00766434" w:rsidP="00766434">
      <w:pPr>
        <w:pStyle w:val="a0"/>
        <w:spacing w:before="156"/>
      </w:pPr>
      <w:bookmarkStart w:id="43" w:name="_Toc6682435"/>
      <w:r>
        <w:rPr>
          <w:rFonts w:hint="eastAsia"/>
        </w:rPr>
        <w:lastRenderedPageBreak/>
        <w:t>假设</w:t>
      </w:r>
      <w:r>
        <w:rPr>
          <w:rFonts w:hint="eastAsia"/>
        </w:rPr>
        <w:t>2</w:t>
      </w:r>
      <w:r>
        <w:rPr>
          <w:rFonts w:hint="eastAsia"/>
        </w:rPr>
        <w:t>实证方法</w:t>
      </w:r>
      <w:bookmarkEnd w:id="43"/>
    </w:p>
    <w:p w14:paraId="7B74536B" w14:textId="69391E06" w:rsidR="00256960" w:rsidRDefault="00256960" w:rsidP="00256960">
      <w:pPr>
        <w:pStyle w:val="ac"/>
        <w:ind w:firstLine="420"/>
      </w:pPr>
      <w:r>
        <w:rPr>
          <w:rFonts w:hint="eastAsia"/>
        </w:rPr>
        <w:t>本文对于假设2的实证方法相较于假设1</w:t>
      </w:r>
      <w:r w:rsidR="00FA1DDE">
        <w:rPr>
          <w:rFonts w:hint="eastAsia"/>
        </w:rPr>
        <w:t>更</w:t>
      </w:r>
      <w:r>
        <w:rPr>
          <w:rFonts w:hint="eastAsia"/>
        </w:rPr>
        <w:t>简单</w:t>
      </w:r>
      <w:r w:rsidR="00FA1DDE">
        <w:rPr>
          <w:rFonts w:hint="eastAsia"/>
        </w:rPr>
        <w:t>，</w:t>
      </w:r>
      <w:r w:rsidR="001A433B">
        <w:rPr>
          <w:rFonts w:hint="eastAsia"/>
        </w:rPr>
        <w:t>对于称为融资融券标的是否加剧股票原有的负周四效应，</w:t>
      </w:r>
      <w:r w:rsidR="00F14ED3">
        <w:rPr>
          <w:rFonts w:hint="eastAsia"/>
        </w:rPr>
        <w:t>本文通过构造有关融资融券标的投资组合进行</w:t>
      </w:r>
      <w:r w:rsidR="005A6F10">
        <w:rPr>
          <w:rFonts w:hint="eastAsia"/>
        </w:rPr>
        <w:t>实证。</w:t>
      </w:r>
      <w:r w:rsidR="007F7800">
        <w:rPr>
          <w:rFonts w:hint="eastAsia"/>
        </w:rPr>
        <w:t>“是否为融资融券标的”作为</w:t>
      </w:r>
      <w:r w:rsidR="00E96AD6">
        <w:rPr>
          <w:rFonts w:hint="eastAsia"/>
        </w:rPr>
        <w:t>个股截面间差异的特征与假设1中的特征有较大区别，它是一个定性变量，通过取平均值并对第二章中检验所得的负周四效应进行回归</w:t>
      </w:r>
      <w:r w:rsidR="00EC1CE4">
        <w:rPr>
          <w:rFonts w:hint="eastAsia"/>
        </w:rPr>
        <w:t>无法实现，</w:t>
      </w:r>
      <w:r w:rsidR="00140402">
        <w:rPr>
          <w:rFonts w:hint="eastAsia"/>
        </w:rPr>
        <w:t>因此本文通过以每年1</w:t>
      </w:r>
      <w:r w:rsidR="00140402">
        <w:t>2</w:t>
      </w:r>
      <w:r w:rsidR="00140402">
        <w:rPr>
          <w:rFonts w:hint="eastAsia"/>
        </w:rPr>
        <w:t>月3</w:t>
      </w:r>
      <w:r w:rsidR="00140402">
        <w:t>1</w:t>
      </w:r>
      <w:r w:rsidR="00140402">
        <w:rPr>
          <w:rFonts w:hint="eastAsia"/>
        </w:rPr>
        <w:t>日的融资融券标的作为下一年股票分组的依据将股票分为两组构造一个每年调整的投资组合</w:t>
      </w:r>
      <w:r w:rsidR="002323C1">
        <w:rPr>
          <w:rFonts w:hint="eastAsia"/>
        </w:rPr>
        <w:t>，</w:t>
      </w:r>
      <w:r w:rsidR="006E3CF3">
        <w:rPr>
          <w:rFonts w:hint="eastAsia"/>
        </w:rPr>
        <w:t>对融资融券组与非融资融券组进行</w:t>
      </w:r>
      <w:r w:rsidR="00425473">
        <w:rPr>
          <w:rFonts w:hint="eastAsia"/>
        </w:rPr>
        <w:t>周历效应检验</w:t>
      </w:r>
      <w:r w:rsidR="00736CB1">
        <w:rPr>
          <w:rFonts w:hint="eastAsia"/>
        </w:rPr>
        <w:t>。</w:t>
      </w:r>
    </w:p>
    <w:p w14:paraId="4F41AAE3" w14:textId="2C41292A" w:rsidR="00736CB1" w:rsidRDefault="00A70F2D" w:rsidP="00A70F2D">
      <w:pPr>
        <w:pStyle w:val="a0"/>
        <w:spacing w:before="156"/>
      </w:pPr>
      <w:bookmarkStart w:id="44" w:name="_Toc6682436"/>
      <w:r>
        <w:rPr>
          <w:rFonts w:hint="eastAsia"/>
        </w:rPr>
        <w:t>假设</w:t>
      </w:r>
      <w:r w:rsidR="005C5DC3">
        <w:t>2</w:t>
      </w:r>
      <w:r>
        <w:rPr>
          <w:rFonts w:hint="eastAsia"/>
        </w:rPr>
        <w:t>检验结果</w:t>
      </w:r>
      <w:bookmarkEnd w:id="44"/>
    </w:p>
    <w:p w14:paraId="643C7AA5" w14:textId="374D8DA6" w:rsidR="00C4018B" w:rsidRDefault="00C4018B" w:rsidP="00DA4D8A">
      <w:pPr>
        <w:pStyle w:val="a1"/>
        <w:spacing w:before="156" w:after="156"/>
      </w:pPr>
      <w:bookmarkStart w:id="45" w:name="_Toc6682437"/>
      <w:r>
        <w:rPr>
          <w:rFonts w:hint="eastAsia"/>
        </w:rPr>
        <w:t>融资融券数据描述性统计</w:t>
      </w:r>
      <w:bookmarkEnd w:id="45"/>
    </w:p>
    <w:p w14:paraId="26BD8D45" w14:textId="24C0D767" w:rsidR="00A70F2D" w:rsidRDefault="003E77A4" w:rsidP="00A70F2D">
      <w:pPr>
        <w:pStyle w:val="ac"/>
        <w:ind w:firstLine="420"/>
      </w:pPr>
      <w:r>
        <w:rPr>
          <w:rFonts w:hint="eastAsia"/>
        </w:rPr>
        <w:t>获取</w:t>
      </w:r>
      <w:r w:rsidR="00692AB0">
        <w:rPr>
          <w:rFonts w:hint="eastAsia"/>
        </w:rPr>
        <w:t>每年</w:t>
      </w:r>
      <w:r w:rsidR="00692AB0">
        <w:t>12</w:t>
      </w:r>
      <w:r w:rsidR="00692AB0">
        <w:rPr>
          <w:rFonts w:hint="eastAsia"/>
        </w:rPr>
        <w:t>月3</w:t>
      </w:r>
      <w:r w:rsidR="00692AB0">
        <w:t>1</w:t>
      </w:r>
      <w:r w:rsidR="00692AB0">
        <w:rPr>
          <w:rFonts w:hint="eastAsia"/>
        </w:rPr>
        <w:t>日时融资融券标的股票列表后，本文对</w:t>
      </w:r>
      <w:r w:rsidR="00813683">
        <w:rPr>
          <w:rFonts w:hint="eastAsia"/>
        </w:rPr>
        <w:t>标的数量进行了简单的描述性统计，通过条形图的方式展现：</w:t>
      </w:r>
    </w:p>
    <w:p w14:paraId="15145F8A" w14:textId="694A42DC" w:rsidR="00DF0840" w:rsidRPr="00DF0840" w:rsidRDefault="00DF0840" w:rsidP="00DF0840">
      <w:pPr>
        <w:pStyle w:val="ac"/>
        <w:ind w:firstLine="422"/>
        <w:jc w:val="center"/>
        <w:rPr>
          <w:rFonts w:hint="eastAsia"/>
          <w:b/>
        </w:rPr>
      </w:pPr>
      <w:r w:rsidRPr="00DF0840">
        <w:rPr>
          <w:rFonts w:hint="eastAsia"/>
          <w:b/>
        </w:rPr>
        <w:t>图4-</w:t>
      </w:r>
      <w:r w:rsidRPr="00DF0840">
        <w:rPr>
          <w:b/>
        </w:rPr>
        <w:t xml:space="preserve">5 </w:t>
      </w:r>
      <w:r w:rsidRPr="00DF0840">
        <w:rPr>
          <w:rFonts w:hint="eastAsia"/>
          <w:b/>
        </w:rPr>
        <w:t>融资融券标的</w:t>
      </w:r>
      <w:r w:rsidR="00EF69AD">
        <w:rPr>
          <w:rFonts w:hint="eastAsia"/>
          <w:b/>
        </w:rPr>
        <w:t>股票</w:t>
      </w:r>
      <w:r w:rsidRPr="00DF0840">
        <w:rPr>
          <w:rFonts w:hint="eastAsia"/>
          <w:b/>
        </w:rPr>
        <w:t>数量</w:t>
      </w:r>
    </w:p>
    <w:p w14:paraId="1FB2174D" w14:textId="60872F1E" w:rsidR="00FB6FE5" w:rsidRDefault="00FB6FE5" w:rsidP="00FB6FE5">
      <w:pPr>
        <w:pStyle w:val="ac"/>
        <w:ind w:firstLine="420"/>
        <w:jc w:val="center"/>
      </w:pPr>
      <w:r>
        <w:rPr>
          <w:noProof/>
        </w:rPr>
        <w:drawing>
          <wp:inline distT="0" distB="0" distL="0" distR="0" wp14:anchorId="3D277853" wp14:editId="6FFF678B">
            <wp:extent cx="3865584" cy="255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融资融券数量.png"/>
                    <pic:cNvPicPr/>
                  </pic:nvPicPr>
                  <pic:blipFill>
                    <a:blip r:embed="rId17">
                      <a:extLst>
                        <a:ext uri="{28A0092B-C50C-407E-A947-70E740481C1C}">
                          <a14:useLocalDpi xmlns:a14="http://schemas.microsoft.com/office/drawing/2010/main" val="0"/>
                        </a:ext>
                      </a:extLst>
                    </a:blip>
                    <a:stretch>
                      <a:fillRect/>
                    </a:stretch>
                  </pic:blipFill>
                  <pic:spPr>
                    <a:xfrm>
                      <a:off x="0" y="0"/>
                      <a:ext cx="3875089" cy="2558977"/>
                    </a:xfrm>
                    <a:prstGeom prst="rect">
                      <a:avLst/>
                    </a:prstGeom>
                  </pic:spPr>
                </pic:pic>
              </a:graphicData>
            </a:graphic>
          </wp:inline>
        </w:drawing>
      </w:r>
    </w:p>
    <w:p w14:paraId="1583C607" w14:textId="6ECADBF9" w:rsidR="00FB6FE5" w:rsidRDefault="00201B7A" w:rsidP="00A70F2D">
      <w:pPr>
        <w:pStyle w:val="ac"/>
        <w:ind w:firstLine="420"/>
      </w:pPr>
      <w:r>
        <w:rPr>
          <w:rFonts w:hint="eastAsia"/>
        </w:rPr>
        <w:t>2</w:t>
      </w:r>
      <w:r>
        <w:t>013</w:t>
      </w:r>
      <w:r>
        <w:rPr>
          <w:rFonts w:hint="eastAsia"/>
        </w:rPr>
        <w:t>年全年相较于2</w:t>
      </w:r>
      <w:r>
        <w:t>012</w:t>
      </w:r>
      <w:r>
        <w:rPr>
          <w:rFonts w:hint="eastAsia"/>
        </w:rPr>
        <w:t>年有大幅度的增长，</w:t>
      </w:r>
      <w:r w:rsidR="0022706E">
        <w:rPr>
          <w:rFonts w:hint="eastAsia"/>
        </w:rPr>
        <w:t>大幅度增长来自于标的证券两次扩容以及客户迅速增加</w:t>
      </w:r>
      <w:r w:rsidR="00A3391E">
        <w:rPr>
          <w:rFonts w:hint="eastAsia"/>
        </w:rPr>
        <w:t>，证监会取消了客户开立信用账户的窗口指导意见，放宽了客户从事融资融券交易的资产门槛</w:t>
      </w:r>
      <w:r w:rsidR="008F0FB8">
        <w:rPr>
          <w:rFonts w:hint="eastAsia"/>
        </w:rPr>
        <w:t>。</w:t>
      </w:r>
    </w:p>
    <w:p w14:paraId="7765D697" w14:textId="05403184" w:rsidR="0033407B" w:rsidRDefault="008962AF" w:rsidP="006E007A">
      <w:pPr>
        <w:pStyle w:val="a1"/>
        <w:spacing w:before="156" w:after="156"/>
      </w:pPr>
      <w:bookmarkStart w:id="46" w:name="_Toc6682438"/>
      <w:r>
        <w:rPr>
          <w:rFonts w:hint="eastAsia"/>
        </w:rPr>
        <w:t>“是否为融资融券标的”</w:t>
      </w:r>
      <w:r w:rsidR="00D301C9">
        <w:rPr>
          <w:rFonts w:hint="eastAsia"/>
        </w:rPr>
        <w:t>投资组合</w:t>
      </w:r>
      <w:r w:rsidR="00C04CE9">
        <w:rPr>
          <w:rFonts w:hint="eastAsia"/>
        </w:rPr>
        <w:t>周历</w:t>
      </w:r>
      <w:r w:rsidR="00D301C9">
        <w:rPr>
          <w:rFonts w:hint="eastAsia"/>
        </w:rPr>
        <w:t>效应检验结果</w:t>
      </w:r>
      <w:bookmarkEnd w:id="46"/>
    </w:p>
    <w:p w14:paraId="72A0F476" w14:textId="74EC35F5" w:rsidR="00D301C9" w:rsidRDefault="00D527BA" w:rsidP="00D301C9">
      <w:pPr>
        <w:pStyle w:val="ac"/>
        <w:ind w:firstLine="420"/>
      </w:pPr>
      <w:r>
        <w:rPr>
          <w:rFonts w:hint="eastAsia"/>
        </w:rPr>
        <w:t>对融资融券投资组合进行</w:t>
      </w:r>
      <w:r w:rsidR="00D72736">
        <w:rPr>
          <w:rFonts w:hint="eastAsia"/>
        </w:rPr>
        <w:t>周</w:t>
      </w:r>
      <w:r>
        <w:rPr>
          <w:rFonts w:hint="eastAsia"/>
        </w:rPr>
        <w:t>历效应检验后，</w:t>
      </w:r>
      <w:r w:rsidR="002057D3">
        <w:rPr>
          <w:rFonts w:hint="eastAsia"/>
        </w:rPr>
        <w:t>结果如下表所示：</w:t>
      </w:r>
    </w:p>
    <w:p w14:paraId="24DEE314" w14:textId="3EFAB3D2" w:rsidR="00847306" w:rsidRPr="00847306" w:rsidRDefault="00847306" w:rsidP="00847306">
      <w:pPr>
        <w:pStyle w:val="ac"/>
        <w:ind w:firstLine="422"/>
        <w:jc w:val="center"/>
        <w:rPr>
          <w:rFonts w:hint="eastAsia"/>
          <w:b/>
        </w:rPr>
      </w:pPr>
      <w:r w:rsidRPr="00847306">
        <w:rPr>
          <w:rFonts w:hint="eastAsia"/>
          <w:b/>
        </w:rPr>
        <w:t>表4-</w:t>
      </w:r>
      <w:r w:rsidRPr="00847306">
        <w:rPr>
          <w:b/>
        </w:rPr>
        <w:t xml:space="preserve">9 </w:t>
      </w:r>
      <w:r w:rsidRPr="00847306">
        <w:rPr>
          <w:rFonts w:hint="eastAsia"/>
          <w:b/>
        </w:rPr>
        <w:t>融资融券分组周历效应检验结果</w:t>
      </w:r>
    </w:p>
    <w:tbl>
      <w:tblPr>
        <w:tblW w:w="7560" w:type="dxa"/>
        <w:tblLook w:val="04A0" w:firstRow="1" w:lastRow="0" w:firstColumn="1" w:lastColumn="0" w:noHBand="0" w:noVBand="1"/>
      </w:tblPr>
      <w:tblGrid>
        <w:gridCol w:w="640"/>
        <w:gridCol w:w="1200"/>
        <w:gridCol w:w="1180"/>
        <w:gridCol w:w="1100"/>
        <w:gridCol w:w="1160"/>
        <w:gridCol w:w="1180"/>
        <w:gridCol w:w="1100"/>
      </w:tblGrid>
      <w:tr w:rsidR="00B96131" w:rsidRPr="00B96131" w14:paraId="5EE6FB4F" w14:textId="77777777" w:rsidTr="00684407">
        <w:trPr>
          <w:trHeight w:val="285"/>
        </w:trPr>
        <w:tc>
          <w:tcPr>
            <w:tcW w:w="640" w:type="dxa"/>
            <w:tcBorders>
              <w:top w:val="single" w:sz="4" w:space="0" w:color="auto"/>
              <w:left w:val="nil"/>
              <w:bottom w:val="single" w:sz="4" w:space="0" w:color="auto"/>
              <w:right w:val="nil"/>
            </w:tcBorders>
            <w:shd w:val="clear" w:color="auto" w:fill="auto"/>
            <w:noWrap/>
            <w:vAlign w:val="bottom"/>
            <w:hideMark/>
          </w:tcPr>
          <w:p w14:paraId="138F9599" w14:textId="77777777" w:rsidR="00B96131" w:rsidRPr="00B96131" w:rsidRDefault="00B96131" w:rsidP="00B96131">
            <w:pPr>
              <w:widowControl/>
              <w:jc w:val="left"/>
              <w:rPr>
                <w:rFonts w:ascii="宋体" w:eastAsia="宋体" w:hAnsi="宋体" w:cs="宋体"/>
                <w:kern w:val="0"/>
                <w:szCs w:val="21"/>
              </w:rPr>
            </w:pPr>
          </w:p>
        </w:tc>
        <w:tc>
          <w:tcPr>
            <w:tcW w:w="1200" w:type="dxa"/>
            <w:tcBorders>
              <w:top w:val="single" w:sz="4" w:space="0" w:color="auto"/>
              <w:left w:val="nil"/>
              <w:bottom w:val="single" w:sz="4" w:space="0" w:color="auto"/>
              <w:right w:val="nil"/>
            </w:tcBorders>
            <w:shd w:val="clear" w:color="auto" w:fill="auto"/>
            <w:noWrap/>
            <w:vAlign w:val="bottom"/>
            <w:hideMark/>
          </w:tcPr>
          <w:p w14:paraId="066AC9A1" w14:textId="77777777" w:rsidR="00B96131" w:rsidRPr="00B96131" w:rsidRDefault="00B96131" w:rsidP="00B96131">
            <w:pPr>
              <w:widowControl/>
              <w:jc w:val="left"/>
              <w:rPr>
                <w:rFonts w:ascii="宋体" w:eastAsia="宋体" w:hAnsi="宋体" w:cs="Times New Roman"/>
                <w:kern w:val="0"/>
                <w:szCs w:val="21"/>
              </w:rPr>
            </w:pPr>
          </w:p>
        </w:tc>
        <w:tc>
          <w:tcPr>
            <w:tcW w:w="1180" w:type="dxa"/>
            <w:tcBorders>
              <w:top w:val="single" w:sz="4" w:space="0" w:color="auto"/>
              <w:left w:val="nil"/>
              <w:bottom w:val="single" w:sz="4" w:space="0" w:color="auto"/>
              <w:right w:val="nil"/>
            </w:tcBorders>
            <w:shd w:val="clear" w:color="auto" w:fill="auto"/>
            <w:noWrap/>
            <w:vAlign w:val="bottom"/>
            <w:hideMark/>
          </w:tcPr>
          <w:p w14:paraId="49C5DE0F" w14:textId="77777777" w:rsidR="00B96131" w:rsidRPr="00B96131" w:rsidRDefault="00B96131" w:rsidP="00CF5242">
            <w:pPr>
              <w:widowControl/>
              <w:jc w:val="right"/>
              <w:rPr>
                <w:rFonts w:ascii="宋体" w:eastAsia="宋体" w:hAnsi="宋体" w:cs="宋体"/>
                <w:color w:val="000000"/>
                <w:kern w:val="0"/>
                <w:szCs w:val="21"/>
              </w:rPr>
            </w:pPr>
            <w:r w:rsidRPr="00B96131">
              <w:rPr>
                <w:rFonts w:ascii="宋体" w:eastAsia="宋体" w:hAnsi="宋体" w:cs="宋体" w:hint="eastAsia"/>
                <w:color w:val="000000"/>
                <w:kern w:val="0"/>
                <w:szCs w:val="21"/>
              </w:rPr>
              <w:t>周一</w:t>
            </w:r>
          </w:p>
        </w:tc>
        <w:tc>
          <w:tcPr>
            <w:tcW w:w="1100" w:type="dxa"/>
            <w:tcBorders>
              <w:top w:val="single" w:sz="4" w:space="0" w:color="auto"/>
              <w:left w:val="nil"/>
              <w:bottom w:val="single" w:sz="4" w:space="0" w:color="auto"/>
              <w:right w:val="nil"/>
            </w:tcBorders>
            <w:shd w:val="clear" w:color="auto" w:fill="auto"/>
            <w:noWrap/>
            <w:vAlign w:val="bottom"/>
            <w:hideMark/>
          </w:tcPr>
          <w:p w14:paraId="46E4C49C" w14:textId="77777777" w:rsidR="00B96131" w:rsidRPr="00B96131" w:rsidRDefault="00B96131" w:rsidP="00CF5242">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周二</w:t>
            </w:r>
          </w:p>
        </w:tc>
        <w:tc>
          <w:tcPr>
            <w:tcW w:w="1160" w:type="dxa"/>
            <w:tcBorders>
              <w:top w:val="single" w:sz="4" w:space="0" w:color="auto"/>
              <w:left w:val="nil"/>
              <w:bottom w:val="single" w:sz="4" w:space="0" w:color="auto"/>
              <w:right w:val="nil"/>
            </w:tcBorders>
            <w:shd w:val="clear" w:color="auto" w:fill="auto"/>
            <w:noWrap/>
            <w:vAlign w:val="bottom"/>
            <w:hideMark/>
          </w:tcPr>
          <w:p w14:paraId="5157625F" w14:textId="77777777" w:rsidR="00B96131" w:rsidRPr="00B96131" w:rsidRDefault="00B96131" w:rsidP="00CF5242">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周三</w:t>
            </w:r>
          </w:p>
        </w:tc>
        <w:tc>
          <w:tcPr>
            <w:tcW w:w="1180" w:type="dxa"/>
            <w:tcBorders>
              <w:top w:val="single" w:sz="4" w:space="0" w:color="auto"/>
              <w:left w:val="nil"/>
              <w:bottom w:val="single" w:sz="4" w:space="0" w:color="auto"/>
              <w:right w:val="nil"/>
            </w:tcBorders>
            <w:shd w:val="clear" w:color="auto" w:fill="auto"/>
            <w:noWrap/>
            <w:vAlign w:val="bottom"/>
            <w:hideMark/>
          </w:tcPr>
          <w:p w14:paraId="2065BE37" w14:textId="77777777" w:rsidR="00B96131" w:rsidRPr="00B96131" w:rsidRDefault="00B96131" w:rsidP="00CF5242">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周四</w:t>
            </w:r>
          </w:p>
        </w:tc>
        <w:tc>
          <w:tcPr>
            <w:tcW w:w="1100" w:type="dxa"/>
            <w:tcBorders>
              <w:top w:val="single" w:sz="4" w:space="0" w:color="auto"/>
              <w:left w:val="nil"/>
              <w:bottom w:val="single" w:sz="4" w:space="0" w:color="auto"/>
              <w:right w:val="nil"/>
            </w:tcBorders>
            <w:shd w:val="clear" w:color="auto" w:fill="auto"/>
            <w:noWrap/>
            <w:vAlign w:val="bottom"/>
            <w:hideMark/>
          </w:tcPr>
          <w:p w14:paraId="7A3F0670" w14:textId="77777777" w:rsidR="00B96131" w:rsidRPr="00B96131" w:rsidRDefault="00B96131" w:rsidP="00CF5242">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周五</w:t>
            </w:r>
          </w:p>
        </w:tc>
      </w:tr>
      <w:tr w:rsidR="00B96131" w:rsidRPr="00B96131" w14:paraId="2C55E14E" w14:textId="77777777" w:rsidTr="00684407">
        <w:trPr>
          <w:trHeight w:val="285"/>
        </w:trPr>
        <w:tc>
          <w:tcPr>
            <w:tcW w:w="640" w:type="dxa"/>
            <w:vMerge w:val="restart"/>
            <w:tcBorders>
              <w:top w:val="single" w:sz="4" w:space="0" w:color="auto"/>
              <w:left w:val="nil"/>
              <w:bottom w:val="nil"/>
              <w:right w:val="nil"/>
            </w:tcBorders>
            <w:shd w:val="clear" w:color="auto" w:fill="auto"/>
            <w:noWrap/>
            <w:vAlign w:val="center"/>
            <w:hideMark/>
          </w:tcPr>
          <w:p w14:paraId="5E43F305" w14:textId="77777777" w:rsidR="00B96131" w:rsidRPr="00B96131" w:rsidRDefault="00B96131" w:rsidP="00B96131">
            <w:pPr>
              <w:widowControl/>
              <w:jc w:val="center"/>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融</w:t>
            </w:r>
          </w:p>
        </w:tc>
        <w:tc>
          <w:tcPr>
            <w:tcW w:w="1200" w:type="dxa"/>
            <w:tcBorders>
              <w:top w:val="single" w:sz="4" w:space="0" w:color="auto"/>
              <w:left w:val="nil"/>
              <w:bottom w:val="nil"/>
              <w:right w:val="nil"/>
            </w:tcBorders>
            <w:shd w:val="clear" w:color="auto" w:fill="auto"/>
            <w:noWrap/>
            <w:vAlign w:val="bottom"/>
            <w:hideMark/>
          </w:tcPr>
          <w:p w14:paraId="6FCEE12D" w14:textId="77777777" w:rsidR="00B96131" w:rsidRPr="00B96131" w:rsidRDefault="00B96131" w:rsidP="00B96131">
            <w:pPr>
              <w:widowControl/>
              <w:jc w:val="lef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系数（%）</w:t>
            </w:r>
          </w:p>
        </w:tc>
        <w:tc>
          <w:tcPr>
            <w:tcW w:w="1180" w:type="dxa"/>
            <w:tcBorders>
              <w:top w:val="single" w:sz="4" w:space="0" w:color="auto"/>
              <w:left w:val="nil"/>
              <w:bottom w:val="nil"/>
              <w:right w:val="nil"/>
            </w:tcBorders>
            <w:shd w:val="clear" w:color="auto" w:fill="auto"/>
            <w:noWrap/>
            <w:vAlign w:val="bottom"/>
            <w:hideMark/>
          </w:tcPr>
          <w:p w14:paraId="6EA17DCC"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-0.0246</w:t>
            </w:r>
          </w:p>
        </w:tc>
        <w:tc>
          <w:tcPr>
            <w:tcW w:w="1100" w:type="dxa"/>
            <w:tcBorders>
              <w:top w:val="single" w:sz="4" w:space="0" w:color="auto"/>
              <w:left w:val="nil"/>
              <w:bottom w:val="nil"/>
              <w:right w:val="nil"/>
            </w:tcBorders>
            <w:shd w:val="clear" w:color="auto" w:fill="auto"/>
            <w:noWrap/>
            <w:vAlign w:val="bottom"/>
            <w:hideMark/>
          </w:tcPr>
          <w:p w14:paraId="4463DE17"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0.0574</w:t>
            </w:r>
          </w:p>
        </w:tc>
        <w:tc>
          <w:tcPr>
            <w:tcW w:w="1160" w:type="dxa"/>
            <w:tcBorders>
              <w:top w:val="single" w:sz="4" w:space="0" w:color="auto"/>
              <w:left w:val="nil"/>
              <w:bottom w:val="nil"/>
              <w:right w:val="nil"/>
            </w:tcBorders>
            <w:shd w:val="clear" w:color="auto" w:fill="auto"/>
            <w:noWrap/>
            <w:vAlign w:val="bottom"/>
            <w:hideMark/>
          </w:tcPr>
          <w:p w14:paraId="464BF03F"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0.0094</w:t>
            </w:r>
          </w:p>
        </w:tc>
        <w:tc>
          <w:tcPr>
            <w:tcW w:w="1180" w:type="dxa"/>
            <w:tcBorders>
              <w:top w:val="single" w:sz="4" w:space="0" w:color="auto"/>
              <w:left w:val="nil"/>
              <w:bottom w:val="nil"/>
              <w:right w:val="nil"/>
            </w:tcBorders>
            <w:shd w:val="clear" w:color="auto" w:fill="auto"/>
            <w:noWrap/>
            <w:vAlign w:val="bottom"/>
            <w:hideMark/>
          </w:tcPr>
          <w:p w14:paraId="6A4C7D32"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-0.1385</w:t>
            </w:r>
          </w:p>
        </w:tc>
        <w:tc>
          <w:tcPr>
            <w:tcW w:w="1100" w:type="dxa"/>
            <w:tcBorders>
              <w:top w:val="single" w:sz="4" w:space="0" w:color="auto"/>
              <w:left w:val="nil"/>
              <w:bottom w:val="nil"/>
              <w:right w:val="nil"/>
            </w:tcBorders>
            <w:shd w:val="clear" w:color="auto" w:fill="auto"/>
            <w:noWrap/>
            <w:vAlign w:val="bottom"/>
            <w:hideMark/>
          </w:tcPr>
          <w:p w14:paraId="136BDEFA"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0.0900</w:t>
            </w:r>
          </w:p>
        </w:tc>
      </w:tr>
      <w:tr w:rsidR="00B96131" w:rsidRPr="00B96131" w14:paraId="708EB6B6" w14:textId="77777777" w:rsidTr="00B96131">
        <w:trPr>
          <w:trHeight w:val="285"/>
        </w:trPr>
        <w:tc>
          <w:tcPr>
            <w:tcW w:w="640" w:type="dxa"/>
            <w:vMerge/>
            <w:tcBorders>
              <w:top w:val="nil"/>
              <w:left w:val="nil"/>
              <w:bottom w:val="nil"/>
              <w:right w:val="nil"/>
            </w:tcBorders>
            <w:vAlign w:val="center"/>
            <w:hideMark/>
          </w:tcPr>
          <w:p w14:paraId="75B147EC" w14:textId="77777777" w:rsidR="00B96131" w:rsidRPr="00B96131" w:rsidRDefault="00B96131" w:rsidP="00B96131">
            <w:pPr>
              <w:widowControl/>
              <w:jc w:val="left"/>
              <w:rPr>
                <w:rFonts w:ascii="宋体" w:eastAsia="宋体" w:hAnsi="宋体" w:cs="宋体"/>
                <w:color w:val="000000"/>
                <w:kern w:val="0"/>
                <w:szCs w:val="21"/>
              </w:rPr>
            </w:pPr>
          </w:p>
        </w:tc>
        <w:tc>
          <w:tcPr>
            <w:tcW w:w="1200" w:type="dxa"/>
            <w:tcBorders>
              <w:top w:val="nil"/>
              <w:left w:val="nil"/>
              <w:bottom w:val="nil"/>
              <w:right w:val="nil"/>
            </w:tcBorders>
            <w:shd w:val="clear" w:color="auto" w:fill="auto"/>
            <w:noWrap/>
            <w:vAlign w:val="bottom"/>
            <w:hideMark/>
          </w:tcPr>
          <w:p w14:paraId="2D2119BA" w14:textId="77777777" w:rsidR="00B96131" w:rsidRPr="00B96131" w:rsidRDefault="00B96131" w:rsidP="00B96131">
            <w:pPr>
              <w:widowControl/>
              <w:jc w:val="left"/>
              <w:rPr>
                <w:rFonts w:ascii="宋体" w:eastAsia="宋体" w:hAnsi="宋体" w:cs="宋体" w:hint="eastAsia"/>
                <w:color w:val="000000"/>
                <w:kern w:val="0"/>
                <w:szCs w:val="21"/>
              </w:rPr>
            </w:pPr>
            <w:proofErr w:type="spellStart"/>
            <w:r w:rsidRPr="00B96131">
              <w:rPr>
                <w:rFonts w:ascii="宋体" w:eastAsia="宋体" w:hAnsi="宋体" w:cs="宋体" w:hint="eastAsia"/>
                <w:color w:val="000000"/>
                <w:kern w:val="0"/>
                <w:szCs w:val="21"/>
              </w:rPr>
              <w:t>Pvalue</w:t>
            </w:r>
            <w:proofErr w:type="spellEnd"/>
          </w:p>
        </w:tc>
        <w:tc>
          <w:tcPr>
            <w:tcW w:w="1180" w:type="dxa"/>
            <w:tcBorders>
              <w:top w:val="nil"/>
              <w:left w:val="nil"/>
              <w:bottom w:val="nil"/>
              <w:right w:val="nil"/>
            </w:tcBorders>
            <w:shd w:val="clear" w:color="auto" w:fill="auto"/>
            <w:noWrap/>
            <w:vAlign w:val="bottom"/>
            <w:hideMark/>
          </w:tcPr>
          <w:p w14:paraId="69E4CB1C"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0.7222</w:t>
            </w:r>
          </w:p>
        </w:tc>
        <w:tc>
          <w:tcPr>
            <w:tcW w:w="1100" w:type="dxa"/>
            <w:tcBorders>
              <w:top w:val="nil"/>
              <w:left w:val="nil"/>
              <w:bottom w:val="nil"/>
              <w:right w:val="nil"/>
            </w:tcBorders>
            <w:shd w:val="clear" w:color="auto" w:fill="auto"/>
            <w:noWrap/>
            <w:vAlign w:val="bottom"/>
            <w:hideMark/>
          </w:tcPr>
          <w:p w14:paraId="0950E983"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0.3986</w:t>
            </w:r>
          </w:p>
        </w:tc>
        <w:tc>
          <w:tcPr>
            <w:tcW w:w="1160" w:type="dxa"/>
            <w:tcBorders>
              <w:top w:val="nil"/>
              <w:left w:val="nil"/>
              <w:bottom w:val="nil"/>
              <w:right w:val="nil"/>
            </w:tcBorders>
            <w:shd w:val="clear" w:color="auto" w:fill="auto"/>
            <w:noWrap/>
            <w:vAlign w:val="bottom"/>
            <w:hideMark/>
          </w:tcPr>
          <w:p w14:paraId="001AEF21"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0.8892</w:t>
            </w:r>
          </w:p>
        </w:tc>
        <w:tc>
          <w:tcPr>
            <w:tcW w:w="1180" w:type="dxa"/>
            <w:tcBorders>
              <w:top w:val="nil"/>
              <w:left w:val="nil"/>
              <w:bottom w:val="nil"/>
              <w:right w:val="nil"/>
            </w:tcBorders>
            <w:shd w:val="clear" w:color="auto" w:fill="auto"/>
            <w:noWrap/>
            <w:vAlign w:val="bottom"/>
            <w:hideMark/>
          </w:tcPr>
          <w:p w14:paraId="245482BB"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0.0412</w:t>
            </w:r>
          </w:p>
        </w:tc>
        <w:tc>
          <w:tcPr>
            <w:tcW w:w="1100" w:type="dxa"/>
            <w:tcBorders>
              <w:top w:val="nil"/>
              <w:left w:val="nil"/>
              <w:bottom w:val="nil"/>
              <w:right w:val="nil"/>
            </w:tcBorders>
            <w:shd w:val="clear" w:color="auto" w:fill="auto"/>
            <w:noWrap/>
            <w:vAlign w:val="bottom"/>
            <w:hideMark/>
          </w:tcPr>
          <w:p w14:paraId="59280D2F"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0.1862</w:t>
            </w:r>
          </w:p>
        </w:tc>
      </w:tr>
      <w:tr w:rsidR="00B96131" w:rsidRPr="00B96131" w14:paraId="448563D3" w14:textId="77777777" w:rsidTr="00B96131">
        <w:trPr>
          <w:trHeight w:val="285"/>
        </w:trPr>
        <w:tc>
          <w:tcPr>
            <w:tcW w:w="640" w:type="dxa"/>
            <w:vMerge w:val="restart"/>
            <w:tcBorders>
              <w:top w:val="nil"/>
              <w:left w:val="nil"/>
              <w:bottom w:val="nil"/>
              <w:right w:val="nil"/>
            </w:tcBorders>
            <w:shd w:val="clear" w:color="auto" w:fill="auto"/>
            <w:noWrap/>
            <w:vAlign w:val="center"/>
            <w:hideMark/>
          </w:tcPr>
          <w:p w14:paraId="2E0460E0" w14:textId="77777777" w:rsidR="00B96131" w:rsidRPr="00B96131" w:rsidRDefault="00B96131" w:rsidP="00B96131">
            <w:pPr>
              <w:widowControl/>
              <w:jc w:val="center"/>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非融</w:t>
            </w:r>
          </w:p>
        </w:tc>
        <w:tc>
          <w:tcPr>
            <w:tcW w:w="1200" w:type="dxa"/>
            <w:tcBorders>
              <w:top w:val="nil"/>
              <w:left w:val="nil"/>
              <w:bottom w:val="nil"/>
              <w:right w:val="nil"/>
            </w:tcBorders>
            <w:shd w:val="clear" w:color="auto" w:fill="auto"/>
            <w:noWrap/>
            <w:vAlign w:val="bottom"/>
            <w:hideMark/>
          </w:tcPr>
          <w:p w14:paraId="7905357B" w14:textId="77777777" w:rsidR="00B96131" w:rsidRPr="00B96131" w:rsidRDefault="00B96131" w:rsidP="00B96131">
            <w:pPr>
              <w:widowControl/>
              <w:jc w:val="lef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系数（%）</w:t>
            </w:r>
          </w:p>
        </w:tc>
        <w:tc>
          <w:tcPr>
            <w:tcW w:w="1180" w:type="dxa"/>
            <w:tcBorders>
              <w:top w:val="nil"/>
              <w:left w:val="nil"/>
              <w:bottom w:val="nil"/>
              <w:right w:val="nil"/>
            </w:tcBorders>
            <w:shd w:val="clear" w:color="auto" w:fill="auto"/>
            <w:noWrap/>
            <w:vAlign w:val="bottom"/>
            <w:hideMark/>
          </w:tcPr>
          <w:p w14:paraId="57E1B428"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-0.0621</w:t>
            </w:r>
          </w:p>
        </w:tc>
        <w:tc>
          <w:tcPr>
            <w:tcW w:w="1100" w:type="dxa"/>
            <w:tcBorders>
              <w:top w:val="nil"/>
              <w:left w:val="nil"/>
              <w:bottom w:val="nil"/>
              <w:right w:val="nil"/>
            </w:tcBorders>
            <w:shd w:val="clear" w:color="auto" w:fill="auto"/>
            <w:noWrap/>
            <w:vAlign w:val="bottom"/>
            <w:hideMark/>
          </w:tcPr>
          <w:p w14:paraId="08C941C5"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0.0852</w:t>
            </w:r>
          </w:p>
        </w:tc>
        <w:tc>
          <w:tcPr>
            <w:tcW w:w="1160" w:type="dxa"/>
            <w:tcBorders>
              <w:top w:val="nil"/>
              <w:left w:val="nil"/>
              <w:bottom w:val="nil"/>
              <w:right w:val="nil"/>
            </w:tcBorders>
            <w:shd w:val="clear" w:color="auto" w:fill="auto"/>
            <w:noWrap/>
            <w:vAlign w:val="bottom"/>
            <w:hideMark/>
          </w:tcPr>
          <w:p w14:paraId="2BECD0E0"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0.0557</w:t>
            </w:r>
          </w:p>
        </w:tc>
        <w:tc>
          <w:tcPr>
            <w:tcW w:w="1180" w:type="dxa"/>
            <w:tcBorders>
              <w:top w:val="nil"/>
              <w:left w:val="nil"/>
              <w:bottom w:val="nil"/>
              <w:right w:val="nil"/>
            </w:tcBorders>
            <w:shd w:val="clear" w:color="auto" w:fill="auto"/>
            <w:noWrap/>
            <w:vAlign w:val="bottom"/>
            <w:hideMark/>
          </w:tcPr>
          <w:p w14:paraId="3715DE98"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-0.2317</w:t>
            </w:r>
          </w:p>
        </w:tc>
        <w:tc>
          <w:tcPr>
            <w:tcW w:w="1100" w:type="dxa"/>
            <w:tcBorders>
              <w:top w:val="nil"/>
              <w:left w:val="nil"/>
              <w:bottom w:val="nil"/>
              <w:right w:val="nil"/>
            </w:tcBorders>
            <w:shd w:val="clear" w:color="auto" w:fill="auto"/>
            <w:noWrap/>
            <w:vAlign w:val="bottom"/>
            <w:hideMark/>
          </w:tcPr>
          <w:p w14:paraId="5D09300E"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0.0317</w:t>
            </w:r>
          </w:p>
        </w:tc>
      </w:tr>
      <w:tr w:rsidR="00B96131" w:rsidRPr="00B96131" w14:paraId="4D25B90C" w14:textId="77777777" w:rsidTr="00684407">
        <w:trPr>
          <w:trHeight w:val="285"/>
        </w:trPr>
        <w:tc>
          <w:tcPr>
            <w:tcW w:w="640" w:type="dxa"/>
            <w:vMerge/>
            <w:tcBorders>
              <w:top w:val="nil"/>
              <w:left w:val="nil"/>
              <w:bottom w:val="single" w:sz="4" w:space="0" w:color="auto"/>
              <w:right w:val="nil"/>
            </w:tcBorders>
            <w:vAlign w:val="center"/>
            <w:hideMark/>
          </w:tcPr>
          <w:p w14:paraId="4C536E38" w14:textId="77777777" w:rsidR="00B96131" w:rsidRPr="00B96131" w:rsidRDefault="00B96131" w:rsidP="00B96131">
            <w:pPr>
              <w:widowControl/>
              <w:jc w:val="left"/>
              <w:rPr>
                <w:rFonts w:ascii="宋体" w:eastAsia="宋体" w:hAnsi="宋体" w:cs="宋体"/>
                <w:color w:val="000000"/>
                <w:kern w:val="0"/>
                <w:szCs w:val="21"/>
              </w:rPr>
            </w:pPr>
          </w:p>
        </w:tc>
        <w:tc>
          <w:tcPr>
            <w:tcW w:w="1200" w:type="dxa"/>
            <w:tcBorders>
              <w:top w:val="nil"/>
              <w:left w:val="nil"/>
              <w:bottom w:val="single" w:sz="4" w:space="0" w:color="auto"/>
              <w:right w:val="nil"/>
            </w:tcBorders>
            <w:shd w:val="clear" w:color="auto" w:fill="auto"/>
            <w:noWrap/>
            <w:vAlign w:val="bottom"/>
            <w:hideMark/>
          </w:tcPr>
          <w:p w14:paraId="37B828A5" w14:textId="77777777" w:rsidR="00B96131" w:rsidRPr="00B96131" w:rsidRDefault="00B96131" w:rsidP="00B96131">
            <w:pPr>
              <w:widowControl/>
              <w:jc w:val="left"/>
              <w:rPr>
                <w:rFonts w:ascii="宋体" w:eastAsia="宋体" w:hAnsi="宋体" w:cs="宋体" w:hint="eastAsia"/>
                <w:color w:val="000000"/>
                <w:kern w:val="0"/>
                <w:szCs w:val="21"/>
              </w:rPr>
            </w:pPr>
            <w:proofErr w:type="spellStart"/>
            <w:r w:rsidRPr="00B96131">
              <w:rPr>
                <w:rFonts w:ascii="宋体" w:eastAsia="宋体" w:hAnsi="宋体" w:cs="宋体" w:hint="eastAsia"/>
                <w:color w:val="000000"/>
                <w:kern w:val="0"/>
                <w:szCs w:val="21"/>
              </w:rPr>
              <w:t>Pvalue</w:t>
            </w:r>
            <w:proofErr w:type="spellEnd"/>
          </w:p>
        </w:tc>
        <w:tc>
          <w:tcPr>
            <w:tcW w:w="1180" w:type="dxa"/>
            <w:tcBorders>
              <w:top w:val="nil"/>
              <w:left w:val="nil"/>
              <w:bottom w:val="single" w:sz="4" w:space="0" w:color="auto"/>
              <w:right w:val="nil"/>
            </w:tcBorders>
            <w:shd w:val="clear" w:color="auto" w:fill="auto"/>
            <w:noWrap/>
            <w:vAlign w:val="bottom"/>
            <w:hideMark/>
          </w:tcPr>
          <w:p w14:paraId="2EFC14AA"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0.4803</w:t>
            </w:r>
          </w:p>
        </w:tc>
        <w:tc>
          <w:tcPr>
            <w:tcW w:w="1100" w:type="dxa"/>
            <w:tcBorders>
              <w:top w:val="nil"/>
              <w:left w:val="nil"/>
              <w:bottom w:val="single" w:sz="4" w:space="0" w:color="auto"/>
              <w:right w:val="nil"/>
            </w:tcBorders>
            <w:shd w:val="clear" w:color="auto" w:fill="auto"/>
            <w:noWrap/>
            <w:vAlign w:val="bottom"/>
            <w:hideMark/>
          </w:tcPr>
          <w:p w14:paraId="17B1859E"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0.3242</w:t>
            </w:r>
          </w:p>
        </w:tc>
        <w:tc>
          <w:tcPr>
            <w:tcW w:w="1160" w:type="dxa"/>
            <w:tcBorders>
              <w:top w:val="nil"/>
              <w:left w:val="nil"/>
              <w:bottom w:val="single" w:sz="4" w:space="0" w:color="auto"/>
              <w:right w:val="nil"/>
            </w:tcBorders>
            <w:shd w:val="clear" w:color="auto" w:fill="auto"/>
            <w:noWrap/>
            <w:vAlign w:val="bottom"/>
            <w:hideMark/>
          </w:tcPr>
          <w:p w14:paraId="105FB94C"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0.5156</w:t>
            </w:r>
          </w:p>
        </w:tc>
        <w:tc>
          <w:tcPr>
            <w:tcW w:w="1180" w:type="dxa"/>
            <w:tcBorders>
              <w:top w:val="nil"/>
              <w:left w:val="nil"/>
              <w:bottom w:val="single" w:sz="4" w:space="0" w:color="auto"/>
              <w:right w:val="nil"/>
            </w:tcBorders>
            <w:shd w:val="clear" w:color="auto" w:fill="auto"/>
            <w:noWrap/>
            <w:vAlign w:val="bottom"/>
            <w:hideMark/>
          </w:tcPr>
          <w:p w14:paraId="4354433E"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0.0072</w:t>
            </w:r>
          </w:p>
        </w:tc>
        <w:tc>
          <w:tcPr>
            <w:tcW w:w="1100" w:type="dxa"/>
            <w:tcBorders>
              <w:top w:val="nil"/>
              <w:left w:val="nil"/>
              <w:bottom w:val="single" w:sz="4" w:space="0" w:color="auto"/>
              <w:right w:val="nil"/>
            </w:tcBorders>
            <w:shd w:val="clear" w:color="auto" w:fill="auto"/>
            <w:noWrap/>
            <w:vAlign w:val="bottom"/>
            <w:hideMark/>
          </w:tcPr>
          <w:p w14:paraId="12A488ED" w14:textId="77777777" w:rsidR="00B96131" w:rsidRPr="00B96131" w:rsidRDefault="00B96131" w:rsidP="00B96131">
            <w:pPr>
              <w:widowControl/>
              <w:jc w:val="right"/>
              <w:rPr>
                <w:rFonts w:ascii="宋体" w:eastAsia="宋体" w:hAnsi="宋体" w:cs="宋体" w:hint="eastAsia"/>
                <w:color w:val="000000"/>
                <w:kern w:val="0"/>
                <w:szCs w:val="21"/>
              </w:rPr>
            </w:pPr>
            <w:r w:rsidRPr="00B96131">
              <w:rPr>
                <w:rFonts w:ascii="宋体" w:eastAsia="宋体" w:hAnsi="宋体" w:cs="宋体" w:hint="eastAsia"/>
                <w:color w:val="000000"/>
                <w:kern w:val="0"/>
                <w:szCs w:val="21"/>
              </w:rPr>
              <w:t>0.7143</w:t>
            </w:r>
          </w:p>
        </w:tc>
      </w:tr>
    </w:tbl>
    <w:p w14:paraId="59DC2100" w14:textId="4830B37A" w:rsidR="00FE13D3" w:rsidRDefault="007D6FA9" w:rsidP="007D6FA9">
      <w:pPr>
        <w:pStyle w:val="ac"/>
        <w:ind w:firstLineChars="0" w:firstLine="0"/>
      </w:pPr>
      <w:r>
        <w:rPr>
          <w:rFonts w:hint="eastAsia"/>
        </w:rPr>
        <w:t>结果表明在全时段上</w:t>
      </w:r>
      <w:r w:rsidR="0047066D">
        <w:rPr>
          <w:rFonts w:hint="eastAsia"/>
        </w:rPr>
        <w:t>区分是否为融资融券后的投资组合</w:t>
      </w:r>
      <w:r w:rsidR="00F0453D">
        <w:rPr>
          <w:rFonts w:hint="eastAsia"/>
        </w:rPr>
        <w:t>均具有显著的负周四效应，</w:t>
      </w:r>
      <w:r w:rsidR="00473A53">
        <w:rPr>
          <w:rFonts w:hint="eastAsia"/>
        </w:rPr>
        <w:t>非融资融券标的构成的投资组合有更显著的负周四效应</w:t>
      </w:r>
      <w:r w:rsidR="003850CF">
        <w:rPr>
          <w:rFonts w:hint="eastAsia"/>
        </w:rPr>
        <w:t>。这是很具有迷惑性的结果，</w:t>
      </w:r>
      <w:r w:rsidR="003228F5">
        <w:rPr>
          <w:rFonts w:hint="eastAsia"/>
        </w:rPr>
        <w:t>两个投资组合中总有一个更为显著，为了确保这样的结果始终在非融资融券标的投资组合中更显著，</w:t>
      </w:r>
      <w:r w:rsidR="008962AF">
        <w:rPr>
          <w:rFonts w:hint="eastAsia"/>
        </w:rPr>
        <w:t>对样本</w:t>
      </w:r>
      <w:r w:rsidR="008962AF">
        <w:rPr>
          <w:rFonts w:hint="eastAsia"/>
        </w:rPr>
        <w:lastRenderedPageBreak/>
        <w:t>时间段进行了</w:t>
      </w:r>
      <w:r w:rsidR="0056697B">
        <w:rPr>
          <w:rFonts w:hint="eastAsia"/>
        </w:rPr>
        <w:t>往前与往后调整（</w:t>
      </w:r>
      <w:r w:rsidR="004C7D0D">
        <w:rPr>
          <w:rFonts w:hint="eastAsia"/>
        </w:rPr>
        <w:t>区别于第二章中对股指的检验</w:t>
      </w:r>
      <w:proofErr w:type="gramStart"/>
      <w:r w:rsidR="004C7D0D">
        <w:rPr>
          <w:rFonts w:hint="eastAsia"/>
        </w:rPr>
        <w:t>此处还</w:t>
      </w:r>
      <w:proofErr w:type="gramEnd"/>
      <w:r w:rsidR="004C7D0D">
        <w:rPr>
          <w:rFonts w:hint="eastAsia"/>
        </w:rPr>
        <w:t>进行了往前调整，因为</w:t>
      </w:r>
      <w:proofErr w:type="gramStart"/>
      <w:r w:rsidR="00283314">
        <w:rPr>
          <w:rFonts w:hint="eastAsia"/>
        </w:rPr>
        <w:t>早期内</w:t>
      </w:r>
      <w:proofErr w:type="gramEnd"/>
      <w:r w:rsidR="00283314">
        <w:rPr>
          <w:rFonts w:hint="eastAsia"/>
        </w:rPr>
        <w:t>融资融券投资组合成分变化更显著</w:t>
      </w:r>
      <w:r w:rsidR="0056697B">
        <w:rPr>
          <w:rFonts w:hint="eastAsia"/>
        </w:rPr>
        <w:t>）</w:t>
      </w:r>
      <w:r w:rsidR="00A20864">
        <w:rPr>
          <w:rFonts w:hint="eastAsia"/>
        </w:rPr>
        <w:t>，并在各时段上检验适才的显著关系是否依然存在：</w:t>
      </w:r>
    </w:p>
    <w:p w14:paraId="0F623321" w14:textId="4B9FA78D" w:rsidR="00C70519" w:rsidRPr="00C70519" w:rsidRDefault="00C70519" w:rsidP="00C70519">
      <w:pPr>
        <w:pStyle w:val="ac"/>
        <w:ind w:firstLineChars="0" w:firstLine="0"/>
        <w:jc w:val="center"/>
        <w:rPr>
          <w:rFonts w:hint="eastAsia"/>
          <w:b/>
        </w:rPr>
      </w:pPr>
      <w:r w:rsidRPr="00C70519">
        <w:rPr>
          <w:rFonts w:hint="eastAsia"/>
          <w:b/>
        </w:rPr>
        <w:t>表4-</w:t>
      </w:r>
      <w:r w:rsidRPr="00C70519">
        <w:rPr>
          <w:b/>
        </w:rPr>
        <w:t xml:space="preserve">10 </w:t>
      </w:r>
      <w:r w:rsidRPr="00C70519">
        <w:rPr>
          <w:rFonts w:hint="eastAsia"/>
          <w:b/>
        </w:rPr>
        <w:t>分时段的融资融券分组负周四效应检验结果</w:t>
      </w:r>
    </w:p>
    <w:tbl>
      <w:tblPr>
        <w:tblW w:w="7100" w:type="dxa"/>
        <w:jc w:val="center"/>
        <w:tblLook w:val="04A0" w:firstRow="1" w:lastRow="0" w:firstColumn="1" w:lastColumn="0" w:noHBand="0" w:noVBand="1"/>
      </w:tblPr>
      <w:tblGrid>
        <w:gridCol w:w="1080"/>
        <w:gridCol w:w="1700"/>
        <w:gridCol w:w="1080"/>
        <w:gridCol w:w="1080"/>
        <w:gridCol w:w="1080"/>
        <w:gridCol w:w="1080"/>
      </w:tblGrid>
      <w:tr w:rsidR="00966432" w:rsidRPr="00966432" w14:paraId="3636AB4F" w14:textId="77777777" w:rsidTr="00BF2C31">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14:paraId="703E650E" w14:textId="77777777" w:rsidR="00966432" w:rsidRPr="00966432" w:rsidRDefault="00966432" w:rsidP="00966432">
            <w:pPr>
              <w:widowControl/>
              <w:jc w:val="left"/>
              <w:rPr>
                <w:rFonts w:ascii="宋体" w:eastAsia="宋体" w:hAnsi="宋体" w:cs="宋体"/>
                <w:kern w:val="0"/>
                <w:szCs w:val="24"/>
              </w:rPr>
            </w:pPr>
          </w:p>
        </w:tc>
        <w:tc>
          <w:tcPr>
            <w:tcW w:w="1700" w:type="dxa"/>
            <w:tcBorders>
              <w:top w:val="single" w:sz="4" w:space="0" w:color="auto"/>
              <w:left w:val="nil"/>
              <w:bottom w:val="single" w:sz="4" w:space="0" w:color="auto"/>
              <w:right w:val="nil"/>
            </w:tcBorders>
            <w:shd w:val="clear" w:color="auto" w:fill="auto"/>
            <w:noWrap/>
            <w:vAlign w:val="bottom"/>
            <w:hideMark/>
          </w:tcPr>
          <w:p w14:paraId="24B7C280" w14:textId="77777777" w:rsidR="00966432" w:rsidRPr="00966432" w:rsidRDefault="00966432" w:rsidP="00966432">
            <w:pPr>
              <w:widowControl/>
              <w:jc w:val="right"/>
              <w:rPr>
                <w:rFonts w:ascii="宋体" w:eastAsia="宋体" w:hAnsi="宋体" w:cs="宋体"/>
                <w:color w:val="000000"/>
                <w:kern w:val="0"/>
              </w:rPr>
            </w:pPr>
            <w:r w:rsidRPr="00966432">
              <w:rPr>
                <w:rFonts w:ascii="宋体" w:eastAsia="宋体" w:hAnsi="宋体" w:cs="宋体" w:hint="eastAsia"/>
                <w:color w:val="000000"/>
                <w:kern w:val="0"/>
              </w:rPr>
              <w:t>时段</w:t>
            </w:r>
          </w:p>
        </w:tc>
        <w:tc>
          <w:tcPr>
            <w:tcW w:w="1080" w:type="dxa"/>
            <w:tcBorders>
              <w:top w:val="single" w:sz="4" w:space="0" w:color="auto"/>
              <w:left w:val="nil"/>
              <w:bottom w:val="single" w:sz="4" w:space="0" w:color="auto"/>
              <w:right w:val="nil"/>
            </w:tcBorders>
            <w:shd w:val="clear" w:color="auto" w:fill="auto"/>
            <w:noWrap/>
            <w:vAlign w:val="bottom"/>
            <w:hideMark/>
          </w:tcPr>
          <w:p w14:paraId="38AD639F"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-2017</w:t>
            </w:r>
          </w:p>
        </w:tc>
        <w:tc>
          <w:tcPr>
            <w:tcW w:w="1080" w:type="dxa"/>
            <w:tcBorders>
              <w:top w:val="single" w:sz="4" w:space="0" w:color="auto"/>
              <w:left w:val="nil"/>
              <w:bottom w:val="single" w:sz="4" w:space="0" w:color="auto"/>
              <w:right w:val="nil"/>
            </w:tcBorders>
            <w:shd w:val="clear" w:color="auto" w:fill="auto"/>
            <w:noWrap/>
            <w:vAlign w:val="bottom"/>
            <w:hideMark/>
          </w:tcPr>
          <w:p w14:paraId="6ED38A4C"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-2016</w:t>
            </w:r>
          </w:p>
        </w:tc>
        <w:tc>
          <w:tcPr>
            <w:tcW w:w="1080" w:type="dxa"/>
            <w:tcBorders>
              <w:top w:val="single" w:sz="4" w:space="0" w:color="auto"/>
              <w:left w:val="nil"/>
              <w:bottom w:val="single" w:sz="4" w:space="0" w:color="auto"/>
              <w:right w:val="nil"/>
            </w:tcBorders>
            <w:shd w:val="clear" w:color="auto" w:fill="auto"/>
            <w:noWrap/>
            <w:vAlign w:val="bottom"/>
            <w:hideMark/>
          </w:tcPr>
          <w:p w14:paraId="446D8703"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2012-</w:t>
            </w:r>
          </w:p>
        </w:tc>
        <w:tc>
          <w:tcPr>
            <w:tcW w:w="1080" w:type="dxa"/>
            <w:tcBorders>
              <w:top w:val="single" w:sz="4" w:space="0" w:color="auto"/>
              <w:left w:val="nil"/>
              <w:bottom w:val="single" w:sz="4" w:space="0" w:color="auto"/>
              <w:right w:val="nil"/>
            </w:tcBorders>
            <w:shd w:val="clear" w:color="auto" w:fill="auto"/>
            <w:noWrap/>
            <w:vAlign w:val="bottom"/>
            <w:hideMark/>
          </w:tcPr>
          <w:p w14:paraId="38E14C3E"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2013-</w:t>
            </w:r>
          </w:p>
        </w:tc>
      </w:tr>
      <w:tr w:rsidR="00966432" w:rsidRPr="00966432" w14:paraId="3DA2AC6D" w14:textId="77777777" w:rsidTr="00BF2C31">
        <w:trPr>
          <w:trHeight w:val="285"/>
          <w:jc w:val="center"/>
        </w:trPr>
        <w:tc>
          <w:tcPr>
            <w:tcW w:w="1080" w:type="dxa"/>
            <w:vMerge w:val="restart"/>
            <w:tcBorders>
              <w:top w:val="single" w:sz="4" w:space="0" w:color="auto"/>
              <w:left w:val="nil"/>
              <w:bottom w:val="nil"/>
              <w:right w:val="nil"/>
            </w:tcBorders>
            <w:shd w:val="clear" w:color="auto" w:fill="auto"/>
            <w:noWrap/>
            <w:vAlign w:val="center"/>
            <w:hideMark/>
          </w:tcPr>
          <w:p w14:paraId="6A56C5CC" w14:textId="77777777" w:rsidR="00966432" w:rsidRPr="00966432" w:rsidRDefault="00966432" w:rsidP="00966432">
            <w:pPr>
              <w:widowControl/>
              <w:jc w:val="center"/>
              <w:rPr>
                <w:rFonts w:ascii="宋体" w:eastAsia="宋体" w:hAnsi="宋体" w:cs="宋体" w:hint="eastAsia"/>
                <w:color w:val="000000"/>
                <w:kern w:val="0"/>
              </w:rPr>
            </w:pPr>
            <w:r w:rsidRPr="00966432">
              <w:rPr>
                <w:rFonts w:ascii="宋体" w:eastAsia="宋体" w:hAnsi="宋体" w:cs="宋体" w:hint="eastAsia"/>
                <w:color w:val="000000"/>
                <w:kern w:val="0"/>
              </w:rPr>
              <w:t>融</w:t>
            </w:r>
          </w:p>
        </w:tc>
        <w:tc>
          <w:tcPr>
            <w:tcW w:w="1700" w:type="dxa"/>
            <w:tcBorders>
              <w:top w:val="single" w:sz="4" w:space="0" w:color="auto"/>
              <w:left w:val="nil"/>
              <w:bottom w:val="nil"/>
              <w:right w:val="nil"/>
            </w:tcBorders>
            <w:shd w:val="clear" w:color="auto" w:fill="auto"/>
            <w:noWrap/>
            <w:vAlign w:val="bottom"/>
            <w:hideMark/>
          </w:tcPr>
          <w:p w14:paraId="1DEF039F" w14:textId="77777777" w:rsidR="00966432" w:rsidRPr="00966432" w:rsidRDefault="00966432" w:rsidP="00966432">
            <w:pPr>
              <w:widowControl/>
              <w:jc w:val="left"/>
              <w:rPr>
                <w:rFonts w:ascii="宋体" w:eastAsia="宋体" w:hAnsi="宋体" w:cs="宋体" w:hint="eastAsia"/>
                <w:color w:val="000000"/>
                <w:kern w:val="0"/>
              </w:rPr>
            </w:pPr>
            <w:r w:rsidRPr="00966432">
              <w:rPr>
                <w:rFonts w:ascii="宋体" w:eastAsia="宋体" w:hAnsi="宋体" w:cs="宋体" w:hint="eastAsia"/>
                <w:color w:val="000000"/>
                <w:kern w:val="0"/>
              </w:rPr>
              <w:t>周四系数（%）</w:t>
            </w:r>
          </w:p>
        </w:tc>
        <w:tc>
          <w:tcPr>
            <w:tcW w:w="1080" w:type="dxa"/>
            <w:tcBorders>
              <w:top w:val="single" w:sz="4" w:space="0" w:color="auto"/>
              <w:left w:val="nil"/>
              <w:bottom w:val="nil"/>
              <w:right w:val="nil"/>
            </w:tcBorders>
            <w:shd w:val="clear" w:color="auto" w:fill="auto"/>
            <w:noWrap/>
            <w:vAlign w:val="bottom"/>
            <w:hideMark/>
          </w:tcPr>
          <w:p w14:paraId="756A9C70"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-0.1323</w:t>
            </w:r>
          </w:p>
        </w:tc>
        <w:tc>
          <w:tcPr>
            <w:tcW w:w="1080" w:type="dxa"/>
            <w:tcBorders>
              <w:top w:val="single" w:sz="4" w:space="0" w:color="auto"/>
              <w:left w:val="nil"/>
              <w:bottom w:val="nil"/>
              <w:right w:val="nil"/>
            </w:tcBorders>
            <w:shd w:val="clear" w:color="auto" w:fill="auto"/>
            <w:noWrap/>
            <w:vAlign w:val="bottom"/>
            <w:hideMark/>
          </w:tcPr>
          <w:p w14:paraId="16005EF0"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-0.1478</w:t>
            </w:r>
          </w:p>
        </w:tc>
        <w:tc>
          <w:tcPr>
            <w:tcW w:w="1080" w:type="dxa"/>
            <w:tcBorders>
              <w:top w:val="single" w:sz="4" w:space="0" w:color="auto"/>
              <w:left w:val="nil"/>
              <w:bottom w:val="nil"/>
              <w:right w:val="nil"/>
            </w:tcBorders>
            <w:shd w:val="clear" w:color="auto" w:fill="auto"/>
            <w:noWrap/>
            <w:vAlign w:val="bottom"/>
            <w:hideMark/>
          </w:tcPr>
          <w:p w14:paraId="2746E68B"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-0.1308</w:t>
            </w:r>
          </w:p>
        </w:tc>
        <w:tc>
          <w:tcPr>
            <w:tcW w:w="1080" w:type="dxa"/>
            <w:tcBorders>
              <w:top w:val="single" w:sz="4" w:space="0" w:color="auto"/>
              <w:left w:val="nil"/>
              <w:bottom w:val="nil"/>
              <w:right w:val="nil"/>
            </w:tcBorders>
            <w:shd w:val="clear" w:color="auto" w:fill="auto"/>
            <w:noWrap/>
            <w:vAlign w:val="bottom"/>
            <w:hideMark/>
          </w:tcPr>
          <w:p w14:paraId="660735AA"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-0.1505</w:t>
            </w:r>
          </w:p>
        </w:tc>
      </w:tr>
      <w:tr w:rsidR="00966432" w:rsidRPr="00966432" w14:paraId="1F1A6281" w14:textId="77777777" w:rsidTr="00BF2C31">
        <w:trPr>
          <w:trHeight w:val="285"/>
          <w:jc w:val="center"/>
        </w:trPr>
        <w:tc>
          <w:tcPr>
            <w:tcW w:w="1080" w:type="dxa"/>
            <w:vMerge/>
            <w:tcBorders>
              <w:top w:val="nil"/>
              <w:left w:val="nil"/>
              <w:bottom w:val="nil"/>
              <w:right w:val="nil"/>
            </w:tcBorders>
            <w:vAlign w:val="center"/>
            <w:hideMark/>
          </w:tcPr>
          <w:p w14:paraId="24BD9A21" w14:textId="77777777" w:rsidR="00966432" w:rsidRPr="00966432" w:rsidRDefault="00966432" w:rsidP="00966432">
            <w:pPr>
              <w:widowControl/>
              <w:jc w:val="left"/>
              <w:rPr>
                <w:rFonts w:ascii="宋体" w:eastAsia="宋体" w:hAnsi="宋体" w:cs="宋体"/>
                <w:color w:val="000000"/>
                <w:kern w:val="0"/>
              </w:rPr>
            </w:pPr>
          </w:p>
        </w:tc>
        <w:tc>
          <w:tcPr>
            <w:tcW w:w="1700" w:type="dxa"/>
            <w:tcBorders>
              <w:top w:val="nil"/>
              <w:left w:val="nil"/>
              <w:bottom w:val="nil"/>
              <w:right w:val="nil"/>
            </w:tcBorders>
            <w:shd w:val="clear" w:color="auto" w:fill="auto"/>
            <w:noWrap/>
            <w:vAlign w:val="bottom"/>
            <w:hideMark/>
          </w:tcPr>
          <w:p w14:paraId="18CEB73D" w14:textId="77777777" w:rsidR="00966432" w:rsidRPr="00966432" w:rsidRDefault="00966432" w:rsidP="00966432">
            <w:pPr>
              <w:widowControl/>
              <w:jc w:val="left"/>
              <w:rPr>
                <w:rFonts w:ascii="宋体" w:eastAsia="宋体" w:hAnsi="宋体" w:cs="宋体" w:hint="eastAsia"/>
                <w:color w:val="000000"/>
                <w:kern w:val="0"/>
              </w:rPr>
            </w:pPr>
            <w:proofErr w:type="spellStart"/>
            <w:r w:rsidRPr="00966432">
              <w:rPr>
                <w:rFonts w:ascii="宋体" w:eastAsia="宋体" w:hAnsi="宋体" w:cs="宋体" w:hint="eastAsia"/>
                <w:color w:val="000000"/>
                <w:kern w:val="0"/>
              </w:rPr>
              <w:t>Pvalue</w:t>
            </w:r>
            <w:proofErr w:type="spellEnd"/>
          </w:p>
        </w:tc>
        <w:tc>
          <w:tcPr>
            <w:tcW w:w="1080" w:type="dxa"/>
            <w:tcBorders>
              <w:top w:val="nil"/>
              <w:left w:val="nil"/>
              <w:bottom w:val="nil"/>
              <w:right w:val="nil"/>
            </w:tcBorders>
            <w:shd w:val="clear" w:color="auto" w:fill="auto"/>
            <w:noWrap/>
            <w:vAlign w:val="bottom"/>
            <w:hideMark/>
          </w:tcPr>
          <w:p w14:paraId="4D584B11"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0.0695</w:t>
            </w:r>
          </w:p>
        </w:tc>
        <w:tc>
          <w:tcPr>
            <w:tcW w:w="1080" w:type="dxa"/>
            <w:tcBorders>
              <w:top w:val="nil"/>
              <w:left w:val="nil"/>
              <w:bottom w:val="nil"/>
              <w:right w:val="nil"/>
            </w:tcBorders>
            <w:shd w:val="clear" w:color="auto" w:fill="auto"/>
            <w:noWrap/>
            <w:vAlign w:val="bottom"/>
            <w:hideMark/>
          </w:tcPr>
          <w:p w14:paraId="4F44B5F3"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0.0795</w:t>
            </w:r>
          </w:p>
        </w:tc>
        <w:tc>
          <w:tcPr>
            <w:tcW w:w="1080" w:type="dxa"/>
            <w:tcBorders>
              <w:top w:val="nil"/>
              <w:left w:val="nil"/>
              <w:bottom w:val="nil"/>
              <w:right w:val="nil"/>
            </w:tcBorders>
            <w:shd w:val="clear" w:color="auto" w:fill="auto"/>
            <w:noWrap/>
            <w:vAlign w:val="bottom"/>
            <w:hideMark/>
          </w:tcPr>
          <w:p w14:paraId="1A04FEE6"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0.0796</w:t>
            </w:r>
          </w:p>
        </w:tc>
        <w:tc>
          <w:tcPr>
            <w:tcW w:w="1080" w:type="dxa"/>
            <w:tcBorders>
              <w:top w:val="nil"/>
              <w:left w:val="nil"/>
              <w:bottom w:val="nil"/>
              <w:right w:val="nil"/>
            </w:tcBorders>
            <w:shd w:val="clear" w:color="auto" w:fill="auto"/>
            <w:noWrap/>
            <w:vAlign w:val="bottom"/>
            <w:hideMark/>
          </w:tcPr>
          <w:p w14:paraId="4CB38C4E"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0.0723</w:t>
            </w:r>
          </w:p>
        </w:tc>
      </w:tr>
      <w:tr w:rsidR="00966432" w:rsidRPr="00966432" w14:paraId="7A2538BC" w14:textId="77777777" w:rsidTr="00BF2C31">
        <w:trPr>
          <w:trHeight w:val="285"/>
          <w:jc w:val="center"/>
        </w:trPr>
        <w:tc>
          <w:tcPr>
            <w:tcW w:w="1080" w:type="dxa"/>
            <w:vMerge w:val="restart"/>
            <w:tcBorders>
              <w:top w:val="nil"/>
              <w:left w:val="nil"/>
              <w:bottom w:val="nil"/>
              <w:right w:val="nil"/>
            </w:tcBorders>
            <w:shd w:val="clear" w:color="auto" w:fill="auto"/>
            <w:noWrap/>
            <w:vAlign w:val="center"/>
            <w:hideMark/>
          </w:tcPr>
          <w:p w14:paraId="5241C45B" w14:textId="77777777" w:rsidR="00966432" w:rsidRPr="00966432" w:rsidRDefault="00966432" w:rsidP="00966432">
            <w:pPr>
              <w:widowControl/>
              <w:jc w:val="center"/>
              <w:rPr>
                <w:rFonts w:ascii="宋体" w:eastAsia="宋体" w:hAnsi="宋体" w:cs="宋体" w:hint="eastAsia"/>
                <w:color w:val="000000"/>
                <w:kern w:val="0"/>
              </w:rPr>
            </w:pPr>
            <w:r w:rsidRPr="00966432">
              <w:rPr>
                <w:rFonts w:ascii="宋体" w:eastAsia="宋体" w:hAnsi="宋体" w:cs="宋体" w:hint="eastAsia"/>
                <w:color w:val="000000"/>
                <w:kern w:val="0"/>
              </w:rPr>
              <w:t>非融</w:t>
            </w:r>
          </w:p>
        </w:tc>
        <w:tc>
          <w:tcPr>
            <w:tcW w:w="1700" w:type="dxa"/>
            <w:tcBorders>
              <w:top w:val="nil"/>
              <w:left w:val="nil"/>
              <w:bottom w:val="nil"/>
              <w:right w:val="nil"/>
            </w:tcBorders>
            <w:shd w:val="clear" w:color="auto" w:fill="auto"/>
            <w:noWrap/>
            <w:vAlign w:val="bottom"/>
            <w:hideMark/>
          </w:tcPr>
          <w:p w14:paraId="4016BA90" w14:textId="77777777" w:rsidR="00966432" w:rsidRPr="00966432" w:rsidRDefault="00966432" w:rsidP="00966432">
            <w:pPr>
              <w:widowControl/>
              <w:jc w:val="left"/>
              <w:rPr>
                <w:rFonts w:ascii="宋体" w:eastAsia="宋体" w:hAnsi="宋体" w:cs="宋体" w:hint="eastAsia"/>
                <w:color w:val="000000"/>
                <w:kern w:val="0"/>
              </w:rPr>
            </w:pPr>
            <w:r w:rsidRPr="00966432">
              <w:rPr>
                <w:rFonts w:ascii="宋体" w:eastAsia="宋体" w:hAnsi="宋体" w:cs="宋体" w:hint="eastAsia"/>
                <w:color w:val="000000"/>
                <w:kern w:val="0"/>
              </w:rPr>
              <w:t>周四系数（%）</w:t>
            </w:r>
          </w:p>
        </w:tc>
        <w:tc>
          <w:tcPr>
            <w:tcW w:w="1080" w:type="dxa"/>
            <w:tcBorders>
              <w:top w:val="nil"/>
              <w:left w:val="nil"/>
              <w:bottom w:val="nil"/>
              <w:right w:val="nil"/>
            </w:tcBorders>
            <w:shd w:val="clear" w:color="auto" w:fill="auto"/>
            <w:noWrap/>
            <w:vAlign w:val="bottom"/>
            <w:hideMark/>
          </w:tcPr>
          <w:p w14:paraId="4300088B"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-0.1993</w:t>
            </w:r>
          </w:p>
        </w:tc>
        <w:tc>
          <w:tcPr>
            <w:tcW w:w="1080" w:type="dxa"/>
            <w:tcBorders>
              <w:top w:val="nil"/>
              <w:left w:val="nil"/>
              <w:bottom w:val="nil"/>
              <w:right w:val="nil"/>
            </w:tcBorders>
            <w:shd w:val="clear" w:color="auto" w:fill="auto"/>
            <w:noWrap/>
            <w:vAlign w:val="bottom"/>
            <w:hideMark/>
          </w:tcPr>
          <w:p w14:paraId="73549B5A"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-0.2009</w:t>
            </w:r>
          </w:p>
        </w:tc>
        <w:tc>
          <w:tcPr>
            <w:tcW w:w="1080" w:type="dxa"/>
            <w:tcBorders>
              <w:top w:val="nil"/>
              <w:left w:val="nil"/>
              <w:bottom w:val="nil"/>
              <w:right w:val="nil"/>
            </w:tcBorders>
            <w:shd w:val="clear" w:color="auto" w:fill="auto"/>
            <w:noWrap/>
            <w:vAlign w:val="bottom"/>
            <w:hideMark/>
          </w:tcPr>
          <w:p w14:paraId="0FD8CA41"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-0.2021</w:t>
            </w:r>
          </w:p>
        </w:tc>
        <w:tc>
          <w:tcPr>
            <w:tcW w:w="1080" w:type="dxa"/>
            <w:tcBorders>
              <w:top w:val="nil"/>
              <w:left w:val="nil"/>
              <w:bottom w:val="nil"/>
              <w:right w:val="nil"/>
            </w:tcBorders>
            <w:shd w:val="clear" w:color="auto" w:fill="auto"/>
            <w:noWrap/>
            <w:vAlign w:val="bottom"/>
            <w:hideMark/>
          </w:tcPr>
          <w:p w14:paraId="0AD3CB26"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-0.2067</w:t>
            </w:r>
          </w:p>
        </w:tc>
      </w:tr>
      <w:tr w:rsidR="00966432" w:rsidRPr="00966432" w14:paraId="4DE7F940" w14:textId="77777777" w:rsidTr="00BF2C31">
        <w:trPr>
          <w:trHeight w:val="285"/>
          <w:jc w:val="center"/>
        </w:trPr>
        <w:tc>
          <w:tcPr>
            <w:tcW w:w="1080" w:type="dxa"/>
            <w:vMerge/>
            <w:tcBorders>
              <w:top w:val="nil"/>
              <w:left w:val="nil"/>
              <w:bottom w:val="single" w:sz="4" w:space="0" w:color="auto"/>
              <w:right w:val="nil"/>
            </w:tcBorders>
            <w:vAlign w:val="center"/>
            <w:hideMark/>
          </w:tcPr>
          <w:p w14:paraId="00FE6C87" w14:textId="77777777" w:rsidR="00966432" w:rsidRPr="00966432" w:rsidRDefault="00966432" w:rsidP="00966432">
            <w:pPr>
              <w:widowControl/>
              <w:jc w:val="left"/>
              <w:rPr>
                <w:rFonts w:ascii="宋体" w:eastAsia="宋体" w:hAnsi="宋体" w:cs="宋体"/>
                <w:color w:val="000000"/>
                <w:kern w:val="0"/>
              </w:rPr>
            </w:pPr>
          </w:p>
        </w:tc>
        <w:tc>
          <w:tcPr>
            <w:tcW w:w="1700" w:type="dxa"/>
            <w:tcBorders>
              <w:top w:val="nil"/>
              <w:left w:val="nil"/>
              <w:bottom w:val="single" w:sz="4" w:space="0" w:color="auto"/>
              <w:right w:val="nil"/>
            </w:tcBorders>
            <w:shd w:val="clear" w:color="auto" w:fill="auto"/>
            <w:noWrap/>
            <w:vAlign w:val="bottom"/>
            <w:hideMark/>
          </w:tcPr>
          <w:p w14:paraId="3B961DA2" w14:textId="77777777" w:rsidR="00966432" w:rsidRPr="00966432" w:rsidRDefault="00966432" w:rsidP="00966432">
            <w:pPr>
              <w:widowControl/>
              <w:jc w:val="left"/>
              <w:rPr>
                <w:rFonts w:ascii="宋体" w:eastAsia="宋体" w:hAnsi="宋体" w:cs="宋体" w:hint="eastAsia"/>
                <w:color w:val="000000"/>
                <w:kern w:val="0"/>
              </w:rPr>
            </w:pPr>
            <w:proofErr w:type="spellStart"/>
            <w:r w:rsidRPr="00966432">
              <w:rPr>
                <w:rFonts w:ascii="宋体" w:eastAsia="宋体" w:hAnsi="宋体" w:cs="宋体" w:hint="eastAsia"/>
                <w:color w:val="000000"/>
                <w:kern w:val="0"/>
              </w:rPr>
              <w:t>Pvalue</w:t>
            </w:r>
            <w:proofErr w:type="spellEnd"/>
          </w:p>
        </w:tc>
        <w:tc>
          <w:tcPr>
            <w:tcW w:w="1080" w:type="dxa"/>
            <w:tcBorders>
              <w:top w:val="nil"/>
              <w:left w:val="nil"/>
              <w:bottom w:val="single" w:sz="4" w:space="0" w:color="auto"/>
              <w:right w:val="nil"/>
            </w:tcBorders>
            <w:shd w:val="clear" w:color="auto" w:fill="auto"/>
            <w:noWrap/>
            <w:vAlign w:val="bottom"/>
            <w:hideMark/>
          </w:tcPr>
          <w:p w14:paraId="08FB983D"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0.0333</w:t>
            </w:r>
          </w:p>
        </w:tc>
        <w:tc>
          <w:tcPr>
            <w:tcW w:w="1080" w:type="dxa"/>
            <w:tcBorders>
              <w:top w:val="nil"/>
              <w:left w:val="nil"/>
              <w:bottom w:val="single" w:sz="4" w:space="0" w:color="auto"/>
              <w:right w:val="nil"/>
            </w:tcBorders>
            <w:shd w:val="clear" w:color="auto" w:fill="auto"/>
            <w:noWrap/>
            <w:vAlign w:val="bottom"/>
            <w:hideMark/>
          </w:tcPr>
          <w:p w14:paraId="370C0692"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0.0614</w:t>
            </w:r>
          </w:p>
        </w:tc>
        <w:tc>
          <w:tcPr>
            <w:tcW w:w="1080" w:type="dxa"/>
            <w:tcBorders>
              <w:top w:val="nil"/>
              <w:left w:val="nil"/>
              <w:bottom w:val="single" w:sz="4" w:space="0" w:color="auto"/>
              <w:right w:val="nil"/>
            </w:tcBorders>
            <w:shd w:val="clear" w:color="auto" w:fill="auto"/>
            <w:noWrap/>
            <w:vAlign w:val="bottom"/>
            <w:hideMark/>
          </w:tcPr>
          <w:p w14:paraId="6364E189"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0.0316</w:t>
            </w:r>
          </w:p>
        </w:tc>
        <w:tc>
          <w:tcPr>
            <w:tcW w:w="1080" w:type="dxa"/>
            <w:tcBorders>
              <w:top w:val="nil"/>
              <w:left w:val="nil"/>
              <w:bottom w:val="single" w:sz="4" w:space="0" w:color="auto"/>
              <w:right w:val="nil"/>
            </w:tcBorders>
            <w:shd w:val="clear" w:color="auto" w:fill="auto"/>
            <w:noWrap/>
            <w:vAlign w:val="bottom"/>
            <w:hideMark/>
          </w:tcPr>
          <w:p w14:paraId="302D1E16" w14:textId="77777777" w:rsidR="00966432" w:rsidRPr="00966432" w:rsidRDefault="00966432" w:rsidP="00966432">
            <w:pPr>
              <w:widowControl/>
              <w:jc w:val="right"/>
              <w:rPr>
                <w:rFonts w:ascii="宋体" w:eastAsia="宋体" w:hAnsi="宋体" w:cs="宋体" w:hint="eastAsia"/>
                <w:color w:val="000000"/>
                <w:kern w:val="0"/>
              </w:rPr>
            </w:pPr>
            <w:r w:rsidRPr="00966432">
              <w:rPr>
                <w:rFonts w:ascii="宋体" w:eastAsia="宋体" w:hAnsi="宋体" w:cs="宋体" w:hint="eastAsia"/>
                <w:color w:val="000000"/>
                <w:kern w:val="0"/>
              </w:rPr>
              <w:t>0.0477</w:t>
            </w:r>
          </w:p>
        </w:tc>
      </w:tr>
    </w:tbl>
    <w:p w14:paraId="45DD7A6A" w14:textId="13EF816F" w:rsidR="001F286F" w:rsidRDefault="001F286F" w:rsidP="00C70519">
      <w:pPr>
        <w:pStyle w:val="ac"/>
        <w:ind w:firstLineChars="0" w:firstLine="0"/>
        <w:jc w:val="center"/>
        <w:rPr>
          <w:rFonts w:hint="eastAsia"/>
        </w:rPr>
      </w:pPr>
      <w:r w:rsidRPr="001F286F">
        <w:rPr>
          <w:rFonts w:hint="eastAsia"/>
          <w:sz w:val="20"/>
        </w:rPr>
        <w:t>注：时段缺省起始为2</w:t>
      </w:r>
      <w:r w:rsidRPr="001F286F">
        <w:rPr>
          <w:sz w:val="20"/>
        </w:rPr>
        <w:t>011</w:t>
      </w:r>
      <w:r w:rsidRPr="001F286F">
        <w:rPr>
          <w:rFonts w:hint="eastAsia"/>
          <w:sz w:val="20"/>
        </w:rPr>
        <w:t>，终值为2</w:t>
      </w:r>
      <w:r w:rsidRPr="001F286F">
        <w:rPr>
          <w:sz w:val="20"/>
        </w:rPr>
        <w:t>018</w:t>
      </w:r>
    </w:p>
    <w:p w14:paraId="05FF49F0" w14:textId="3DF046EB" w:rsidR="00281AC6" w:rsidRDefault="00281AC6" w:rsidP="007D6FA9">
      <w:pPr>
        <w:pStyle w:val="ac"/>
        <w:ind w:firstLineChars="0" w:firstLine="0"/>
      </w:pPr>
      <w:r>
        <w:rPr>
          <w:rFonts w:hint="eastAsia"/>
        </w:rPr>
        <w:t>总计4个时段中，非融资融券</w:t>
      </w:r>
      <w:r w:rsidR="00AA1F68">
        <w:rPr>
          <w:rFonts w:hint="eastAsia"/>
        </w:rPr>
        <w:t>投资组合</w:t>
      </w:r>
      <w:r w:rsidR="000218C6">
        <w:rPr>
          <w:rFonts w:hint="eastAsia"/>
        </w:rPr>
        <w:t>的负周四效应显著程度始终高于融资融券投资组合</w:t>
      </w:r>
      <w:r w:rsidR="00CF5E17">
        <w:rPr>
          <w:rFonts w:hint="eastAsia"/>
        </w:rPr>
        <w:t>，</w:t>
      </w:r>
      <w:r w:rsidR="009D6ED5">
        <w:rPr>
          <w:rFonts w:hint="eastAsia"/>
        </w:rPr>
        <w:t>虽</w:t>
      </w:r>
      <w:r w:rsidR="00772D29">
        <w:rPr>
          <w:rFonts w:hint="eastAsia"/>
        </w:rPr>
        <w:t>然</w:t>
      </w:r>
      <w:r w:rsidR="009D6ED5">
        <w:rPr>
          <w:rFonts w:hint="eastAsia"/>
        </w:rPr>
        <w:t>结果表现得较为一致但分时段后发现两者的P值差别缩小了，</w:t>
      </w:r>
      <w:r w:rsidR="005958B1">
        <w:rPr>
          <w:rFonts w:hint="eastAsia"/>
        </w:rPr>
        <w:t>自然</w:t>
      </w:r>
      <w:r w:rsidR="00A861DF">
        <w:rPr>
          <w:rFonts w:hint="eastAsia"/>
        </w:rPr>
        <w:t>进一步</w:t>
      </w:r>
      <w:r w:rsidR="00772D29">
        <w:rPr>
          <w:rFonts w:hint="eastAsia"/>
        </w:rPr>
        <w:t>提出</w:t>
      </w:r>
      <w:r w:rsidR="005958B1">
        <w:rPr>
          <w:rFonts w:hint="eastAsia"/>
        </w:rPr>
        <w:t>这两者</w:t>
      </w:r>
      <w:r w:rsidR="00772D29">
        <w:rPr>
          <w:rFonts w:hint="eastAsia"/>
        </w:rPr>
        <w:t>的</w:t>
      </w:r>
      <w:r w:rsidR="005958B1">
        <w:rPr>
          <w:rFonts w:hint="eastAsia"/>
        </w:rPr>
        <w:t>周四收益率区别在统计上是否显著这一问题</w:t>
      </w:r>
      <w:r w:rsidR="000610C8">
        <w:rPr>
          <w:rFonts w:hint="eastAsia"/>
        </w:rPr>
        <w:t>。</w:t>
      </w:r>
    </w:p>
    <w:p w14:paraId="59D27CC1" w14:textId="77777777" w:rsidR="00267191" w:rsidRDefault="00A36776" w:rsidP="00525BDA">
      <w:pPr>
        <w:pStyle w:val="ac"/>
        <w:ind w:firstLine="420"/>
      </w:pPr>
      <w:r>
        <w:rPr>
          <w:rFonts w:hint="eastAsia"/>
        </w:rPr>
        <w:t>本文提取了融资融券投资组合与非融资融券投资组合</w:t>
      </w:r>
      <w:r w:rsidR="002C31FF">
        <w:rPr>
          <w:rFonts w:hint="eastAsia"/>
        </w:rPr>
        <w:t>的周四收益率序列</w:t>
      </w:r>
      <w:r w:rsidR="00991646">
        <w:rPr>
          <w:rFonts w:hint="eastAsia"/>
        </w:rPr>
        <w:t>，为检验两者的总体均值是否有区别进行两样本t检验。首先检验两序列是否符合</w:t>
      </w:r>
      <w:proofErr w:type="gramStart"/>
      <w:r w:rsidR="00991646">
        <w:rPr>
          <w:rFonts w:hint="eastAsia"/>
        </w:rPr>
        <w:t>方差齐次假定</w:t>
      </w:r>
      <w:proofErr w:type="gramEnd"/>
      <w:r w:rsidR="00282D6F">
        <w:rPr>
          <w:rFonts w:hint="eastAsia"/>
        </w:rPr>
        <w:t>，</w:t>
      </w:r>
      <w:r w:rsidR="006C426C">
        <w:rPr>
          <w:rFonts w:hint="eastAsia"/>
        </w:rPr>
        <w:t>使用方差分析中的</w:t>
      </w:r>
      <w:proofErr w:type="spellStart"/>
      <w:r w:rsidR="006C426C">
        <w:rPr>
          <w:rFonts w:hint="eastAsia"/>
        </w:rPr>
        <w:t>Levene</w:t>
      </w:r>
      <w:proofErr w:type="spellEnd"/>
      <w:r w:rsidR="006C426C">
        <w:rPr>
          <w:rFonts w:hint="eastAsia"/>
        </w:rPr>
        <w:t>方差齐性检验</w:t>
      </w:r>
      <w:r w:rsidR="00476FC0">
        <w:rPr>
          <w:rFonts w:hint="eastAsia"/>
        </w:rPr>
        <w:t>（该检验</w:t>
      </w:r>
      <w:r w:rsidR="00FF6A0C">
        <w:rPr>
          <w:rFonts w:hint="eastAsia"/>
        </w:rPr>
        <w:t>对原始数据减去组内均值并取绝对值放宽检验严格性</w:t>
      </w:r>
      <w:r w:rsidR="00476FC0">
        <w:rPr>
          <w:rFonts w:hint="eastAsia"/>
        </w:rPr>
        <w:t>）</w:t>
      </w:r>
      <w:r w:rsidR="00D47FDC">
        <w:rPr>
          <w:rFonts w:hint="eastAsia"/>
        </w:rPr>
        <w:t>用以判断两组间的总体方差是否有显著区别</w:t>
      </w:r>
      <w:r w:rsidR="00AA14B1">
        <w:rPr>
          <w:rFonts w:hint="eastAsia"/>
        </w:rPr>
        <w:t>，对于本次实例，</w:t>
      </w:r>
      <w:r w:rsidR="00987C6F">
        <w:rPr>
          <w:rFonts w:hint="eastAsia"/>
        </w:rPr>
        <w:t>组间方差自由度为</w:t>
      </w:r>
      <w:r w:rsidR="00714CE7">
        <w:rPr>
          <w:rFonts w:hint="eastAsia"/>
        </w:rPr>
        <w:t>1，组内方差自由度为（2*样本期内周四交易日天数-</w:t>
      </w:r>
      <w:r w:rsidR="00714CE7">
        <w:t>2</w:t>
      </w:r>
      <w:r w:rsidR="00714CE7">
        <w:rPr>
          <w:rFonts w:hint="eastAsia"/>
        </w:rPr>
        <w:t>）</w:t>
      </w:r>
      <w:r w:rsidR="00C1563B">
        <w:rPr>
          <w:rFonts w:hint="eastAsia"/>
        </w:rPr>
        <w:t>。</w:t>
      </w:r>
    </w:p>
    <w:p w14:paraId="047B042E" w14:textId="72C56ADC" w:rsidR="001820D7" w:rsidRDefault="00C1563B" w:rsidP="00525BDA">
      <w:pPr>
        <w:pStyle w:val="ac"/>
        <w:ind w:firstLine="420"/>
      </w:pPr>
      <w:r>
        <w:rPr>
          <w:rFonts w:hint="eastAsia"/>
        </w:rPr>
        <w:t>对于是否符合方差齐性假定，</w:t>
      </w:r>
      <w:r w:rsidR="00C21E1C">
        <w:rPr>
          <w:rFonts w:hint="eastAsia"/>
        </w:rPr>
        <w:t>将</w:t>
      </w:r>
      <w:r>
        <w:rPr>
          <w:rFonts w:hint="eastAsia"/>
        </w:rPr>
        <w:t>使用不同的两样本t检验，</w:t>
      </w:r>
      <w:r w:rsidR="00AB5C63">
        <w:rPr>
          <w:rFonts w:hint="eastAsia"/>
        </w:rPr>
        <w:t>本实例中所有时段的两组样本均具有显著的不同方差，</w:t>
      </w:r>
      <w:r w:rsidR="001820D7">
        <w:rPr>
          <w:rFonts w:hint="eastAsia"/>
        </w:rPr>
        <w:t>均使用两总体方差未知但不相等假定的t检验，</w:t>
      </w:r>
    </w:p>
    <w:p w14:paraId="2AA5D21F" w14:textId="6D8879A0" w:rsidR="001820D7" w:rsidRPr="004A5BA4" w:rsidRDefault="0084083E" w:rsidP="004A5BA4">
      <w:pPr>
        <w:pStyle w:val="ac"/>
        <w:ind w:firstLineChars="0" w:firstLine="0"/>
        <w:jc w:val="center"/>
      </w:pPr>
      <m:oMath>
        <m:sSub>
          <m:sSubPr>
            <m:ctrlPr>
              <w:rPr>
                <w:rFonts w:ascii="Cambria Math" w:hAnsi="Cambria Math"/>
              </w:rPr>
            </m:ctrlPr>
          </m:sSubPr>
          <m:e>
            <m:r>
              <w:rPr>
                <w:rFonts w:ascii="Cambria Math" w:hAnsi="Cambria Math" w:hint="eastAsia"/>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4A5BA4">
        <w:rPr>
          <w:rFonts w:hint="eastAsia"/>
        </w:rPr>
        <w:t>，</w:t>
      </w:r>
      <m:oMath>
        <m:r>
          <m:rPr>
            <m:sty m:val="b"/>
          </m:rP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r w:rsidR="00290C4D">
        <w:rPr>
          <w:rFonts w:hint="eastAsia"/>
        </w:rPr>
        <w:t>，</w:t>
      </w:r>
    </w:p>
    <w:p w14:paraId="35DFF604" w14:textId="288C81C9" w:rsidR="000610C8" w:rsidRDefault="008D1E21" w:rsidP="001820D7">
      <w:pPr>
        <w:pStyle w:val="ac"/>
        <w:ind w:firstLineChars="0" w:firstLine="0"/>
      </w:pPr>
      <w:r>
        <w:rPr>
          <w:rFonts w:hint="eastAsia"/>
        </w:rPr>
        <w:t>对包括全时段在内的各时段检验结果如下表所示：</w:t>
      </w:r>
    </w:p>
    <w:p w14:paraId="315BB2F1" w14:textId="0E66C89A" w:rsidR="0037729C" w:rsidRPr="0037729C" w:rsidRDefault="0037729C" w:rsidP="0037729C">
      <w:pPr>
        <w:pStyle w:val="ac"/>
        <w:ind w:firstLineChars="0" w:firstLine="0"/>
        <w:jc w:val="center"/>
        <w:rPr>
          <w:rFonts w:hint="eastAsia"/>
          <w:b/>
        </w:rPr>
      </w:pPr>
      <w:r w:rsidRPr="0037729C">
        <w:rPr>
          <w:rFonts w:hint="eastAsia"/>
          <w:b/>
        </w:rPr>
        <w:t>表4-</w:t>
      </w:r>
      <w:r w:rsidRPr="0037729C">
        <w:rPr>
          <w:b/>
        </w:rPr>
        <w:t xml:space="preserve">11 </w:t>
      </w:r>
      <w:r w:rsidRPr="0037729C">
        <w:rPr>
          <w:rFonts w:hint="eastAsia"/>
          <w:b/>
        </w:rPr>
        <w:t>分时段的融资融券分组周四收益率序列两样本t检验结果</w:t>
      </w:r>
    </w:p>
    <w:tbl>
      <w:tblPr>
        <w:tblW w:w="6580" w:type="dxa"/>
        <w:jc w:val="center"/>
        <w:tblLook w:val="04A0" w:firstRow="1" w:lastRow="0" w:firstColumn="1" w:lastColumn="0" w:noHBand="0" w:noVBand="1"/>
      </w:tblPr>
      <w:tblGrid>
        <w:gridCol w:w="1080"/>
        <w:gridCol w:w="1100"/>
        <w:gridCol w:w="1100"/>
        <w:gridCol w:w="1100"/>
        <w:gridCol w:w="1100"/>
        <w:gridCol w:w="1100"/>
      </w:tblGrid>
      <w:tr w:rsidR="00C04E4B" w:rsidRPr="00C04E4B" w14:paraId="1AD30090" w14:textId="77777777" w:rsidTr="00F525D0">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14:paraId="100C5818" w14:textId="77777777" w:rsidR="00C04E4B" w:rsidRPr="00C04E4B" w:rsidRDefault="00C04E4B" w:rsidP="00C04E4B">
            <w:pPr>
              <w:widowControl/>
              <w:jc w:val="left"/>
              <w:rPr>
                <w:rFonts w:ascii="宋体" w:eastAsia="宋体" w:hAnsi="宋体" w:cs="宋体"/>
                <w:kern w:val="0"/>
                <w:szCs w:val="24"/>
              </w:rPr>
            </w:pPr>
          </w:p>
        </w:tc>
        <w:tc>
          <w:tcPr>
            <w:tcW w:w="1100" w:type="dxa"/>
            <w:tcBorders>
              <w:top w:val="single" w:sz="4" w:space="0" w:color="auto"/>
              <w:left w:val="nil"/>
              <w:bottom w:val="single" w:sz="4" w:space="0" w:color="auto"/>
              <w:right w:val="nil"/>
            </w:tcBorders>
            <w:shd w:val="clear" w:color="auto" w:fill="auto"/>
            <w:noWrap/>
            <w:vAlign w:val="bottom"/>
            <w:hideMark/>
          </w:tcPr>
          <w:p w14:paraId="449C4DB6" w14:textId="77777777" w:rsidR="00C04E4B" w:rsidRPr="00C04E4B" w:rsidRDefault="00C04E4B" w:rsidP="00C04E4B">
            <w:pPr>
              <w:widowControl/>
              <w:jc w:val="right"/>
              <w:rPr>
                <w:rFonts w:ascii="宋体" w:eastAsia="宋体" w:hAnsi="宋体" w:cs="宋体"/>
                <w:color w:val="000000"/>
                <w:kern w:val="0"/>
              </w:rPr>
            </w:pPr>
            <w:r w:rsidRPr="00C04E4B">
              <w:rPr>
                <w:rFonts w:ascii="宋体" w:eastAsia="宋体" w:hAnsi="宋体" w:cs="宋体" w:hint="eastAsia"/>
                <w:color w:val="000000"/>
                <w:kern w:val="0"/>
              </w:rPr>
              <w:t>全时段</w:t>
            </w:r>
          </w:p>
        </w:tc>
        <w:tc>
          <w:tcPr>
            <w:tcW w:w="1100" w:type="dxa"/>
            <w:tcBorders>
              <w:top w:val="single" w:sz="4" w:space="0" w:color="auto"/>
              <w:left w:val="nil"/>
              <w:bottom w:val="single" w:sz="4" w:space="0" w:color="auto"/>
              <w:right w:val="nil"/>
            </w:tcBorders>
            <w:shd w:val="clear" w:color="auto" w:fill="auto"/>
            <w:noWrap/>
            <w:vAlign w:val="bottom"/>
            <w:hideMark/>
          </w:tcPr>
          <w:p w14:paraId="3B5E136A"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-2017</w:t>
            </w:r>
          </w:p>
        </w:tc>
        <w:tc>
          <w:tcPr>
            <w:tcW w:w="1100" w:type="dxa"/>
            <w:tcBorders>
              <w:top w:val="single" w:sz="4" w:space="0" w:color="auto"/>
              <w:left w:val="nil"/>
              <w:bottom w:val="single" w:sz="4" w:space="0" w:color="auto"/>
              <w:right w:val="nil"/>
            </w:tcBorders>
            <w:shd w:val="clear" w:color="auto" w:fill="auto"/>
            <w:noWrap/>
            <w:vAlign w:val="bottom"/>
            <w:hideMark/>
          </w:tcPr>
          <w:p w14:paraId="231B8A3F"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-2016</w:t>
            </w:r>
          </w:p>
        </w:tc>
        <w:tc>
          <w:tcPr>
            <w:tcW w:w="1100" w:type="dxa"/>
            <w:tcBorders>
              <w:top w:val="single" w:sz="4" w:space="0" w:color="auto"/>
              <w:left w:val="nil"/>
              <w:bottom w:val="single" w:sz="4" w:space="0" w:color="auto"/>
              <w:right w:val="nil"/>
            </w:tcBorders>
            <w:shd w:val="clear" w:color="auto" w:fill="auto"/>
            <w:noWrap/>
            <w:vAlign w:val="bottom"/>
            <w:hideMark/>
          </w:tcPr>
          <w:p w14:paraId="72936A53"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2012-</w:t>
            </w:r>
          </w:p>
        </w:tc>
        <w:tc>
          <w:tcPr>
            <w:tcW w:w="1100" w:type="dxa"/>
            <w:tcBorders>
              <w:top w:val="single" w:sz="4" w:space="0" w:color="auto"/>
              <w:left w:val="nil"/>
              <w:bottom w:val="single" w:sz="4" w:space="0" w:color="auto"/>
              <w:right w:val="nil"/>
            </w:tcBorders>
            <w:shd w:val="clear" w:color="auto" w:fill="auto"/>
            <w:noWrap/>
            <w:vAlign w:val="bottom"/>
            <w:hideMark/>
          </w:tcPr>
          <w:p w14:paraId="1C62F162"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2013-</w:t>
            </w:r>
          </w:p>
        </w:tc>
      </w:tr>
      <w:tr w:rsidR="00C04E4B" w:rsidRPr="00C04E4B" w14:paraId="64CCA621" w14:textId="77777777" w:rsidTr="00F525D0">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14:paraId="2BC9647D" w14:textId="77777777" w:rsidR="00C04E4B" w:rsidRPr="00C04E4B" w:rsidRDefault="00C04E4B" w:rsidP="00C04E4B">
            <w:pPr>
              <w:widowControl/>
              <w:jc w:val="left"/>
              <w:rPr>
                <w:rFonts w:ascii="宋体" w:eastAsia="宋体" w:hAnsi="宋体" w:cs="宋体" w:hint="eastAsia"/>
                <w:color w:val="000000"/>
                <w:kern w:val="0"/>
              </w:rPr>
            </w:pPr>
            <w:proofErr w:type="spellStart"/>
            <w:r w:rsidRPr="00C04E4B">
              <w:rPr>
                <w:rFonts w:ascii="宋体" w:eastAsia="宋体" w:hAnsi="宋体" w:cs="宋体" w:hint="eastAsia"/>
                <w:color w:val="000000"/>
                <w:kern w:val="0"/>
              </w:rPr>
              <w:t>Pvalue</w:t>
            </w:r>
            <w:proofErr w:type="spellEnd"/>
          </w:p>
        </w:tc>
        <w:tc>
          <w:tcPr>
            <w:tcW w:w="1100" w:type="dxa"/>
            <w:tcBorders>
              <w:top w:val="single" w:sz="4" w:space="0" w:color="auto"/>
              <w:left w:val="nil"/>
              <w:bottom w:val="single" w:sz="4" w:space="0" w:color="auto"/>
              <w:right w:val="nil"/>
            </w:tcBorders>
            <w:shd w:val="clear" w:color="auto" w:fill="auto"/>
            <w:noWrap/>
            <w:vAlign w:val="bottom"/>
            <w:hideMark/>
          </w:tcPr>
          <w:p w14:paraId="6820D085"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0.3814</w:t>
            </w:r>
          </w:p>
        </w:tc>
        <w:tc>
          <w:tcPr>
            <w:tcW w:w="1100" w:type="dxa"/>
            <w:tcBorders>
              <w:top w:val="single" w:sz="4" w:space="0" w:color="auto"/>
              <w:left w:val="nil"/>
              <w:bottom w:val="single" w:sz="4" w:space="0" w:color="auto"/>
              <w:right w:val="nil"/>
            </w:tcBorders>
            <w:shd w:val="clear" w:color="auto" w:fill="auto"/>
            <w:noWrap/>
            <w:vAlign w:val="bottom"/>
            <w:hideMark/>
          </w:tcPr>
          <w:p w14:paraId="4DEC7899"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0.5549</w:t>
            </w:r>
          </w:p>
        </w:tc>
        <w:tc>
          <w:tcPr>
            <w:tcW w:w="1100" w:type="dxa"/>
            <w:tcBorders>
              <w:top w:val="single" w:sz="4" w:space="0" w:color="auto"/>
              <w:left w:val="nil"/>
              <w:bottom w:val="single" w:sz="4" w:space="0" w:color="auto"/>
              <w:right w:val="nil"/>
            </w:tcBorders>
            <w:shd w:val="clear" w:color="auto" w:fill="auto"/>
            <w:noWrap/>
            <w:vAlign w:val="bottom"/>
            <w:hideMark/>
          </w:tcPr>
          <w:p w14:paraId="03DB7036"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0.6849</w:t>
            </w:r>
          </w:p>
        </w:tc>
        <w:tc>
          <w:tcPr>
            <w:tcW w:w="1100" w:type="dxa"/>
            <w:tcBorders>
              <w:top w:val="single" w:sz="4" w:space="0" w:color="auto"/>
              <w:left w:val="nil"/>
              <w:bottom w:val="single" w:sz="4" w:space="0" w:color="auto"/>
              <w:right w:val="nil"/>
            </w:tcBorders>
            <w:shd w:val="clear" w:color="auto" w:fill="auto"/>
            <w:noWrap/>
            <w:vAlign w:val="bottom"/>
            <w:hideMark/>
          </w:tcPr>
          <w:p w14:paraId="146C66F1"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0.5371</w:t>
            </w:r>
          </w:p>
        </w:tc>
        <w:tc>
          <w:tcPr>
            <w:tcW w:w="1100" w:type="dxa"/>
            <w:tcBorders>
              <w:top w:val="single" w:sz="4" w:space="0" w:color="auto"/>
              <w:left w:val="nil"/>
              <w:bottom w:val="single" w:sz="4" w:space="0" w:color="auto"/>
              <w:right w:val="nil"/>
            </w:tcBorders>
            <w:shd w:val="clear" w:color="auto" w:fill="auto"/>
            <w:noWrap/>
            <w:vAlign w:val="bottom"/>
            <w:hideMark/>
          </w:tcPr>
          <w:p w14:paraId="1DB5DC2F" w14:textId="77777777" w:rsidR="00C04E4B" w:rsidRPr="00C04E4B" w:rsidRDefault="00C04E4B" w:rsidP="00C04E4B">
            <w:pPr>
              <w:widowControl/>
              <w:jc w:val="right"/>
              <w:rPr>
                <w:rFonts w:ascii="宋体" w:eastAsia="宋体" w:hAnsi="宋体" w:cs="宋体" w:hint="eastAsia"/>
                <w:color w:val="000000"/>
                <w:kern w:val="0"/>
              </w:rPr>
            </w:pPr>
            <w:r w:rsidRPr="00C04E4B">
              <w:rPr>
                <w:rFonts w:ascii="宋体" w:eastAsia="宋体" w:hAnsi="宋体" w:cs="宋体" w:hint="eastAsia"/>
                <w:color w:val="000000"/>
                <w:kern w:val="0"/>
              </w:rPr>
              <w:t>0.6640</w:t>
            </w:r>
          </w:p>
        </w:tc>
      </w:tr>
    </w:tbl>
    <w:p w14:paraId="09815D94" w14:textId="7DD7816E" w:rsidR="00496572" w:rsidRDefault="007D1168" w:rsidP="001820D7">
      <w:pPr>
        <w:pStyle w:val="ac"/>
        <w:ind w:firstLineChars="0" w:firstLine="0"/>
      </w:pPr>
      <w:r>
        <w:rPr>
          <w:rFonts w:hint="eastAsia"/>
        </w:rPr>
        <w:t>结果表明两种投资组合的周四收益率均值并无显著区别，任何时段划分</w:t>
      </w:r>
      <w:r w:rsidR="00954A96">
        <w:rPr>
          <w:rFonts w:hint="eastAsia"/>
        </w:rPr>
        <w:t>下</w:t>
      </w:r>
      <w:r>
        <w:rPr>
          <w:rFonts w:hint="eastAsia"/>
        </w:rPr>
        <w:t>的结果均</w:t>
      </w:r>
      <w:r w:rsidR="0049338A">
        <w:rPr>
          <w:rFonts w:hint="eastAsia"/>
        </w:rPr>
        <w:t>一致，</w:t>
      </w:r>
      <w:r w:rsidR="00A16695">
        <w:rPr>
          <w:rFonts w:hint="eastAsia"/>
        </w:rPr>
        <w:t>两个投资组合的负周四效应直观上具有细微差别，但于统计上不显著。</w:t>
      </w:r>
    </w:p>
    <w:p w14:paraId="4F8D672D" w14:textId="4569FC31" w:rsidR="00A16695" w:rsidRPr="00A16695" w:rsidRDefault="006C52D9" w:rsidP="00A16695">
      <w:pPr>
        <w:pStyle w:val="ac"/>
        <w:ind w:firstLine="420"/>
      </w:pPr>
      <w:r>
        <w:rPr>
          <w:rFonts w:hint="eastAsia"/>
        </w:rPr>
        <w:t>这一部分对假设2的实证表明，</w:t>
      </w:r>
      <w:r w:rsidR="006B657F">
        <w:rPr>
          <w:rFonts w:hint="eastAsia"/>
        </w:rPr>
        <w:t>融资融券业务的开展与股票是否具有显著负周四效应并无相关性，</w:t>
      </w:r>
      <w:r w:rsidR="00591AAC">
        <w:rPr>
          <w:rFonts w:hint="eastAsia"/>
        </w:rPr>
        <w:t>是否可融资融券股票的负周四效应差别于统计上不显著，</w:t>
      </w:r>
      <w:r w:rsidR="007613A1">
        <w:rPr>
          <w:rFonts w:hint="eastAsia"/>
        </w:rPr>
        <w:t>假设2中融资融券业务加剧中国股市周历效应的说法不成立。</w:t>
      </w:r>
    </w:p>
    <w:p w14:paraId="5E5B5755" w14:textId="77777777" w:rsidR="002E4A44" w:rsidRDefault="002E4A44">
      <w:pPr>
        <w:widowControl/>
        <w:jc w:val="left"/>
        <w:rPr>
          <w:rFonts w:ascii="黑体" w:eastAsia="黑体" w:hAnsi="黑体" w:cs="Times New Roman"/>
          <w:b/>
          <w:sz w:val="32"/>
          <w:szCs w:val="28"/>
        </w:rPr>
      </w:pPr>
      <w:r>
        <w:br w:type="page"/>
      </w:r>
    </w:p>
    <w:p w14:paraId="30171595"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7" w:name="_Toc6682439"/>
      <w:r>
        <w:t>结论与建议</w:t>
      </w:r>
      <w:bookmarkEnd w:id="47"/>
    </w:p>
    <w:p w14:paraId="7774267D" w14:textId="3DF57575" w:rsidR="00740685" w:rsidRDefault="00740685" w:rsidP="00740685">
      <w:pPr>
        <w:pStyle w:val="a"/>
        <w:numPr>
          <w:ilvl w:val="0"/>
          <w:numId w:val="0"/>
        </w:numPr>
        <w:jc w:val="both"/>
      </w:pPr>
    </w:p>
    <w:p w14:paraId="0CA7E0A6" w14:textId="6FC125DE" w:rsidR="00740685" w:rsidRDefault="00F054DA" w:rsidP="00F054DA">
      <w:pPr>
        <w:pStyle w:val="a0"/>
        <w:spacing w:before="156"/>
      </w:pPr>
      <w:bookmarkStart w:id="48" w:name="_Toc6682440"/>
      <w:r>
        <w:rPr>
          <w:rFonts w:hint="eastAsia"/>
        </w:rPr>
        <w:t>日历效应检验结论</w:t>
      </w:r>
      <w:bookmarkEnd w:id="48"/>
    </w:p>
    <w:p w14:paraId="5FD6A4EA" w14:textId="70CE249C" w:rsidR="00C56BE1" w:rsidRDefault="00707068" w:rsidP="00C56BE1">
      <w:pPr>
        <w:pStyle w:val="ac"/>
        <w:ind w:firstLine="420"/>
      </w:pPr>
      <w:r>
        <w:rPr>
          <w:rFonts w:hint="eastAsia"/>
        </w:rPr>
        <w:t>在探究中国股市究竟是否存在日历效应以及存在何种日历效应的第二章中，本文通过递进的方式对各股票进行了搜索式检验。从三个具有代表性的股票指数入手，首先排除中国股市存在节假日前与节假日后效应，</w:t>
      </w:r>
      <w:r w:rsidR="008A0ABF">
        <w:rPr>
          <w:rFonts w:hint="eastAsia"/>
        </w:rPr>
        <w:t>对于可能存在的负六月以及负周四效应进行下一步的时间稳定性</w:t>
      </w:r>
      <w:r w:rsidR="001B084B">
        <w:rPr>
          <w:rFonts w:hint="eastAsia"/>
        </w:rPr>
        <w:t>以及</w:t>
      </w:r>
      <w:r w:rsidR="00124E74">
        <w:rPr>
          <w:rFonts w:hint="eastAsia"/>
        </w:rPr>
        <w:t>个股中普遍性</w:t>
      </w:r>
      <w:r w:rsidR="008A0ABF">
        <w:rPr>
          <w:rFonts w:hint="eastAsia"/>
        </w:rPr>
        <w:t>检验</w:t>
      </w:r>
      <w:r w:rsidR="001B084B">
        <w:rPr>
          <w:rFonts w:hint="eastAsia"/>
        </w:rPr>
        <w:t>。</w:t>
      </w:r>
      <w:r w:rsidR="00637590">
        <w:rPr>
          <w:rFonts w:hint="eastAsia"/>
        </w:rPr>
        <w:t>普遍性检验中使用到了本文区别于其他大部分研究日历效应文章的批量回归检验，使用简单、可复现程度高的线性模型得到客观与可信的结果。</w:t>
      </w:r>
      <w:r w:rsidR="00126FB6">
        <w:rPr>
          <w:rFonts w:hint="eastAsia"/>
        </w:rPr>
        <w:t>进一步的检验中发现负六月效应无时间稳定性，且个股中的普遍程度远不及负周四效应，并对负周四效应进行了额外的检验，最终结果表明中国股市近8年存在负周四效应</w:t>
      </w:r>
      <w:r w:rsidR="00A64F9E">
        <w:rPr>
          <w:rFonts w:hint="eastAsia"/>
        </w:rPr>
        <w:t>，即</w:t>
      </w:r>
      <w:r w:rsidR="00F74423">
        <w:rPr>
          <w:rFonts w:hint="eastAsia"/>
        </w:rPr>
        <w:t>大部分</w:t>
      </w:r>
      <w:r w:rsidR="00A64F9E">
        <w:rPr>
          <w:rFonts w:hint="eastAsia"/>
        </w:rPr>
        <w:t>中国股票周四期望超额收益率显著为负</w:t>
      </w:r>
      <w:r w:rsidR="00632515">
        <w:rPr>
          <w:rFonts w:hint="eastAsia"/>
        </w:rPr>
        <w:t>，并且</w:t>
      </w:r>
      <w:r w:rsidR="000701AF">
        <w:rPr>
          <w:rFonts w:hint="eastAsia"/>
        </w:rPr>
        <w:t>意外发现</w:t>
      </w:r>
      <w:r w:rsidR="00632515">
        <w:rPr>
          <w:rFonts w:hint="eastAsia"/>
        </w:rPr>
        <w:t>周四收益率的正负值出现频率也区别于其他</w:t>
      </w:r>
      <w:r w:rsidR="004264A5">
        <w:rPr>
          <w:rFonts w:hint="eastAsia"/>
        </w:rPr>
        <w:t>周内其他交易日</w:t>
      </w:r>
      <w:r w:rsidR="00A64F9E">
        <w:rPr>
          <w:rFonts w:hint="eastAsia"/>
        </w:rPr>
        <w:t>。</w:t>
      </w:r>
    </w:p>
    <w:p w14:paraId="4CC7DA84" w14:textId="5E07297A" w:rsidR="00D1365A" w:rsidRDefault="00D1365A" w:rsidP="00F054DA">
      <w:pPr>
        <w:pStyle w:val="a0"/>
        <w:spacing w:before="156"/>
      </w:pPr>
      <w:bookmarkStart w:id="49" w:name="_Toc6682441"/>
      <w:r>
        <w:rPr>
          <w:rFonts w:hint="eastAsia"/>
        </w:rPr>
        <w:t>日历效应影响因素研究结论</w:t>
      </w:r>
      <w:bookmarkEnd w:id="49"/>
    </w:p>
    <w:p w14:paraId="5CCA181E" w14:textId="72FC1BEA" w:rsidR="00AC68FC" w:rsidRDefault="00D1365A" w:rsidP="00D1365A">
      <w:pPr>
        <w:pStyle w:val="a1"/>
        <w:spacing w:before="156" w:after="156"/>
      </w:pPr>
      <w:bookmarkStart w:id="50" w:name="_Toc6682442"/>
      <w:r>
        <w:rPr>
          <w:rFonts w:hint="eastAsia"/>
        </w:rPr>
        <w:t>假设1的理论</w:t>
      </w:r>
      <w:r w:rsidR="00BA4AB4">
        <w:rPr>
          <w:rFonts w:hint="eastAsia"/>
        </w:rPr>
        <w:t>与实证</w:t>
      </w:r>
      <w:r w:rsidR="004562FA">
        <w:rPr>
          <w:rFonts w:hint="eastAsia"/>
        </w:rPr>
        <w:t>结论</w:t>
      </w:r>
      <w:bookmarkEnd w:id="50"/>
    </w:p>
    <w:p w14:paraId="3827A072" w14:textId="29C83F19" w:rsidR="002D031C" w:rsidRDefault="00AB5248" w:rsidP="002D031C">
      <w:pPr>
        <w:pStyle w:val="ac"/>
        <w:ind w:firstLine="420"/>
      </w:pPr>
      <w:r>
        <w:rPr>
          <w:rFonts w:hint="eastAsia"/>
        </w:rPr>
        <w:t>本文发现中国股市中具有的“市场异象”后对该异象进行了检验，通过可信度较高的方式得到的确存在“负周四效应市场异象”的结论，并查阅文献对与之相关的影响因素进行了进一步理论、实证相结合的探讨。</w:t>
      </w:r>
    </w:p>
    <w:p w14:paraId="6BD0E6AF" w14:textId="68CE1AB9" w:rsidR="00EF7515" w:rsidRPr="002F5F43" w:rsidRDefault="00EF7515" w:rsidP="002F5F43">
      <w:pPr>
        <w:pStyle w:val="ac"/>
        <w:ind w:firstLine="422"/>
        <w:jc w:val="center"/>
        <w:rPr>
          <w:b/>
        </w:rPr>
      </w:pPr>
      <w:r w:rsidRPr="00EF7515">
        <w:rPr>
          <w:rFonts w:hint="eastAsia"/>
          <w:b/>
        </w:rPr>
        <w:t>图</w:t>
      </w:r>
      <w:r>
        <w:rPr>
          <w:b/>
        </w:rPr>
        <w:t>5-1</w:t>
      </w:r>
      <w:r w:rsidRPr="00EF7515">
        <w:rPr>
          <w:b/>
        </w:rPr>
        <w:t xml:space="preserve"> </w:t>
      </w:r>
      <w:r>
        <w:rPr>
          <w:rFonts w:hint="eastAsia"/>
          <w:b/>
        </w:rPr>
        <w:t>理论与</w:t>
      </w:r>
      <w:r w:rsidRPr="00EF7515">
        <w:rPr>
          <w:rFonts w:hint="eastAsia"/>
          <w:b/>
        </w:rPr>
        <w:t>实证总</w:t>
      </w:r>
      <w:r>
        <w:rPr>
          <w:rFonts w:hint="eastAsia"/>
          <w:noProof/>
        </w:rPr>
        <w:drawing>
          <wp:inline distT="0" distB="0" distL="0" distR="0" wp14:anchorId="482EB605" wp14:editId="4309ADC4">
            <wp:extent cx="4819650" cy="23674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假设1实证总结图.png"/>
                    <pic:cNvPicPr/>
                  </pic:nvPicPr>
                  <pic:blipFill>
                    <a:blip r:embed="rId18">
                      <a:extLst>
                        <a:ext uri="{28A0092B-C50C-407E-A947-70E740481C1C}">
                          <a14:useLocalDpi xmlns:a14="http://schemas.microsoft.com/office/drawing/2010/main" val="0"/>
                        </a:ext>
                      </a:extLst>
                    </a:blip>
                    <a:stretch>
                      <a:fillRect/>
                    </a:stretch>
                  </pic:blipFill>
                  <pic:spPr>
                    <a:xfrm>
                      <a:off x="0" y="0"/>
                      <a:ext cx="4849843" cy="2382297"/>
                    </a:xfrm>
                    <a:prstGeom prst="rect">
                      <a:avLst/>
                    </a:prstGeom>
                  </pic:spPr>
                </pic:pic>
              </a:graphicData>
            </a:graphic>
          </wp:inline>
        </w:drawing>
      </w:r>
    </w:p>
    <w:p w14:paraId="464584B3" w14:textId="1E7FA1E2" w:rsidR="0070400F" w:rsidRDefault="00954B3A" w:rsidP="00D210B4">
      <w:pPr>
        <w:pStyle w:val="ac"/>
        <w:ind w:firstLine="420"/>
      </w:pPr>
      <w:r>
        <w:rPr>
          <w:rFonts w:hint="eastAsia"/>
        </w:rPr>
        <w:t>结合上图对本文的理论与实证分析进行总结，在本文第二章中对中国股市的股指与个股进行日历效应的多重检测，得到具有时间稳定性与大样本内普遍性的负周四效应结论，</w:t>
      </w:r>
      <w:r w:rsidR="00EB60A3">
        <w:rPr>
          <w:rFonts w:hint="eastAsia"/>
        </w:rPr>
        <w:t>在对负周四效应影响因素探究中</w:t>
      </w:r>
      <w:r>
        <w:rPr>
          <w:rFonts w:hint="eastAsia"/>
        </w:rPr>
        <w:t>搜寻相关理论文献，发现Matti建立于J因子模型基础之上的</w:t>
      </w:r>
      <w:r w:rsidR="00AA323C">
        <w:rPr>
          <w:rFonts w:hint="eastAsia"/>
        </w:rPr>
        <w:t>周期性</w:t>
      </w:r>
      <w:r>
        <w:rPr>
          <w:rFonts w:hint="eastAsia"/>
        </w:rPr>
        <w:t>收益模型可以解释这一现象，</w:t>
      </w:r>
      <w:r w:rsidR="00486857">
        <w:rPr>
          <w:rFonts w:hint="eastAsia"/>
        </w:rPr>
        <w:t>该理论认为超额收益率中的</w:t>
      </w:r>
      <w:r w:rsidR="00EF749F">
        <w:rPr>
          <w:rFonts w:hint="eastAsia"/>
        </w:rPr>
        <w:t>周期性</w:t>
      </w:r>
      <w:r w:rsidR="00486857">
        <w:rPr>
          <w:rFonts w:hint="eastAsia"/>
        </w:rPr>
        <w:t>来自于因子风险溢价的季节性，而周历效应正是季节性收益的一种。</w:t>
      </w:r>
      <w:r>
        <w:rPr>
          <w:rFonts w:hint="eastAsia"/>
        </w:rPr>
        <w:t>对于这一理论本文选择具有坚实理论基础、广受认可的</w:t>
      </w:r>
      <w:proofErr w:type="spellStart"/>
      <w:r>
        <w:rPr>
          <w:rFonts w:hint="eastAsia"/>
        </w:rPr>
        <w:t>Fama</w:t>
      </w:r>
      <w:proofErr w:type="spellEnd"/>
      <w:r>
        <w:rPr>
          <w:rFonts w:hint="eastAsia"/>
        </w:rPr>
        <w:t>五因子模型将J因子模型具体化进行实证分析，实证结果中发现市场因子</w:t>
      </w:r>
      <w:r w:rsidR="008E6B4A">
        <w:rPr>
          <w:rFonts w:hint="eastAsia"/>
        </w:rPr>
        <w:lastRenderedPageBreak/>
        <w:t>风险溢价</w:t>
      </w:r>
      <w:r w:rsidR="00EF226A">
        <w:rPr>
          <w:rFonts w:hint="eastAsia"/>
        </w:rPr>
        <w:t>具有负周四效应、账面市值比因子与盈利能力因子</w:t>
      </w:r>
      <w:r w:rsidR="008E6B4A">
        <w:rPr>
          <w:rFonts w:hint="eastAsia"/>
        </w:rPr>
        <w:t>的风险溢价</w:t>
      </w:r>
      <w:r w:rsidR="00EF226A">
        <w:rPr>
          <w:rFonts w:hint="eastAsia"/>
        </w:rPr>
        <w:t>具有正周四效应</w:t>
      </w:r>
      <w:r w:rsidR="008E6B4A">
        <w:rPr>
          <w:rFonts w:hint="eastAsia"/>
        </w:rPr>
        <w:t>，还发现</w:t>
      </w:r>
      <w:r w:rsidR="0064486E">
        <w:rPr>
          <w:rFonts w:hint="eastAsia"/>
        </w:rPr>
        <w:t>盈利能力</w:t>
      </w:r>
      <w:r w:rsidR="005C1632">
        <w:rPr>
          <w:rFonts w:hint="eastAsia"/>
        </w:rPr>
        <w:t>越</w:t>
      </w:r>
      <w:proofErr w:type="gramStart"/>
      <w:r w:rsidR="005C1632">
        <w:rPr>
          <w:rFonts w:hint="eastAsia"/>
        </w:rPr>
        <w:t>弱公司</w:t>
      </w:r>
      <w:proofErr w:type="gramEnd"/>
      <w:r w:rsidR="005C1632">
        <w:rPr>
          <w:rFonts w:hint="eastAsia"/>
        </w:rPr>
        <w:t>的股票中负周四效应越显著</w:t>
      </w:r>
      <w:r w:rsidR="00AC44AF">
        <w:rPr>
          <w:rFonts w:hint="eastAsia"/>
        </w:rPr>
        <w:t>、反之则越不显著，最后发现仅有</w:t>
      </w:r>
      <w:r w:rsidR="0076309D">
        <w:rPr>
          <w:rFonts w:hint="eastAsia"/>
        </w:rPr>
        <w:t>盈利能力因子风险溢价的敏感系数能够有效传导周四效应</w:t>
      </w:r>
      <w:proofErr w:type="gramStart"/>
      <w:r w:rsidR="0076309D">
        <w:rPr>
          <w:rFonts w:hint="eastAsia"/>
        </w:rPr>
        <w:t>至股票</w:t>
      </w:r>
      <w:proofErr w:type="gramEnd"/>
      <w:r w:rsidR="0076309D">
        <w:rPr>
          <w:rFonts w:hint="eastAsia"/>
        </w:rPr>
        <w:t>收益中</w:t>
      </w:r>
      <w:r w:rsidR="004115D0">
        <w:rPr>
          <w:rFonts w:hint="eastAsia"/>
        </w:rPr>
        <w:t>。</w:t>
      </w:r>
    </w:p>
    <w:p w14:paraId="21720FDA" w14:textId="557A9C9B" w:rsidR="003640F8" w:rsidRDefault="005439BA" w:rsidP="00D210B4">
      <w:pPr>
        <w:pStyle w:val="ac"/>
        <w:ind w:firstLine="420"/>
      </w:pPr>
      <w:r>
        <w:rPr>
          <w:rFonts w:hint="eastAsia"/>
        </w:rPr>
        <w:t>假设1最主要的结论是</w:t>
      </w:r>
      <w:r w:rsidR="00481A08">
        <w:rPr>
          <w:rFonts w:hint="eastAsia"/>
        </w:rPr>
        <w:t>一个上市公司的股票呈现负周四效应程度与该公司的盈利能够稳健或者较弱相关，Matti的因子风险溢价周期性传导理论对负周四效应的解释是部分有效的。</w:t>
      </w:r>
    </w:p>
    <w:p w14:paraId="63CAC0FA" w14:textId="694CA713" w:rsidR="00F054DA" w:rsidRDefault="00F054DA" w:rsidP="00F054DA">
      <w:pPr>
        <w:pStyle w:val="a0"/>
        <w:spacing w:before="156"/>
      </w:pPr>
      <w:bookmarkStart w:id="51" w:name="_Hlk6265174"/>
      <w:bookmarkStart w:id="52" w:name="_Toc6682443"/>
      <w:r>
        <w:rPr>
          <w:rFonts w:hint="eastAsia"/>
        </w:rPr>
        <w:t>相关建议</w:t>
      </w:r>
      <w:bookmarkEnd w:id="52"/>
    </w:p>
    <w:p w14:paraId="41A1CF08" w14:textId="77777777" w:rsidR="00006781" w:rsidRDefault="007A2D4B" w:rsidP="00E6240E">
      <w:pPr>
        <w:pStyle w:val="ac"/>
        <w:ind w:firstLine="420"/>
      </w:pPr>
      <w:r>
        <w:rPr>
          <w:rFonts w:hint="eastAsia"/>
        </w:rPr>
        <w:t>本文是一篇对“现象”进行研究的文章，置于结尾中的建议多从理论与实证研究角度提出。</w:t>
      </w:r>
    </w:p>
    <w:p w14:paraId="10A8093D" w14:textId="77777777" w:rsidR="00006781" w:rsidRDefault="00E6240E" w:rsidP="00E6240E">
      <w:pPr>
        <w:pStyle w:val="ac"/>
        <w:ind w:firstLine="420"/>
      </w:pPr>
      <w:r>
        <w:rPr>
          <w:rFonts w:hint="eastAsia"/>
        </w:rPr>
        <w:t>许多国内外对日历效应的研究主要针对股票指数，的确股票指数具有大范围股票的综合特征，但其本质是一个加权平均数，平均的概念意味着大量信息的损失</w:t>
      </w:r>
      <w:r w:rsidR="00EB1548">
        <w:rPr>
          <w:rFonts w:hint="eastAsia"/>
        </w:rPr>
        <w:t>，且部分</w:t>
      </w:r>
      <w:r w:rsidR="002A1E56">
        <w:rPr>
          <w:rFonts w:hint="eastAsia"/>
        </w:rPr>
        <w:t>学者</w:t>
      </w:r>
      <w:r w:rsidR="00EB1548">
        <w:rPr>
          <w:rFonts w:hint="eastAsia"/>
        </w:rPr>
        <w:t>奇技淫巧般的检验方式具有太多</w:t>
      </w:r>
      <w:r w:rsidR="002A1E56">
        <w:rPr>
          <w:rFonts w:hint="eastAsia"/>
        </w:rPr>
        <w:t>人为</w:t>
      </w:r>
      <w:r w:rsidR="00EB1548">
        <w:rPr>
          <w:rFonts w:hint="eastAsia"/>
        </w:rPr>
        <w:t>可控的空间与因素，不同学者检验出的日历效应各不相同，容易造成中国股市具有各色各样日历效应的错觉</w:t>
      </w:r>
      <w:r w:rsidR="002A1E56">
        <w:rPr>
          <w:rFonts w:hint="eastAsia"/>
        </w:rPr>
        <w:t>，</w:t>
      </w:r>
      <w:r w:rsidR="001B1E4C">
        <w:rPr>
          <w:rFonts w:hint="eastAsia"/>
        </w:rPr>
        <w:t>本文实证中也发现一些复杂模型的日历效应检验过程中，对超参数的人为设定不同会导致全然不同的显著结果，得到的检验结论不客观</w:t>
      </w:r>
      <w:r w:rsidR="00EB1548">
        <w:rPr>
          <w:rFonts w:hint="eastAsia"/>
        </w:rPr>
        <w:t>。实际上，日历效应本身作为市场非有效的证据，必然不会存在于所有股票、所有时段且具有多种形式，</w:t>
      </w:r>
      <w:r w:rsidR="002A1E56">
        <w:rPr>
          <w:rFonts w:hint="eastAsia"/>
        </w:rPr>
        <w:t>因为存在套利可能的市场能够在一段时间后消除非有效的现象</w:t>
      </w:r>
      <w:r w:rsidR="00D62620">
        <w:rPr>
          <w:rFonts w:hint="eastAsia"/>
        </w:rPr>
        <w:t>。</w:t>
      </w:r>
    </w:p>
    <w:p w14:paraId="1B990625" w14:textId="6B52BF95" w:rsidR="00E6240E" w:rsidRDefault="00D62620" w:rsidP="00E6240E">
      <w:pPr>
        <w:pStyle w:val="ac"/>
        <w:ind w:firstLine="420"/>
      </w:pPr>
      <w:r>
        <w:rPr>
          <w:rFonts w:hint="eastAsia"/>
        </w:rPr>
        <w:t>对日历效应的研究</w:t>
      </w:r>
      <w:r w:rsidR="001A616F">
        <w:rPr>
          <w:rFonts w:hint="eastAsia"/>
        </w:rPr>
        <w:t>首先应当聚焦于大范围的个股，如具有一定特征的股票，更细致化地研究与日历效应相关的因素，</w:t>
      </w:r>
      <w:proofErr w:type="gramStart"/>
      <w:r w:rsidR="001A616F">
        <w:rPr>
          <w:rFonts w:hint="eastAsia"/>
        </w:rPr>
        <w:t>一</w:t>
      </w:r>
      <w:proofErr w:type="gramEnd"/>
      <w:r w:rsidR="001A616F">
        <w:rPr>
          <w:rFonts w:hint="eastAsia"/>
        </w:rPr>
        <w:t>步步推测与证实产生日历效应的原因，这是具有一定难度与挑战的，对这一现象透彻的研究可能改变部分资产的定价模型，如引入非日历效应修正项等，目前而言这仅是一种猜测。</w:t>
      </w:r>
    </w:p>
    <w:p w14:paraId="608CAC77" w14:textId="7A25F03F" w:rsidR="009A1233" w:rsidRDefault="009A1233" w:rsidP="00E6240E">
      <w:pPr>
        <w:pStyle w:val="ac"/>
        <w:ind w:firstLine="420"/>
        <w:rPr>
          <w:rFonts w:hint="eastAsia"/>
        </w:rPr>
      </w:pPr>
      <w:r>
        <w:rPr>
          <w:rFonts w:hint="eastAsia"/>
        </w:rPr>
        <w:t>有了统一的日历效应检验结果，才会有进一步对此现象的理论假设出现，</w:t>
      </w:r>
      <w:r w:rsidR="009A7DFD">
        <w:rPr>
          <w:rFonts w:hint="eastAsia"/>
        </w:rPr>
        <w:t>本文</w:t>
      </w:r>
      <w:r w:rsidR="005E11F6">
        <w:rPr>
          <w:rFonts w:hint="eastAsia"/>
        </w:rPr>
        <w:t>中的</w:t>
      </w:r>
      <w:r w:rsidR="009A7DFD">
        <w:rPr>
          <w:rFonts w:hint="eastAsia"/>
        </w:rPr>
        <w:t>主要理论假设是国外学者的周历效应的</w:t>
      </w:r>
      <w:r w:rsidR="0050737B">
        <w:rPr>
          <w:rFonts w:hint="eastAsia"/>
        </w:rPr>
        <w:t>理论</w:t>
      </w:r>
      <w:r w:rsidR="004B1700">
        <w:rPr>
          <w:rFonts w:hint="eastAsia"/>
        </w:rPr>
        <w:t>建模</w:t>
      </w:r>
      <w:r w:rsidR="00B67D72">
        <w:rPr>
          <w:rFonts w:hint="eastAsia"/>
        </w:rPr>
        <w:t>，在国内学者的文献中很少有如此详尽的理论建模</w:t>
      </w:r>
      <w:r w:rsidR="0094733D">
        <w:rPr>
          <w:rFonts w:hint="eastAsia"/>
        </w:rPr>
        <w:t>，而本文的资历尚不足以对此现象提出可信的猜想与假设</w:t>
      </w:r>
      <w:r w:rsidR="00362AFE">
        <w:rPr>
          <w:rFonts w:hint="eastAsia"/>
        </w:rPr>
        <w:t>，这是本文负周四效应理论解释部分的遗憾，</w:t>
      </w:r>
      <w:r w:rsidR="009A6B06">
        <w:rPr>
          <w:rFonts w:hint="eastAsia"/>
        </w:rPr>
        <w:t>也期望国内学者能结合中国股市的特色对</w:t>
      </w:r>
      <w:r w:rsidR="002E7428">
        <w:rPr>
          <w:rFonts w:hint="eastAsia"/>
        </w:rPr>
        <w:t>负周四效应提出更为</w:t>
      </w:r>
      <w:r w:rsidR="005E11F6">
        <w:rPr>
          <w:rFonts w:hint="eastAsia"/>
        </w:rPr>
        <w:t>合理的假设。</w:t>
      </w:r>
    </w:p>
    <w:p w14:paraId="0850A062" w14:textId="57C07FEA" w:rsidR="007F1B1A" w:rsidRDefault="00984579" w:rsidP="00984579">
      <w:pPr>
        <w:pStyle w:val="a0"/>
        <w:spacing w:before="156"/>
      </w:pPr>
      <w:bookmarkStart w:id="53" w:name="_Toc6682444"/>
      <w:r>
        <w:rPr>
          <w:rFonts w:hint="eastAsia"/>
        </w:rPr>
        <w:t>本研究的不足之处</w:t>
      </w:r>
      <w:r w:rsidR="00D55D37">
        <w:rPr>
          <w:rFonts w:hint="eastAsia"/>
        </w:rPr>
        <w:t>与改进方法</w:t>
      </w:r>
      <w:bookmarkEnd w:id="53"/>
    </w:p>
    <w:p w14:paraId="5E6AB872" w14:textId="1863F52B" w:rsidR="00C8244C" w:rsidRDefault="00C8244C" w:rsidP="00B66723">
      <w:pPr>
        <w:pStyle w:val="a1"/>
        <w:spacing w:before="156" w:after="156"/>
      </w:pPr>
      <w:bookmarkStart w:id="54" w:name="_Toc6682445"/>
      <w:bookmarkEnd w:id="51"/>
      <w:r>
        <w:rPr>
          <w:rFonts w:hint="eastAsia"/>
        </w:rPr>
        <w:t>代表公司截面间差异的特征数据信息损失</w:t>
      </w:r>
      <w:bookmarkEnd w:id="54"/>
    </w:p>
    <w:p w14:paraId="4DC121D3" w14:textId="750C643E" w:rsidR="00C8244C" w:rsidRDefault="001917C6" w:rsidP="00C8244C">
      <w:pPr>
        <w:pStyle w:val="ac"/>
        <w:ind w:firstLine="420"/>
      </w:pPr>
      <w:r>
        <w:rPr>
          <w:rFonts w:hint="eastAsia"/>
        </w:rPr>
        <w:t>本文研究的负周四效应是一段时间内的整体“市场异象”</w:t>
      </w:r>
      <w:r w:rsidR="00B67852">
        <w:rPr>
          <w:rFonts w:hint="eastAsia"/>
        </w:rPr>
        <w:t>，不能得到时间序列形式的多个结果。在研究公司截面间差异是否会影响负周四效应时，本文期望建立回归模型进行分析，</w:t>
      </w:r>
      <w:r w:rsidR="00425504">
        <w:rPr>
          <w:rFonts w:hint="eastAsia"/>
        </w:rPr>
        <w:t>对于一次观测而言，</w:t>
      </w:r>
      <w:r w:rsidR="00B67852">
        <w:rPr>
          <w:rFonts w:hint="eastAsia"/>
        </w:rPr>
        <w:t>被解释变量负周四效应</w:t>
      </w:r>
      <w:r w:rsidR="003C4D7F">
        <w:rPr>
          <w:rFonts w:hint="eastAsia"/>
        </w:rPr>
        <w:t>即周四的平均超额收益率</w:t>
      </w:r>
      <w:r w:rsidR="008A53F8">
        <w:rPr>
          <w:rFonts w:hint="eastAsia"/>
        </w:rPr>
        <w:t>是一个点，</w:t>
      </w:r>
      <w:r w:rsidR="00640796">
        <w:rPr>
          <w:rFonts w:hint="eastAsia"/>
        </w:rPr>
        <w:t>对应的解释变量是基于五因子模型的四个公司特征变量以及他们在8年内的数据是一个矩阵，系统地研究一个点与一个向量的关系可以使用线性模型，于是本文对8年内的数据求平均值，损失了大量信息，虽然得到了期望的部分结果但具有</w:t>
      </w:r>
      <w:r w:rsidR="00A13E01">
        <w:rPr>
          <w:rFonts w:hint="eastAsia"/>
        </w:rPr>
        <w:t>显著正周四效应的账面市值比风险溢价相关的特征并未取得期望的结果，本文也未对这一部分下任何结论，但其不显著结果可能是由于求均值后信息损失导致的，模型无法识别两者之间的真实关系。实际上，现有技术手段可以很好地分析点与矩阵之间的关系，在统计学习的深度学习模型中还有能够研究点与张量</w:t>
      </w:r>
      <w:r w:rsidR="00661F68">
        <w:rPr>
          <w:rFonts w:hint="eastAsia"/>
        </w:rPr>
        <w:t>（高维矩阵）</w:t>
      </w:r>
      <w:r w:rsidR="00A13E01">
        <w:rPr>
          <w:rFonts w:hint="eastAsia"/>
        </w:rPr>
        <w:t>关系的模型，能够很好保留特征在时间维度上的变化以及顺序关系，可作为进一步研究的内容得到更真实、全面的结果。</w:t>
      </w:r>
    </w:p>
    <w:p w14:paraId="6393FD28" w14:textId="4175C747" w:rsidR="00B66723" w:rsidRDefault="00B66723" w:rsidP="00B66723">
      <w:pPr>
        <w:pStyle w:val="a1"/>
        <w:spacing w:before="156" w:after="156"/>
      </w:pPr>
      <w:bookmarkStart w:id="55" w:name="_Toc6682446"/>
      <w:r>
        <w:rPr>
          <w:rFonts w:hint="eastAsia"/>
        </w:rPr>
        <w:t>被忽略的六月负期望收益</w:t>
      </w:r>
      <w:bookmarkEnd w:id="55"/>
    </w:p>
    <w:p w14:paraId="7C7C1FC1" w14:textId="6528A6CD" w:rsidR="008606F0" w:rsidRDefault="00045E60" w:rsidP="008606F0">
      <w:pPr>
        <w:pStyle w:val="ac"/>
        <w:ind w:firstLine="420"/>
      </w:pPr>
      <w:r>
        <w:rPr>
          <w:rFonts w:hint="eastAsia"/>
        </w:rPr>
        <w:lastRenderedPageBreak/>
        <w:t>本文在检验中国股市日历效应时发现股指中存在微弱的负六月效应，在少部分股票中也显著存在负六月效应，由于追求更高的可信度与</w:t>
      </w:r>
      <w:r w:rsidR="00B519E6">
        <w:rPr>
          <w:rFonts w:hint="eastAsia"/>
        </w:rPr>
        <w:t>“市场异象”的普遍存在性本文</w:t>
      </w:r>
      <w:proofErr w:type="gramStart"/>
      <w:r w:rsidR="00B519E6">
        <w:rPr>
          <w:rFonts w:hint="eastAsia"/>
        </w:rPr>
        <w:t>将相较于负周四</w:t>
      </w:r>
      <w:proofErr w:type="gramEnd"/>
      <w:r w:rsidR="00B519E6">
        <w:rPr>
          <w:rFonts w:hint="eastAsia"/>
        </w:rPr>
        <w:t>效应不那么显著的负六月效应舍去了，实则该现象依然具有可研究之处——即便不将之作为一种月历效应研究。当收益率频率变为月度时，小部分股票于六月份呈现显著为负的期望收益，如何能够有效地识别这一小部分股票是相较于具有理论基础的日历效应更难、更讲究经验与实用主义的，忽略其可能与月历效应有关这个事实，这是问题一个类别不平衡的分类问题</w:t>
      </w:r>
      <w:r w:rsidR="00FF27D1">
        <w:rPr>
          <w:rFonts w:hint="eastAsia"/>
        </w:rPr>
        <w:t>，一般地线性模型或者本文用到的逻辑回归模型很难有效识别不平衡类，可以使用</w:t>
      </w:r>
      <w:r w:rsidR="00BB0D47">
        <w:rPr>
          <w:rFonts w:hint="eastAsia"/>
        </w:rPr>
        <w:t>具有更强的分类能力以及可对不同类别施加不同惩罚的非线性模型</w:t>
      </w:r>
      <w:r w:rsidR="0088333D">
        <w:rPr>
          <w:rFonts w:hint="eastAsia"/>
        </w:rPr>
        <w:t>，通过大量使用代表上市公司股票截面间差异的特征，并进一步考虑到公司特征在时间上的变化</w:t>
      </w:r>
      <w:r w:rsidR="00685655">
        <w:rPr>
          <w:rFonts w:hint="eastAsia"/>
        </w:rPr>
        <w:t>以</w:t>
      </w:r>
      <w:r w:rsidR="0088333D">
        <w:rPr>
          <w:rFonts w:hint="eastAsia"/>
        </w:rPr>
        <w:t>保留更多信息，对具有六月期望</w:t>
      </w:r>
      <w:proofErr w:type="gramStart"/>
      <w:r w:rsidR="0088333D">
        <w:rPr>
          <w:rFonts w:hint="eastAsia"/>
        </w:rPr>
        <w:t>负收益</w:t>
      </w:r>
      <w:proofErr w:type="gramEnd"/>
      <w:r w:rsidR="0088333D">
        <w:rPr>
          <w:rFonts w:hint="eastAsia"/>
        </w:rPr>
        <w:t>的股票进行识别研究。</w:t>
      </w:r>
    </w:p>
    <w:p w14:paraId="21716D87" w14:textId="2C52CF22" w:rsidR="00B66723" w:rsidRDefault="00B66723" w:rsidP="00B66723">
      <w:pPr>
        <w:pStyle w:val="a1"/>
        <w:spacing w:before="156" w:after="156"/>
      </w:pPr>
      <w:bookmarkStart w:id="56" w:name="_Toc6682447"/>
      <w:r>
        <w:rPr>
          <w:rFonts w:hint="eastAsia"/>
        </w:rPr>
        <w:t>理论模型与实证修正的理论模型不能解释的部分</w:t>
      </w:r>
      <w:bookmarkEnd w:id="56"/>
    </w:p>
    <w:p w14:paraId="7871C1E1" w14:textId="6EB7EFA5" w:rsidR="00F46AA5" w:rsidRDefault="00DA25AB" w:rsidP="008606F0">
      <w:pPr>
        <w:pStyle w:val="ac"/>
        <w:ind w:firstLine="420"/>
      </w:pPr>
      <w:r>
        <w:rPr>
          <w:rFonts w:hint="eastAsia"/>
        </w:rPr>
        <w:t>在使用逻辑回归模型将股票是否具有负周四效应对各因子风险溢价敏感系数进行回归时，本文发现盈利能力因子风险溢价的敏感系数在批量回归中很稳定、显著，但仅对其为负值时的情况进行了偏效应分析，</w:t>
      </w:r>
      <w:r w:rsidR="00A1421C">
        <w:rPr>
          <w:rFonts w:hint="eastAsia"/>
        </w:rPr>
        <w:t>因为</w:t>
      </w:r>
      <w:r w:rsidR="00CB308A">
        <w:rPr>
          <w:rFonts w:hint="eastAsia"/>
        </w:rPr>
        <w:t>盈利能力因子风险溢价中发现了正周四效应，仅当其系数为负时可有效传导周四效应至超额收益率中变为负周四效应，虽然存在理解为当系数为正时股票的负周四效应就不显著，但实证中发现盈利能力因子风险溢价的敏感系数为负公司的股票的负周四显著结果仅高于盈利能力因子风险溢价的敏感系数为负公司的股票约3</w:t>
      </w:r>
      <w:r w:rsidR="00CB308A">
        <w:t>0</w:t>
      </w:r>
      <w:r w:rsidR="00CB308A">
        <w:rPr>
          <w:rFonts w:hint="eastAsia"/>
        </w:rPr>
        <w:t>%，即敏感系数为正公司的股票中依然有</w:t>
      </w:r>
      <w:proofErr w:type="gramStart"/>
      <w:r w:rsidR="00CB308A">
        <w:rPr>
          <w:rFonts w:hint="eastAsia"/>
        </w:rPr>
        <w:t>不</w:t>
      </w:r>
      <w:proofErr w:type="gramEnd"/>
      <w:r w:rsidR="00CB308A">
        <w:rPr>
          <w:rFonts w:hint="eastAsia"/>
        </w:rPr>
        <w:t>少会存在显著负周四效应，这一现象使用Matti的理论模型与实证结果是无法解释的，负周四效应必然还有其他非因子</w:t>
      </w:r>
      <w:r w:rsidR="00ED1AD2">
        <w:rPr>
          <w:rFonts w:hint="eastAsia"/>
        </w:rPr>
        <w:t>且被本文忽略</w:t>
      </w:r>
      <w:r w:rsidR="00CB308A">
        <w:rPr>
          <w:rFonts w:hint="eastAsia"/>
        </w:rPr>
        <w:t>的</w:t>
      </w:r>
      <w:r w:rsidR="00ED1AD2">
        <w:rPr>
          <w:rFonts w:hint="eastAsia"/>
        </w:rPr>
        <w:t>影响因素。</w:t>
      </w:r>
    </w:p>
    <w:p w14:paraId="79CD0C72" w14:textId="33102E68" w:rsidR="00B66723" w:rsidRDefault="005E6D98" w:rsidP="005E6D98">
      <w:pPr>
        <w:pStyle w:val="a1"/>
        <w:spacing w:before="156" w:after="156"/>
      </w:pPr>
      <w:bookmarkStart w:id="57" w:name="_Toc6682448"/>
      <w:r>
        <w:rPr>
          <w:rFonts w:hint="eastAsia"/>
        </w:rPr>
        <w:t>来自盈利能力因子风险溢价的敏感系数的矛盾结果</w:t>
      </w:r>
      <w:bookmarkEnd w:id="57"/>
    </w:p>
    <w:p w14:paraId="015F9C5E" w14:textId="7FE11AC6" w:rsidR="000821B7" w:rsidRDefault="00330B3B" w:rsidP="000821B7">
      <w:pPr>
        <w:pStyle w:val="ac"/>
        <w:ind w:firstLine="420"/>
      </w:pPr>
      <w:r>
        <w:rPr>
          <w:rFonts w:hint="eastAsia"/>
        </w:rPr>
        <w:t>与前一个问题类似，</w:t>
      </w:r>
      <w:r w:rsidR="00ED1AD2">
        <w:rPr>
          <w:rFonts w:hint="eastAsia"/>
        </w:rPr>
        <w:t>在使用逻辑回归模型将股票是否具有负周四效应对各因子风险溢价敏感系数进行回归时，</w:t>
      </w:r>
      <w:r w:rsidR="00F05120">
        <w:rPr>
          <w:rFonts w:hint="eastAsia"/>
        </w:rPr>
        <w:t>发现了投资风格因子风险溢价的敏感系数能够有效地影响个股出现负周四效应的概率，本文未对此进行解释与理解，因为投资风格因子风险溢价中并未发现任何显著的周历效应，自然也</w:t>
      </w:r>
      <w:r w:rsidR="00A83A17">
        <w:rPr>
          <w:rFonts w:hint="eastAsia"/>
        </w:rPr>
        <w:t>未</w:t>
      </w:r>
      <w:r w:rsidR="00F05120">
        <w:rPr>
          <w:rFonts w:hint="eastAsia"/>
        </w:rPr>
        <w:t>发现正或负周四效应</w:t>
      </w:r>
      <w:r w:rsidR="00BF0512">
        <w:rPr>
          <w:rFonts w:hint="eastAsia"/>
        </w:rPr>
        <w:t>。</w:t>
      </w:r>
      <w:r w:rsidR="00ED15E8">
        <w:rPr>
          <w:rFonts w:hint="eastAsia"/>
        </w:rPr>
        <w:t>投资风格因子风险溢价是构成是总资产增长率较低公司的股票构成的投资组合收益率减去总资产增长率较高公司的股票构成的投资组合收益率</w:t>
      </w:r>
      <w:r w:rsidR="00BF0512">
        <w:rPr>
          <w:rFonts w:hint="eastAsia"/>
        </w:rPr>
        <w:t>，在该风险溢价中未发现显著的周四效应说明总资产增长率这一公司特征与负周四效应无关，但其敏感系数的显著与一致结果表明其对股票出现负周四效应概率有影响，且该影响在统计上显著</w:t>
      </w:r>
      <w:r w:rsidR="00D760E8">
        <w:rPr>
          <w:rFonts w:hint="eastAsia"/>
        </w:rPr>
        <w:t>。</w:t>
      </w:r>
      <w:r w:rsidR="008C3E95">
        <w:rPr>
          <w:rFonts w:hint="eastAsia"/>
        </w:rPr>
        <w:t>对于这一看似矛盾的现象本文的理解是投资风格因子风险溢价的敏感系数会通过其他机制影响个股出现负周四效应的概率，</w:t>
      </w:r>
      <w:r w:rsidR="000821B7">
        <w:rPr>
          <w:rFonts w:hint="eastAsia"/>
        </w:rPr>
        <w:t>是一个与投资风格有关但并非形似</w:t>
      </w:r>
      <w:proofErr w:type="spellStart"/>
      <w:r w:rsidR="000821B7">
        <w:rPr>
          <w:rFonts w:hint="eastAsia"/>
        </w:rPr>
        <w:t>F</w:t>
      </w:r>
      <w:r w:rsidR="000821B7">
        <w:t>ama</w:t>
      </w:r>
      <w:proofErr w:type="spellEnd"/>
      <w:r w:rsidR="000821B7">
        <w:rPr>
          <w:rFonts w:hint="eastAsia"/>
        </w:rPr>
        <w:t>五因子模型的机制</w:t>
      </w:r>
      <w:r w:rsidR="00B66723">
        <w:rPr>
          <w:rFonts w:hint="eastAsia"/>
        </w:rPr>
        <w:t>影响的。</w:t>
      </w:r>
    </w:p>
    <w:p w14:paraId="34A6757B" w14:textId="24A8D83B" w:rsidR="007F1B1A" w:rsidRDefault="007F1B1A" w:rsidP="008606F0">
      <w:pPr>
        <w:pStyle w:val="ac"/>
        <w:ind w:firstLine="420"/>
      </w:pPr>
      <w:r>
        <w:br w:type="page"/>
      </w:r>
    </w:p>
    <w:p w14:paraId="69786AFD" w14:textId="77777777" w:rsidR="007F1B1A" w:rsidRDefault="007F1B1A" w:rsidP="007F1B1A">
      <w:pPr>
        <w:pStyle w:val="a"/>
        <w:numPr>
          <w:ilvl w:val="0"/>
          <w:numId w:val="0"/>
        </w:numPr>
        <w:jc w:val="both"/>
      </w:pPr>
    </w:p>
    <w:p w14:paraId="23B4FCCF" w14:textId="5FA45B2E" w:rsidR="003C294E" w:rsidRDefault="007F1B1A" w:rsidP="003C294E">
      <w:pPr>
        <w:pStyle w:val="a"/>
        <w:numPr>
          <w:ilvl w:val="0"/>
          <w:numId w:val="0"/>
        </w:numPr>
      </w:pPr>
      <w:bookmarkStart w:id="58" w:name="_Toc6682449"/>
      <w:r>
        <w:t>参考文献</w:t>
      </w:r>
      <w:bookmarkEnd w:id="58"/>
    </w:p>
    <w:p w14:paraId="3F4ACA41" w14:textId="77777777" w:rsidR="007D5317" w:rsidRDefault="007D5317" w:rsidP="007D5317">
      <w:pPr>
        <w:pStyle w:val="a"/>
        <w:numPr>
          <w:ilvl w:val="0"/>
          <w:numId w:val="0"/>
        </w:numPr>
        <w:jc w:val="both"/>
      </w:pPr>
    </w:p>
    <w:p w14:paraId="6E4B33A1" w14:textId="08F871A0" w:rsidR="00A63ACA" w:rsidRDefault="00881FC0" w:rsidP="00484177">
      <w:pPr>
        <w:pStyle w:val="ac"/>
        <w:ind w:firstLineChars="0" w:firstLine="0"/>
      </w:pPr>
      <w:r>
        <w:rPr>
          <w:rFonts w:hint="eastAsia"/>
        </w:rPr>
        <w:t>（参考文献）</w:t>
      </w:r>
    </w:p>
    <w:p w14:paraId="01AE83CD" w14:textId="1D3AA7FC"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9" w:name="_Toc6682450"/>
      <w:r>
        <w:rPr>
          <w:rFonts w:hint="eastAsia"/>
        </w:rPr>
        <w:t>谢辞</w:t>
      </w:r>
      <w:bookmarkEnd w:id="59"/>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9"/>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6D23B225" w:rsidR="002D3840" w:rsidRPr="006A1700" w:rsidRDefault="00CC1BDE" w:rsidP="00CC1BDE">
      <w:pPr>
        <w:ind w:rightChars="12" w:right="25" w:firstLineChars="200" w:firstLine="420"/>
        <w:jc w:val="left"/>
        <w:outlineLvl w:val="0"/>
        <w:rPr>
          <w:rFonts w:ascii="Times New Roman" w:hAnsi="Times New Roman" w:cs="Times New Roman"/>
          <w:szCs w:val="28"/>
        </w:rPr>
      </w:pPr>
      <w:r w:rsidRPr="00CC1BDE">
        <w:rPr>
          <w:rFonts w:ascii="Times New Roman" w:hAnsi="Times New Roman" w:cs="Times New Roman"/>
          <w:szCs w:val="28"/>
        </w:rPr>
        <w:t xml:space="preserve">The calendar effect is an anomaly in the stock market, which means that stocks have significantly higher or lower yields in other periods. This paper establishes the realized </w:t>
      </w:r>
      <w:proofErr w:type="spellStart"/>
      <w:r w:rsidRPr="00CC1BDE">
        <w:rPr>
          <w:rFonts w:ascii="Times New Roman" w:hAnsi="Times New Roman" w:cs="Times New Roman"/>
          <w:szCs w:val="28"/>
        </w:rPr>
        <w:t>Garch</w:t>
      </w:r>
      <w:proofErr w:type="spellEnd"/>
      <w:r w:rsidRPr="00CC1BDE">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CC1BDE">
        <w:rPr>
          <w:rFonts w:ascii="Times New Roman" w:hAnsi="Times New Roman" w:cs="Times New Roman"/>
          <w:szCs w:val="28"/>
        </w:rPr>
        <w:t>guild</w:t>
      </w:r>
      <w:proofErr w:type="spellEnd"/>
      <w:r w:rsidRPr="00CC1BDE">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sectPr w:rsidR="002D3840" w:rsidRPr="006A1700" w:rsidSect="00DB5B46">
      <w:footerReference w:type="default" r:id="rId2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7CC60" w14:textId="77777777" w:rsidR="006C657C" w:rsidRDefault="006C657C" w:rsidP="0069650F">
      <w:r>
        <w:separator/>
      </w:r>
    </w:p>
  </w:endnote>
  <w:endnote w:type="continuationSeparator" w:id="0">
    <w:p w14:paraId="37E4257D" w14:textId="77777777" w:rsidR="006C657C" w:rsidRDefault="006C657C"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3E9999ED" w:rsidR="00BD2192" w:rsidRPr="00725295" w:rsidRDefault="00BD2192">
        <w:pPr>
          <w:pStyle w:val="a8"/>
          <w:jc w:val="center"/>
          <w:rPr>
            <w:rFonts w:ascii="宋体" w:eastAsia="宋体" w:hAnsi="宋体"/>
          </w:rPr>
        </w:pPr>
        <w:r w:rsidRPr="00725295">
          <w:rPr>
            <w:rFonts w:ascii="宋体" w:eastAsia="宋体" w:hAnsi="宋体" w:hint="eastAsia"/>
          </w:rPr>
          <w:t>第</w:t>
        </w:r>
        <w:r>
          <w:rPr>
            <w:rFonts w:ascii="宋体" w:eastAsia="宋体" w:hAnsi="宋体" w:hint="eastAsia"/>
          </w:rPr>
          <w:t xml:space="preserve"> </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Pr>
            <w:rFonts w:ascii="宋体" w:eastAsia="宋体" w:hAnsi="宋体"/>
          </w:rPr>
          <w:t xml:space="preserve"> </w:t>
        </w:r>
        <w:r w:rsidRPr="00725295">
          <w:rPr>
            <w:rFonts w:ascii="宋体" w:eastAsia="宋体" w:hAnsi="宋体" w:hint="eastAsia"/>
          </w:rPr>
          <w:t>页 共</w:t>
        </w:r>
        <w:r>
          <w:rPr>
            <w:rFonts w:ascii="宋体" w:eastAsia="宋体" w:hAnsi="宋体" w:hint="eastAsia"/>
          </w:rPr>
          <w:t xml:space="preserve"> </w:t>
        </w:r>
        <w:r>
          <w:rPr>
            <w:rFonts w:ascii="宋体" w:eastAsia="宋体" w:hAnsi="宋体"/>
          </w:rPr>
          <w:t xml:space="preserve">27 </w:t>
        </w:r>
        <w:r w:rsidRPr="00725295">
          <w:rPr>
            <w:rFonts w:ascii="宋体" w:eastAsia="宋体" w:hAnsi="宋体"/>
          </w:rPr>
          <w:t>页</w:t>
        </w:r>
      </w:p>
    </w:sdtContent>
  </w:sdt>
  <w:p w14:paraId="5989B47B" w14:textId="77777777" w:rsidR="00BD2192" w:rsidRDefault="00BD219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444270DF" w:rsidR="00BD2192" w:rsidRPr="00732B58" w:rsidRDefault="00BD2192">
        <w:pPr>
          <w:pStyle w:val="a8"/>
          <w:jc w:val="center"/>
          <w:rPr>
            <w:rFonts w:ascii="宋体" w:eastAsia="宋体" w:hAnsi="宋体"/>
          </w:rPr>
        </w:pPr>
        <w:r w:rsidRPr="00732B58">
          <w:rPr>
            <w:rFonts w:ascii="宋体" w:eastAsia="宋体" w:hAnsi="宋体" w:hint="eastAsia"/>
          </w:rPr>
          <w:t>第</w:t>
        </w:r>
        <w:r>
          <w:rPr>
            <w:rFonts w:ascii="宋体" w:eastAsia="宋体" w:hAnsi="宋体" w:hint="eastAsia"/>
          </w:rPr>
          <w:t xml:space="preserve"> </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Pr>
            <w:rFonts w:ascii="宋体" w:eastAsia="宋体" w:hAnsi="宋体"/>
          </w:rPr>
          <w:t xml:space="preserve"> </w:t>
        </w:r>
        <w:r w:rsidRPr="00732B58">
          <w:rPr>
            <w:rFonts w:ascii="宋体" w:eastAsia="宋体" w:hAnsi="宋体" w:hint="eastAsia"/>
          </w:rPr>
          <w:t>页 共</w:t>
        </w:r>
        <w:r>
          <w:rPr>
            <w:rFonts w:ascii="宋体" w:eastAsia="宋体" w:hAnsi="宋体" w:hint="eastAsia"/>
          </w:rPr>
          <w:t xml:space="preserve"> </w:t>
        </w:r>
        <w:r w:rsidRPr="00732B58">
          <w:rPr>
            <w:rFonts w:ascii="宋体" w:eastAsia="宋体" w:hAnsi="宋体"/>
          </w:rPr>
          <w:t>1</w:t>
        </w:r>
        <w:r>
          <w:rPr>
            <w:rFonts w:ascii="宋体" w:eastAsia="宋体" w:hAnsi="宋体"/>
          </w:rPr>
          <w:t xml:space="preserve"> </w:t>
        </w:r>
        <w:r w:rsidRPr="00732B58">
          <w:rPr>
            <w:rFonts w:ascii="宋体" w:eastAsia="宋体" w:hAnsi="宋体"/>
          </w:rPr>
          <w:t>页</w:t>
        </w:r>
      </w:p>
    </w:sdtContent>
  </w:sdt>
  <w:p w14:paraId="52ADD60B" w14:textId="77777777" w:rsidR="00BD2192" w:rsidRPr="00732B58" w:rsidRDefault="00BD2192">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77A1F" w14:textId="77777777" w:rsidR="006C657C" w:rsidRDefault="006C657C" w:rsidP="0069650F">
      <w:r>
        <w:separator/>
      </w:r>
    </w:p>
  </w:footnote>
  <w:footnote w:type="continuationSeparator" w:id="0">
    <w:p w14:paraId="5A056B0C" w14:textId="77777777" w:rsidR="006C657C" w:rsidRDefault="006C657C" w:rsidP="00696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4472" w14:textId="55AC6638" w:rsidR="00BD2192" w:rsidRDefault="00BD2192" w:rsidP="00C46B4D">
    <w:pPr>
      <w:pStyle w:val="a6"/>
      <w:jc w:val="both"/>
      <w:rPr>
        <w:color w:val="0000FF"/>
      </w:rPr>
    </w:pPr>
    <w:r>
      <w:rPr>
        <w:noProof/>
      </w:rPr>
      <w:drawing>
        <wp:anchor distT="0" distB="0" distL="114300" distR="114300" simplePos="0" relativeHeight="251659264" behindDoc="1" locked="0" layoutInCell="1" allowOverlap="1" wp14:anchorId="5B62E0E3" wp14:editId="4FE0A901">
          <wp:simplePos x="0" y="0"/>
          <wp:positionH relativeFrom="column">
            <wp:posOffset>-57150</wp:posOffset>
          </wp:positionH>
          <wp:positionV relativeFrom="paragraph">
            <wp:posOffset>-6985</wp:posOffset>
          </wp:positionV>
          <wp:extent cx="1567815" cy="410845"/>
          <wp:effectExtent l="0" t="0" r="0" b="8255"/>
          <wp:wrapNone/>
          <wp:docPr id="5" name="图片 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0BD67" w14:textId="77777777" w:rsidR="00BD2192" w:rsidRDefault="00BD2192" w:rsidP="00C46B4D">
    <w:pPr>
      <w:pStyle w:val="a6"/>
      <w:jc w:val="right"/>
      <w:rPr>
        <w:color w:val="0000FF"/>
      </w:rPr>
    </w:pPr>
    <w:r>
      <w:rPr>
        <w:rFonts w:hint="eastAsia"/>
        <w:color w:val="0000FF"/>
      </w:rPr>
      <w:t xml:space="preserve">                            </w:t>
    </w:r>
  </w:p>
  <w:p w14:paraId="246EF927" w14:textId="0050B5BD" w:rsidR="00BD2192" w:rsidRDefault="00BD2192" w:rsidP="00C46B4D">
    <w:pPr>
      <w:pStyle w:val="a6"/>
      <w:jc w:val="right"/>
    </w:pPr>
    <w:r w:rsidRPr="001F780C">
      <w:rPr>
        <w:rFonts w:eastAsia="黑体" w:hint="eastAsia"/>
      </w:rPr>
      <w:t>中国股市日历效应及其影响因素研究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48D1"/>
    <w:multiLevelType w:val="hybridMultilevel"/>
    <w:tmpl w:val="82DA7E50"/>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284"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4"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7"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9"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7A78243F"/>
    <w:multiLevelType w:val="hybridMultilevel"/>
    <w:tmpl w:val="974257B2"/>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9"/>
  </w:num>
  <w:num w:numId="6">
    <w:abstractNumId w:val="5"/>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81"/>
    <w:rsid w:val="000005E2"/>
    <w:rsid w:val="000005FC"/>
    <w:rsid w:val="00000BFE"/>
    <w:rsid w:val="00000C79"/>
    <w:rsid w:val="000013CD"/>
    <w:rsid w:val="000016DF"/>
    <w:rsid w:val="00001C9C"/>
    <w:rsid w:val="00001F0E"/>
    <w:rsid w:val="00002B12"/>
    <w:rsid w:val="00002BBC"/>
    <w:rsid w:val="00003BB8"/>
    <w:rsid w:val="00004575"/>
    <w:rsid w:val="00006781"/>
    <w:rsid w:val="000076D9"/>
    <w:rsid w:val="00010B3B"/>
    <w:rsid w:val="00011228"/>
    <w:rsid w:val="00011877"/>
    <w:rsid w:val="00011EA4"/>
    <w:rsid w:val="00011FF3"/>
    <w:rsid w:val="0001277B"/>
    <w:rsid w:val="00013238"/>
    <w:rsid w:val="00013A2F"/>
    <w:rsid w:val="00013FE9"/>
    <w:rsid w:val="00014C16"/>
    <w:rsid w:val="000151FB"/>
    <w:rsid w:val="00015F48"/>
    <w:rsid w:val="00016873"/>
    <w:rsid w:val="00017302"/>
    <w:rsid w:val="000201E5"/>
    <w:rsid w:val="00020348"/>
    <w:rsid w:val="0002156D"/>
    <w:rsid w:val="00021779"/>
    <w:rsid w:val="000218C6"/>
    <w:rsid w:val="000239B3"/>
    <w:rsid w:val="0002430B"/>
    <w:rsid w:val="000243FA"/>
    <w:rsid w:val="00024427"/>
    <w:rsid w:val="00024F3B"/>
    <w:rsid w:val="00025406"/>
    <w:rsid w:val="00025C79"/>
    <w:rsid w:val="000277F4"/>
    <w:rsid w:val="0002788E"/>
    <w:rsid w:val="0003086D"/>
    <w:rsid w:val="00031A23"/>
    <w:rsid w:val="000320A5"/>
    <w:rsid w:val="000326B1"/>
    <w:rsid w:val="00032712"/>
    <w:rsid w:val="00033B58"/>
    <w:rsid w:val="000347EF"/>
    <w:rsid w:val="00034AB0"/>
    <w:rsid w:val="00034BBE"/>
    <w:rsid w:val="00034CE1"/>
    <w:rsid w:val="00034E8D"/>
    <w:rsid w:val="00035617"/>
    <w:rsid w:val="000361CA"/>
    <w:rsid w:val="000369A9"/>
    <w:rsid w:val="00036DB2"/>
    <w:rsid w:val="0003745B"/>
    <w:rsid w:val="00037606"/>
    <w:rsid w:val="00037C17"/>
    <w:rsid w:val="00040F29"/>
    <w:rsid w:val="00041A51"/>
    <w:rsid w:val="00041F89"/>
    <w:rsid w:val="00042104"/>
    <w:rsid w:val="000426DF"/>
    <w:rsid w:val="0004290F"/>
    <w:rsid w:val="00043205"/>
    <w:rsid w:val="000451F5"/>
    <w:rsid w:val="000458BC"/>
    <w:rsid w:val="00045A28"/>
    <w:rsid w:val="00045AFC"/>
    <w:rsid w:val="00045E60"/>
    <w:rsid w:val="000464FD"/>
    <w:rsid w:val="00047CB9"/>
    <w:rsid w:val="0005312D"/>
    <w:rsid w:val="000535D5"/>
    <w:rsid w:val="000540C3"/>
    <w:rsid w:val="000541A6"/>
    <w:rsid w:val="000543D2"/>
    <w:rsid w:val="00054D3F"/>
    <w:rsid w:val="00054F6B"/>
    <w:rsid w:val="00055067"/>
    <w:rsid w:val="00055C56"/>
    <w:rsid w:val="00055E38"/>
    <w:rsid w:val="00057843"/>
    <w:rsid w:val="00057BFA"/>
    <w:rsid w:val="00057FAA"/>
    <w:rsid w:val="00060241"/>
    <w:rsid w:val="00060570"/>
    <w:rsid w:val="000606AA"/>
    <w:rsid w:val="0006094B"/>
    <w:rsid w:val="00060B02"/>
    <w:rsid w:val="000610C8"/>
    <w:rsid w:val="000616C3"/>
    <w:rsid w:val="00061849"/>
    <w:rsid w:val="000618EA"/>
    <w:rsid w:val="00062420"/>
    <w:rsid w:val="000624A5"/>
    <w:rsid w:val="000628E1"/>
    <w:rsid w:val="00062E38"/>
    <w:rsid w:val="00063D1B"/>
    <w:rsid w:val="00064288"/>
    <w:rsid w:val="000646F5"/>
    <w:rsid w:val="00064AA3"/>
    <w:rsid w:val="00067558"/>
    <w:rsid w:val="00067AC5"/>
    <w:rsid w:val="000700F3"/>
    <w:rsid w:val="000701AF"/>
    <w:rsid w:val="000712FE"/>
    <w:rsid w:val="00071883"/>
    <w:rsid w:val="00073152"/>
    <w:rsid w:val="000736E3"/>
    <w:rsid w:val="00073A63"/>
    <w:rsid w:val="00074873"/>
    <w:rsid w:val="00074FBC"/>
    <w:rsid w:val="00075085"/>
    <w:rsid w:val="0007518D"/>
    <w:rsid w:val="00075924"/>
    <w:rsid w:val="00075B67"/>
    <w:rsid w:val="00075F02"/>
    <w:rsid w:val="0007631D"/>
    <w:rsid w:val="000766FC"/>
    <w:rsid w:val="00077571"/>
    <w:rsid w:val="00077B02"/>
    <w:rsid w:val="00080924"/>
    <w:rsid w:val="00081691"/>
    <w:rsid w:val="000816BB"/>
    <w:rsid w:val="00081AAC"/>
    <w:rsid w:val="00081F39"/>
    <w:rsid w:val="000821B7"/>
    <w:rsid w:val="00082435"/>
    <w:rsid w:val="00082967"/>
    <w:rsid w:val="00082F0A"/>
    <w:rsid w:val="0008313D"/>
    <w:rsid w:val="00083CFF"/>
    <w:rsid w:val="00084273"/>
    <w:rsid w:val="00084460"/>
    <w:rsid w:val="00086000"/>
    <w:rsid w:val="00086172"/>
    <w:rsid w:val="000865F8"/>
    <w:rsid w:val="00087200"/>
    <w:rsid w:val="0008766E"/>
    <w:rsid w:val="000902D5"/>
    <w:rsid w:val="00090434"/>
    <w:rsid w:val="00091469"/>
    <w:rsid w:val="000919AA"/>
    <w:rsid w:val="0009237C"/>
    <w:rsid w:val="0009490F"/>
    <w:rsid w:val="00094AB2"/>
    <w:rsid w:val="00094E01"/>
    <w:rsid w:val="000953EF"/>
    <w:rsid w:val="00095CD2"/>
    <w:rsid w:val="00095FE0"/>
    <w:rsid w:val="00096877"/>
    <w:rsid w:val="00096A66"/>
    <w:rsid w:val="00097EEA"/>
    <w:rsid w:val="000A06F3"/>
    <w:rsid w:val="000A09B0"/>
    <w:rsid w:val="000A0EA0"/>
    <w:rsid w:val="000A0F77"/>
    <w:rsid w:val="000A19C4"/>
    <w:rsid w:val="000A2A46"/>
    <w:rsid w:val="000A3650"/>
    <w:rsid w:val="000A3667"/>
    <w:rsid w:val="000A3DFD"/>
    <w:rsid w:val="000A430A"/>
    <w:rsid w:val="000A4BCD"/>
    <w:rsid w:val="000A5638"/>
    <w:rsid w:val="000A67D5"/>
    <w:rsid w:val="000A6A7D"/>
    <w:rsid w:val="000A79D5"/>
    <w:rsid w:val="000A7C03"/>
    <w:rsid w:val="000B05C2"/>
    <w:rsid w:val="000B05FA"/>
    <w:rsid w:val="000B0E9A"/>
    <w:rsid w:val="000B0F7F"/>
    <w:rsid w:val="000B183C"/>
    <w:rsid w:val="000B2133"/>
    <w:rsid w:val="000B2C91"/>
    <w:rsid w:val="000B3B1B"/>
    <w:rsid w:val="000B430D"/>
    <w:rsid w:val="000B44D4"/>
    <w:rsid w:val="000B5AB9"/>
    <w:rsid w:val="000B5FF7"/>
    <w:rsid w:val="000B66EC"/>
    <w:rsid w:val="000B7349"/>
    <w:rsid w:val="000B7453"/>
    <w:rsid w:val="000B7B1E"/>
    <w:rsid w:val="000B7EA0"/>
    <w:rsid w:val="000C02E7"/>
    <w:rsid w:val="000C0771"/>
    <w:rsid w:val="000C08D6"/>
    <w:rsid w:val="000C223B"/>
    <w:rsid w:val="000C2C61"/>
    <w:rsid w:val="000C2C7D"/>
    <w:rsid w:val="000C2DCE"/>
    <w:rsid w:val="000C3E84"/>
    <w:rsid w:val="000C3E9C"/>
    <w:rsid w:val="000C4BED"/>
    <w:rsid w:val="000C51E8"/>
    <w:rsid w:val="000C55A7"/>
    <w:rsid w:val="000C5670"/>
    <w:rsid w:val="000C610C"/>
    <w:rsid w:val="000C6130"/>
    <w:rsid w:val="000C681A"/>
    <w:rsid w:val="000C6AA6"/>
    <w:rsid w:val="000C6E3A"/>
    <w:rsid w:val="000C7196"/>
    <w:rsid w:val="000C76F1"/>
    <w:rsid w:val="000C7988"/>
    <w:rsid w:val="000D061D"/>
    <w:rsid w:val="000D1620"/>
    <w:rsid w:val="000D178D"/>
    <w:rsid w:val="000D1BED"/>
    <w:rsid w:val="000D28A3"/>
    <w:rsid w:val="000D3A99"/>
    <w:rsid w:val="000D3CEF"/>
    <w:rsid w:val="000D40FD"/>
    <w:rsid w:val="000D41A1"/>
    <w:rsid w:val="000D428D"/>
    <w:rsid w:val="000D437C"/>
    <w:rsid w:val="000D4850"/>
    <w:rsid w:val="000D4929"/>
    <w:rsid w:val="000D4F5D"/>
    <w:rsid w:val="000D4FAA"/>
    <w:rsid w:val="000D63E3"/>
    <w:rsid w:val="000D6A87"/>
    <w:rsid w:val="000D6FAA"/>
    <w:rsid w:val="000D78A7"/>
    <w:rsid w:val="000D79FE"/>
    <w:rsid w:val="000D7AC1"/>
    <w:rsid w:val="000E0C59"/>
    <w:rsid w:val="000E13AC"/>
    <w:rsid w:val="000E175D"/>
    <w:rsid w:val="000E17F4"/>
    <w:rsid w:val="000E22B4"/>
    <w:rsid w:val="000E24D4"/>
    <w:rsid w:val="000E3768"/>
    <w:rsid w:val="000E382E"/>
    <w:rsid w:val="000E3AA5"/>
    <w:rsid w:val="000E408A"/>
    <w:rsid w:val="000E44B3"/>
    <w:rsid w:val="000E4B6A"/>
    <w:rsid w:val="000E57A5"/>
    <w:rsid w:val="000E603E"/>
    <w:rsid w:val="000E634F"/>
    <w:rsid w:val="000E6705"/>
    <w:rsid w:val="000E712C"/>
    <w:rsid w:val="000E71A1"/>
    <w:rsid w:val="000E7469"/>
    <w:rsid w:val="000F138A"/>
    <w:rsid w:val="000F147B"/>
    <w:rsid w:val="000F15F3"/>
    <w:rsid w:val="000F1AF1"/>
    <w:rsid w:val="000F21E4"/>
    <w:rsid w:val="000F2654"/>
    <w:rsid w:val="000F26A0"/>
    <w:rsid w:val="000F2E40"/>
    <w:rsid w:val="000F3205"/>
    <w:rsid w:val="000F337B"/>
    <w:rsid w:val="000F3E70"/>
    <w:rsid w:val="000F573E"/>
    <w:rsid w:val="000F574B"/>
    <w:rsid w:val="000F67C5"/>
    <w:rsid w:val="000F709B"/>
    <w:rsid w:val="000F7377"/>
    <w:rsid w:val="000F79A0"/>
    <w:rsid w:val="00100437"/>
    <w:rsid w:val="00100D7D"/>
    <w:rsid w:val="00100EE1"/>
    <w:rsid w:val="00101408"/>
    <w:rsid w:val="001017C0"/>
    <w:rsid w:val="001021F6"/>
    <w:rsid w:val="00102C09"/>
    <w:rsid w:val="00102CA4"/>
    <w:rsid w:val="00102F86"/>
    <w:rsid w:val="00103310"/>
    <w:rsid w:val="00103628"/>
    <w:rsid w:val="00104240"/>
    <w:rsid w:val="00105EC6"/>
    <w:rsid w:val="001061C5"/>
    <w:rsid w:val="001065B9"/>
    <w:rsid w:val="00107BC2"/>
    <w:rsid w:val="00107CDB"/>
    <w:rsid w:val="00110156"/>
    <w:rsid w:val="001105DB"/>
    <w:rsid w:val="00110813"/>
    <w:rsid w:val="00111378"/>
    <w:rsid w:val="001120CE"/>
    <w:rsid w:val="00112772"/>
    <w:rsid w:val="00113B8D"/>
    <w:rsid w:val="00114A05"/>
    <w:rsid w:val="00115A95"/>
    <w:rsid w:val="00115E08"/>
    <w:rsid w:val="00116326"/>
    <w:rsid w:val="00116B19"/>
    <w:rsid w:val="00116CD0"/>
    <w:rsid w:val="00116CE9"/>
    <w:rsid w:val="00117308"/>
    <w:rsid w:val="0011767A"/>
    <w:rsid w:val="00117D67"/>
    <w:rsid w:val="0012080A"/>
    <w:rsid w:val="001217BE"/>
    <w:rsid w:val="00122247"/>
    <w:rsid w:val="00122A11"/>
    <w:rsid w:val="0012350D"/>
    <w:rsid w:val="001246F9"/>
    <w:rsid w:val="001248D0"/>
    <w:rsid w:val="00124A8A"/>
    <w:rsid w:val="00124E24"/>
    <w:rsid w:val="00124E74"/>
    <w:rsid w:val="0012511E"/>
    <w:rsid w:val="00125FD4"/>
    <w:rsid w:val="00126F53"/>
    <w:rsid w:val="00126FB6"/>
    <w:rsid w:val="001272E8"/>
    <w:rsid w:val="00127895"/>
    <w:rsid w:val="001278E3"/>
    <w:rsid w:val="00130375"/>
    <w:rsid w:val="0013119A"/>
    <w:rsid w:val="001311EC"/>
    <w:rsid w:val="001320F0"/>
    <w:rsid w:val="00132F1D"/>
    <w:rsid w:val="001333B6"/>
    <w:rsid w:val="00133429"/>
    <w:rsid w:val="001353B3"/>
    <w:rsid w:val="00135694"/>
    <w:rsid w:val="00135835"/>
    <w:rsid w:val="00135DA6"/>
    <w:rsid w:val="00135DF6"/>
    <w:rsid w:val="001362F2"/>
    <w:rsid w:val="001363C9"/>
    <w:rsid w:val="00136431"/>
    <w:rsid w:val="001365EB"/>
    <w:rsid w:val="0013661F"/>
    <w:rsid w:val="001368EB"/>
    <w:rsid w:val="00136939"/>
    <w:rsid w:val="00136F36"/>
    <w:rsid w:val="00136F3C"/>
    <w:rsid w:val="00140402"/>
    <w:rsid w:val="00140659"/>
    <w:rsid w:val="001414FE"/>
    <w:rsid w:val="00141A25"/>
    <w:rsid w:val="00141E95"/>
    <w:rsid w:val="0014228E"/>
    <w:rsid w:val="00142665"/>
    <w:rsid w:val="001427B8"/>
    <w:rsid w:val="0014350E"/>
    <w:rsid w:val="00143A64"/>
    <w:rsid w:val="0014459A"/>
    <w:rsid w:val="00144A50"/>
    <w:rsid w:val="00145DD5"/>
    <w:rsid w:val="00145F6F"/>
    <w:rsid w:val="0014687F"/>
    <w:rsid w:val="00147AF6"/>
    <w:rsid w:val="00147BEF"/>
    <w:rsid w:val="00147BFA"/>
    <w:rsid w:val="001500C7"/>
    <w:rsid w:val="00151491"/>
    <w:rsid w:val="001533D5"/>
    <w:rsid w:val="001534DC"/>
    <w:rsid w:val="00154165"/>
    <w:rsid w:val="0015520D"/>
    <w:rsid w:val="001553BA"/>
    <w:rsid w:val="001554F1"/>
    <w:rsid w:val="0015578E"/>
    <w:rsid w:val="001558F0"/>
    <w:rsid w:val="0015681C"/>
    <w:rsid w:val="00157761"/>
    <w:rsid w:val="00157F04"/>
    <w:rsid w:val="0016033B"/>
    <w:rsid w:val="00160346"/>
    <w:rsid w:val="001618E9"/>
    <w:rsid w:val="00161B2A"/>
    <w:rsid w:val="00161B3B"/>
    <w:rsid w:val="00162077"/>
    <w:rsid w:val="001620A7"/>
    <w:rsid w:val="001624B7"/>
    <w:rsid w:val="001628CA"/>
    <w:rsid w:val="00163E69"/>
    <w:rsid w:val="00164360"/>
    <w:rsid w:val="0016467E"/>
    <w:rsid w:val="00164E13"/>
    <w:rsid w:val="0016518B"/>
    <w:rsid w:val="00165859"/>
    <w:rsid w:val="001658C8"/>
    <w:rsid w:val="00165D19"/>
    <w:rsid w:val="00165D67"/>
    <w:rsid w:val="00165FD9"/>
    <w:rsid w:val="001661F5"/>
    <w:rsid w:val="001663D5"/>
    <w:rsid w:val="00166F9D"/>
    <w:rsid w:val="00167B39"/>
    <w:rsid w:val="001715BA"/>
    <w:rsid w:val="00172156"/>
    <w:rsid w:val="0017281D"/>
    <w:rsid w:val="00172CF8"/>
    <w:rsid w:val="00173627"/>
    <w:rsid w:val="00173842"/>
    <w:rsid w:val="00173A13"/>
    <w:rsid w:val="00173FFB"/>
    <w:rsid w:val="00175138"/>
    <w:rsid w:val="00175C18"/>
    <w:rsid w:val="00176049"/>
    <w:rsid w:val="001762D0"/>
    <w:rsid w:val="0017686E"/>
    <w:rsid w:val="00177C0E"/>
    <w:rsid w:val="00177F88"/>
    <w:rsid w:val="00180080"/>
    <w:rsid w:val="00180E00"/>
    <w:rsid w:val="001820D7"/>
    <w:rsid w:val="00184C59"/>
    <w:rsid w:val="0018530D"/>
    <w:rsid w:val="001855EF"/>
    <w:rsid w:val="00185A98"/>
    <w:rsid w:val="001864EB"/>
    <w:rsid w:val="00186580"/>
    <w:rsid w:val="00186ED1"/>
    <w:rsid w:val="00190DE9"/>
    <w:rsid w:val="00190F04"/>
    <w:rsid w:val="00191173"/>
    <w:rsid w:val="00191755"/>
    <w:rsid w:val="001917C6"/>
    <w:rsid w:val="00191C14"/>
    <w:rsid w:val="00192812"/>
    <w:rsid w:val="00192905"/>
    <w:rsid w:val="00192CF6"/>
    <w:rsid w:val="001932FB"/>
    <w:rsid w:val="0019345E"/>
    <w:rsid w:val="0019398A"/>
    <w:rsid w:val="00193AD9"/>
    <w:rsid w:val="00193D96"/>
    <w:rsid w:val="00194011"/>
    <w:rsid w:val="00194025"/>
    <w:rsid w:val="00195AA6"/>
    <w:rsid w:val="00195B86"/>
    <w:rsid w:val="0019611E"/>
    <w:rsid w:val="001961B8"/>
    <w:rsid w:val="00196477"/>
    <w:rsid w:val="001A063C"/>
    <w:rsid w:val="001A0981"/>
    <w:rsid w:val="001A0C04"/>
    <w:rsid w:val="001A1259"/>
    <w:rsid w:val="001A1612"/>
    <w:rsid w:val="001A1BA5"/>
    <w:rsid w:val="001A1ED0"/>
    <w:rsid w:val="001A27E1"/>
    <w:rsid w:val="001A28A1"/>
    <w:rsid w:val="001A2A94"/>
    <w:rsid w:val="001A34E1"/>
    <w:rsid w:val="001A433B"/>
    <w:rsid w:val="001A4A88"/>
    <w:rsid w:val="001A4AB2"/>
    <w:rsid w:val="001A4FC1"/>
    <w:rsid w:val="001A5085"/>
    <w:rsid w:val="001A52D1"/>
    <w:rsid w:val="001A55F3"/>
    <w:rsid w:val="001A616F"/>
    <w:rsid w:val="001A656E"/>
    <w:rsid w:val="001A72A4"/>
    <w:rsid w:val="001A7B17"/>
    <w:rsid w:val="001A7F48"/>
    <w:rsid w:val="001B00D2"/>
    <w:rsid w:val="001B024D"/>
    <w:rsid w:val="001B084B"/>
    <w:rsid w:val="001B090D"/>
    <w:rsid w:val="001B0C60"/>
    <w:rsid w:val="001B0E37"/>
    <w:rsid w:val="001B11EE"/>
    <w:rsid w:val="001B154C"/>
    <w:rsid w:val="001B159B"/>
    <w:rsid w:val="001B16D0"/>
    <w:rsid w:val="001B1E4C"/>
    <w:rsid w:val="001B21CF"/>
    <w:rsid w:val="001B2B0B"/>
    <w:rsid w:val="001B3AA4"/>
    <w:rsid w:val="001B3D9B"/>
    <w:rsid w:val="001B4057"/>
    <w:rsid w:val="001B5543"/>
    <w:rsid w:val="001B5868"/>
    <w:rsid w:val="001B5973"/>
    <w:rsid w:val="001B640B"/>
    <w:rsid w:val="001B66B4"/>
    <w:rsid w:val="001B6CEA"/>
    <w:rsid w:val="001B6E2E"/>
    <w:rsid w:val="001B796C"/>
    <w:rsid w:val="001B7A0A"/>
    <w:rsid w:val="001B7C3A"/>
    <w:rsid w:val="001C0493"/>
    <w:rsid w:val="001C1155"/>
    <w:rsid w:val="001C11B6"/>
    <w:rsid w:val="001C1EEC"/>
    <w:rsid w:val="001C20AB"/>
    <w:rsid w:val="001C240D"/>
    <w:rsid w:val="001C28E0"/>
    <w:rsid w:val="001C29C2"/>
    <w:rsid w:val="001C2CBD"/>
    <w:rsid w:val="001C2D94"/>
    <w:rsid w:val="001C2DF7"/>
    <w:rsid w:val="001C3211"/>
    <w:rsid w:val="001C3469"/>
    <w:rsid w:val="001C412F"/>
    <w:rsid w:val="001C4BBB"/>
    <w:rsid w:val="001C5218"/>
    <w:rsid w:val="001C5478"/>
    <w:rsid w:val="001C54DD"/>
    <w:rsid w:val="001C5AEA"/>
    <w:rsid w:val="001C5F34"/>
    <w:rsid w:val="001C60D2"/>
    <w:rsid w:val="001C6661"/>
    <w:rsid w:val="001C67E3"/>
    <w:rsid w:val="001C6A59"/>
    <w:rsid w:val="001C6EA3"/>
    <w:rsid w:val="001C761C"/>
    <w:rsid w:val="001C796C"/>
    <w:rsid w:val="001D0294"/>
    <w:rsid w:val="001D0FD5"/>
    <w:rsid w:val="001D128A"/>
    <w:rsid w:val="001D171F"/>
    <w:rsid w:val="001D2452"/>
    <w:rsid w:val="001D28F9"/>
    <w:rsid w:val="001D2A65"/>
    <w:rsid w:val="001D2AAC"/>
    <w:rsid w:val="001D37D1"/>
    <w:rsid w:val="001D3992"/>
    <w:rsid w:val="001D4776"/>
    <w:rsid w:val="001D4A91"/>
    <w:rsid w:val="001D5B7B"/>
    <w:rsid w:val="001D5E42"/>
    <w:rsid w:val="001D7380"/>
    <w:rsid w:val="001D73A6"/>
    <w:rsid w:val="001D7A7F"/>
    <w:rsid w:val="001E0B65"/>
    <w:rsid w:val="001E11D8"/>
    <w:rsid w:val="001E17DB"/>
    <w:rsid w:val="001E23EC"/>
    <w:rsid w:val="001E2BC1"/>
    <w:rsid w:val="001E2E40"/>
    <w:rsid w:val="001E3907"/>
    <w:rsid w:val="001E3DAD"/>
    <w:rsid w:val="001E3FCC"/>
    <w:rsid w:val="001E452F"/>
    <w:rsid w:val="001E4D5C"/>
    <w:rsid w:val="001E4FB5"/>
    <w:rsid w:val="001E5750"/>
    <w:rsid w:val="001E5C4D"/>
    <w:rsid w:val="001E5E95"/>
    <w:rsid w:val="001E67C3"/>
    <w:rsid w:val="001E7616"/>
    <w:rsid w:val="001E7B75"/>
    <w:rsid w:val="001F0CC6"/>
    <w:rsid w:val="001F13A2"/>
    <w:rsid w:val="001F2015"/>
    <w:rsid w:val="001F286F"/>
    <w:rsid w:val="001F393B"/>
    <w:rsid w:val="001F496C"/>
    <w:rsid w:val="001F5797"/>
    <w:rsid w:val="001F5AA6"/>
    <w:rsid w:val="001F634B"/>
    <w:rsid w:val="001F70E6"/>
    <w:rsid w:val="001F780C"/>
    <w:rsid w:val="001F7A4B"/>
    <w:rsid w:val="0020007F"/>
    <w:rsid w:val="002004B8"/>
    <w:rsid w:val="0020084F"/>
    <w:rsid w:val="00200D5A"/>
    <w:rsid w:val="00201A98"/>
    <w:rsid w:val="00201B7A"/>
    <w:rsid w:val="002023FF"/>
    <w:rsid w:val="002027B9"/>
    <w:rsid w:val="00202D29"/>
    <w:rsid w:val="00202DFC"/>
    <w:rsid w:val="00203626"/>
    <w:rsid w:val="0020384C"/>
    <w:rsid w:val="00203A93"/>
    <w:rsid w:val="00204996"/>
    <w:rsid w:val="00204ED6"/>
    <w:rsid w:val="00205651"/>
    <w:rsid w:val="002056D4"/>
    <w:rsid w:val="002057D3"/>
    <w:rsid w:val="00205CBD"/>
    <w:rsid w:val="00205D59"/>
    <w:rsid w:val="00205FF7"/>
    <w:rsid w:val="00206133"/>
    <w:rsid w:val="00206B55"/>
    <w:rsid w:val="00207919"/>
    <w:rsid w:val="00207DE9"/>
    <w:rsid w:val="0021192D"/>
    <w:rsid w:val="00211C06"/>
    <w:rsid w:val="0021249A"/>
    <w:rsid w:val="002129FB"/>
    <w:rsid w:val="0021346B"/>
    <w:rsid w:val="00213869"/>
    <w:rsid w:val="00213BE8"/>
    <w:rsid w:val="002150E7"/>
    <w:rsid w:val="002152C7"/>
    <w:rsid w:val="002156C9"/>
    <w:rsid w:val="002161A6"/>
    <w:rsid w:val="0021685B"/>
    <w:rsid w:val="0022121D"/>
    <w:rsid w:val="002218CE"/>
    <w:rsid w:val="0022199D"/>
    <w:rsid w:val="00221E43"/>
    <w:rsid w:val="00222DFC"/>
    <w:rsid w:val="0022398D"/>
    <w:rsid w:val="00224D85"/>
    <w:rsid w:val="002251D0"/>
    <w:rsid w:val="00225B31"/>
    <w:rsid w:val="00226081"/>
    <w:rsid w:val="0022645C"/>
    <w:rsid w:val="002266DA"/>
    <w:rsid w:val="002267A3"/>
    <w:rsid w:val="00226CDE"/>
    <w:rsid w:val="00226D19"/>
    <w:rsid w:val="0022706E"/>
    <w:rsid w:val="00227E83"/>
    <w:rsid w:val="00230030"/>
    <w:rsid w:val="0023073A"/>
    <w:rsid w:val="00230BF1"/>
    <w:rsid w:val="00231EBA"/>
    <w:rsid w:val="002323C1"/>
    <w:rsid w:val="00233794"/>
    <w:rsid w:val="00233CEF"/>
    <w:rsid w:val="002346E9"/>
    <w:rsid w:val="00234BB7"/>
    <w:rsid w:val="002358F3"/>
    <w:rsid w:val="002367CF"/>
    <w:rsid w:val="00237E8F"/>
    <w:rsid w:val="00240097"/>
    <w:rsid w:val="00240C85"/>
    <w:rsid w:val="00241294"/>
    <w:rsid w:val="0024178D"/>
    <w:rsid w:val="00241D90"/>
    <w:rsid w:val="00241E61"/>
    <w:rsid w:val="00243229"/>
    <w:rsid w:val="00243755"/>
    <w:rsid w:val="0024487B"/>
    <w:rsid w:val="00244957"/>
    <w:rsid w:val="00245F46"/>
    <w:rsid w:val="002468D2"/>
    <w:rsid w:val="00246AF1"/>
    <w:rsid w:val="00247013"/>
    <w:rsid w:val="00247AA8"/>
    <w:rsid w:val="002511E4"/>
    <w:rsid w:val="00251942"/>
    <w:rsid w:val="00252AB1"/>
    <w:rsid w:val="002530E1"/>
    <w:rsid w:val="00253863"/>
    <w:rsid w:val="00253926"/>
    <w:rsid w:val="00253975"/>
    <w:rsid w:val="00253A73"/>
    <w:rsid w:val="00253EB5"/>
    <w:rsid w:val="00254104"/>
    <w:rsid w:val="00254FC2"/>
    <w:rsid w:val="00255432"/>
    <w:rsid w:val="00255900"/>
    <w:rsid w:val="00255938"/>
    <w:rsid w:val="0025632A"/>
    <w:rsid w:val="00256502"/>
    <w:rsid w:val="00256960"/>
    <w:rsid w:val="00256D7C"/>
    <w:rsid w:val="00257B10"/>
    <w:rsid w:val="00257FDF"/>
    <w:rsid w:val="002609E3"/>
    <w:rsid w:val="00261B12"/>
    <w:rsid w:val="00262515"/>
    <w:rsid w:val="00262545"/>
    <w:rsid w:val="00264183"/>
    <w:rsid w:val="002643DC"/>
    <w:rsid w:val="00264BFB"/>
    <w:rsid w:val="00265811"/>
    <w:rsid w:val="00266ABD"/>
    <w:rsid w:val="00267191"/>
    <w:rsid w:val="00267913"/>
    <w:rsid w:val="00267963"/>
    <w:rsid w:val="00267B53"/>
    <w:rsid w:val="00267CFB"/>
    <w:rsid w:val="00270FD0"/>
    <w:rsid w:val="0027312C"/>
    <w:rsid w:val="00274881"/>
    <w:rsid w:val="00274F2B"/>
    <w:rsid w:val="002758B0"/>
    <w:rsid w:val="00276BAD"/>
    <w:rsid w:val="002771A2"/>
    <w:rsid w:val="00277322"/>
    <w:rsid w:val="002777F8"/>
    <w:rsid w:val="00277BC2"/>
    <w:rsid w:val="00280841"/>
    <w:rsid w:val="00280859"/>
    <w:rsid w:val="00280B68"/>
    <w:rsid w:val="00281AC6"/>
    <w:rsid w:val="00282D6F"/>
    <w:rsid w:val="00282F65"/>
    <w:rsid w:val="00283314"/>
    <w:rsid w:val="00283723"/>
    <w:rsid w:val="00284D8B"/>
    <w:rsid w:val="0028601D"/>
    <w:rsid w:val="002868A6"/>
    <w:rsid w:val="00286D5F"/>
    <w:rsid w:val="00287777"/>
    <w:rsid w:val="00290AD6"/>
    <w:rsid w:val="00290C4D"/>
    <w:rsid w:val="002922A7"/>
    <w:rsid w:val="002922FA"/>
    <w:rsid w:val="002926BB"/>
    <w:rsid w:val="002931D4"/>
    <w:rsid w:val="002933B3"/>
    <w:rsid w:val="002939B2"/>
    <w:rsid w:val="00294F3F"/>
    <w:rsid w:val="002950F4"/>
    <w:rsid w:val="002952E6"/>
    <w:rsid w:val="002962E3"/>
    <w:rsid w:val="00296459"/>
    <w:rsid w:val="002965C8"/>
    <w:rsid w:val="002966F5"/>
    <w:rsid w:val="0029687A"/>
    <w:rsid w:val="0029687E"/>
    <w:rsid w:val="00296AB2"/>
    <w:rsid w:val="00296BD6"/>
    <w:rsid w:val="002970D0"/>
    <w:rsid w:val="002976F2"/>
    <w:rsid w:val="00297B11"/>
    <w:rsid w:val="00297FCB"/>
    <w:rsid w:val="002A020F"/>
    <w:rsid w:val="002A065F"/>
    <w:rsid w:val="002A1397"/>
    <w:rsid w:val="002A16BD"/>
    <w:rsid w:val="002A1E56"/>
    <w:rsid w:val="002A33EC"/>
    <w:rsid w:val="002A3553"/>
    <w:rsid w:val="002A3ADF"/>
    <w:rsid w:val="002A3E8D"/>
    <w:rsid w:val="002A434F"/>
    <w:rsid w:val="002A4D9D"/>
    <w:rsid w:val="002A51BD"/>
    <w:rsid w:val="002A5E6E"/>
    <w:rsid w:val="002A615C"/>
    <w:rsid w:val="002A64AD"/>
    <w:rsid w:val="002A729B"/>
    <w:rsid w:val="002B03C3"/>
    <w:rsid w:val="002B099F"/>
    <w:rsid w:val="002B0B21"/>
    <w:rsid w:val="002B1A8E"/>
    <w:rsid w:val="002B20C6"/>
    <w:rsid w:val="002B22B9"/>
    <w:rsid w:val="002B3808"/>
    <w:rsid w:val="002B4DF1"/>
    <w:rsid w:val="002B5D73"/>
    <w:rsid w:val="002B6F07"/>
    <w:rsid w:val="002B76C5"/>
    <w:rsid w:val="002B7A21"/>
    <w:rsid w:val="002C0493"/>
    <w:rsid w:val="002C0979"/>
    <w:rsid w:val="002C0991"/>
    <w:rsid w:val="002C0BD4"/>
    <w:rsid w:val="002C191C"/>
    <w:rsid w:val="002C1BE1"/>
    <w:rsid w:val="002C2291"/>
    <w:rsid w:val="002C31FF"/>
    <w:rsid w:val="002C3BCD"/>
    <w:rsid w:val="002C3C56"/>
    <w:rsid w:val="002C425B"/>
    <w:rsid w:val="002C5F1E"/>
    <w:rsid w:val="002C61B5"/>
    <w:rsid w:val="002D031C"/>
    <w:rsid w:val="002D0913"/>
    <w:rsid w:val="002D0FB7"/>
    <w:rsid w:val="002D181F"/>
    <w:rsid w:val="002D1C65"/>
    <w:rsid w:val="002D2443"/>
    <w:rsid w:val="002D2EFD"/>
    <w:rsid w:val="002D327E"/>
    <w:rsid w:val="002D3840"/>
    <w:rsid w:val="002D3899"/>
    <w:rsid w:val="002D4751"/>
    <w:rsid w:val="002D56A6"/>
    <w:rsid w:val="002D56D8"/>
    <w:rsid w:val="002D6653"/>
    <w:rsid w:val="002D755E"/>
    <w:rsid w:val="002D7BAD"/>
    <w:rsid w:val="002E0628"/>
    <w:rsid w:val="002E1436"/>
    <w:rsid w:val="002E147C"/>
    <w:rsid w:val="002E210B"/>
    <w:rsid w:val="002E2312"/>
    <w:rsid w:val="002E249F"/>
    <w:rsid w:val="002E3D07"/>
    <w:rsid w:val="002E4493"/>
    <w:rsid w:val="002E4A44"/>
    <w:rsid w:val="002E4D84"/>
    <w:rsid w:val="002E4F45"/>
    <w:rsid w:val="002E555D"/>
    <w:rsid w:val="002E57B8"/>
    <w:rsid w:val="002E59A0"/>
    <w:rsid w:val="002E623F"/>
    <w:rsid w:val="002E6749"/>
    <w:rsid w:val="002E72D2"/>
    <w:rsid w:val="002E7428"/>
    <w:rsid w:val="002E7960"/>
    <w:rsid w:val="002F01A8"/>
    <w:rsid w:val="002F04F8"/>
    <w:rsid w:val="002F1EA3"/>
    <w:rsid w:val="002F26D0"/>
    <w:rsid w:val="002F289F"/>
    <w:rsid w:val="002F2C40"/>
    <w:rsid w:val="002F2D92"/>
    <w:rsid w:val="002F3468"/>
    <w:rsid w:val="002F411D"/>
    <w:rsid w:val="002F419A"/>
    <w:rsid w:val="002F46AB"/>
    <w:rsid w:val="002F5F43"/>
    <w:rsid w:val="002F6789"/>
    <w:rsid w:val="002F6A07"/>
    <w:rsid w:val="002F6BA0"/>
    <w:rsid w:val="002F6FBC"/>
    <w:rsid w:val="002F78ED"/>
    <w:rsid w:val="002F7E66"/>
    <w:rsid w:val="00300383"/>
    <w:rsid w:val="00300456"/>
    <w:rsid w:val="00300622"/>
    <w:rsid w:val="00300DAF"/>
    <w:rsid w:val="00300EB7"/>
    <w:rsid w:val="0030145F"/>
    <w:rsid w:val="003024D5"/>
    <w:rsid w:val="00302D0E"/>
    <w:rsid w:val="00302F43"/>
    <w:rsid w:val="00303160"/>
    <w:rsid w:val="00304254"/>
    <w:rsid w:val="00304E91"/>
    <w:rsid w:val="003052E6"/>
    <w:rsid w:val="00305770"/>
    <w:rsid w:val="00305E2D"/>
    <w:rsid w:val="003060FF"/>
    <w:rsid w:val="00306C4E"/>
    <w:rsid w:val="0030772B"/>
    <w:rsid w:val="0030792E"/>
    <w:rsid w:val="0031137F"/>
    <w:rsid w:val="003118D3"/>
    <w:rsid w:val="00312069"/>
    <w:rsid w:val="003125FC"/>
    <w:rsid w:val="00312701"/>
    <w:rsid w:val="00312B31"/>
    <w:rsid w:val="00312B47"/>
    <w:rsid w:val="00314219"/>
    <w:rsid w:val="00314C56"/>
    <w:rsid w:val="00315325"/>
    <w:rsid w:val="0031582D"/>
    <w:rsid w:val="00315C7E"/>
    <w:rsid w:val="00316EDA"/>
    <w:rsid w:val="003176D6"/>
    <w:rsid w:val="00317A6D"/>
    <w:rsid w:val="00320557"/>
    <w:rsid w:val="003211EA"/>
    <w:rsid w:val="003228F5"/>
    <w:rsid w:val="00322A4C"/>
    <w:rsid w:val="00323F69"/>
    <w:rsid w:val="00324113"/>
    <w:rsid w:val="003244C7"/>
    <w:rsid w:val="00326052"/>
    <w:rsid w:val="00327253"/>
    <w:rsid w:val="00327427"/>
    <w:rsid w:val="00327618"/>
    <w:rsid w:val="003302F5"/>
    <w:rsid w:val="003306BD"/>
    <w:rsid w:val="00330871"/>
    <w:rsid w:val="00330AF0"/>
    <w:rsid w:val="00330B3B"/>
    <w:rsid w:val="003314A0"/>
    <w:rsid w:val="003315AE"/>
    <w:rsid w:val="00331970"/>
    <w:rsid w:val="00331992"/>
    <w:rsid w:val="0033218C"/>
    <w:rsid w:val="003321F3"/>
    <w:rsid w:val="00332DE4"/>
    <w:rsid w:val="0033308C"/>
    <w:rsid w:val="003333D2"/>
    <w:rsid w:val="003337BC"/>
    <w:rsid w:val="00333ED9"/>
    <w:rsid w:val="0033407B"/>
    <w:rsid w:val="00334C67"/>
    <w:rsid w:val="0033574F"/>
    <w:rsid w:val="00335996"/>
    <w:rsid w:val="003371E8"/>
    <w:rsid w:val="00340095"/>
    <w:rsid w:val="003406BA"/>
    <w:rsid w:val="00342053"/>
    <w:rsid w:val="00342573"/>
    <w:rsid w:val="00342BCC"/>
    <w:rsid w:val="00343632"/>
    <w:rsid w:val="00343888"/>
    <w:rsid w:val="00343FB1"/>
    <w:rsid w:val="003446A6"/>
    <w:rsid w:val="00345084"/>
    <w:rsid w:val="0034521D"/>
    <w:rsid w:val="00347A8F"/>
    <w:rsid w:val="0035057D"/>
    <w:rsid w:val="0035098E"/>
    <w:rsid w:val="00350A08"/>
    <w:rsid w:val="00351089"/>
    <w:rsid w:val="003519B3"/>
    <w:rsid w:val="0035287C"/>
    <w:rsid w:val="00352A4A"/>
    <w:rsid w:val="00353055"/>
    <w:rsid w:val="003532B4"/>
    <w:rsid w:val="00353CC3"/>
    <w:rsid w:val="003556FE"/>
    <w:rsid w:val="003558BB"/>
    <w:rsid w:val="003558F5"/>
    <w:rsid w:val="00356496"/>
    <w:rsid w:val="00357608"/>
    <w:rsid w:val="00357FEA"/>
    <w:rsid w:val="003604B4"/>
    <w:rsid w:val="00360AD2"/>
    <w:rsid w:val="00360ECC"/>
    <w:rsid w:val="003620EB"/>
    <w:rsid w:val="00362ACA"/>
    <w:rsid w:val="00362AFE"/>
    <w:rsid w:val="00363030"/>
    <w:rsid w:val="00363919"/>
    <w:rsid w:val="003640F8"/>
    <w:rsid w:val="0036411C"/>
    <w:rsid w:val="0036481A"/>
    <w:rsid w:val="00364B5D"/>
    <w:rsid w:val="003651C8"/>
    <w:rsid w:val="003669B2"/>
    <w:rsid w:val="00366A21"/>
    <w:rsid w:val="00366C8F"/>
    <w:rsid w:val="00366DB8"/>
    <w:rsid w:val="00367F8D"/>
    <w:rsid w:val="003703AA"/>
    <w:rsid w:val="00370FE7"/>
    <w:rsid w:val="00373AA5"/>
    <w:rsid w:val="00373AD1"/>
    <w:rsid w:val="00373CC7"/>
    <w:rsid w:val="00374669"/>
    <w:rsid w:val="00374F72"/>
    <w:rsid w:val="00376BB2"/>
    <w:rsid w:val="00376E9D"/>
    <w:rsid w:val="0037729C"/>
    <w:rsid w:val="00377D6C"/>
    <w:rsid w:val="00377D7F"/>
    <w:rsid w:val="00377F51"/>
    <w:rsid w:val="00377FA1"/>
    <w:rsid w:val="00380DB5"/>
    <w:rsid w:val="00380E63"/>
    <w:rsid w:val="00381824"/>
    <w:rsid w:val="00381E39"/>
    <w:rsid w:val="00382117"/>
    <w:rsid w:val="00382382"/>
    <w:rsid w:val="003828E8"/>
    <w:rsid w:val="00382E89"/>
    <w:rsid w:val="00383093"/>
    <w:rsid w:val="003833F8"/>
    <w:rsid w:val="0038342B"/>
    <w:rsid w:val="0038364B"/>
    <w:rsid w:val="00384D64"/>
    <w:rsid w:val="003850CF"/>
    <w:rsid w:val="0038632F"/>
    <w:rsid w:val="003864B0"/>
    <w:rsid w:val="00386557"/>
    <w:rsid w:val="00386D70"/>
    <w:rsid w:val="003877A5"/>
    <w:rsid w:val="003900D3"/>
    <w:rsid w:val="0039038D"/>
    <w:rsid w:val="00390D7B"/>
    <w:rsid w:val="00391EE5"/>
    <w:rsid w:val="0039315A"/>
    <w:rsid w:val="003939B1"/>
    <w:rsid w:val="00394044"/>
    <w:rsid w:val="00397B18"/>
    <w:rsid w:val="00397FAE"/>
    <w:rsid w:val="003A0AD2"/>
    <w:rsid w:val="003A154E"/>
    <w:rsid w:val="003A1810"/>
    <w:rsid w:val="003A1FAD"/>
    <w:rsid w:val="003A28C5"/>
    <w:rsid w:val="003A296A"/>
    <w:rsid w:val="003A2DD2"/>
    <w:rsid w:val="003A2E48"/>
    <w:rsid w:val="003A2E65"/>
    <w:rsid w:val="003A3793"/>
    <w:rsid w:val="003A3EFA"/>
    <w:rsid w:val="003A4932"/>
    <w:rsid w:val="003A4A43"/>
    <w:rsid w:val="003A4F8C"/>
    <w:rsid w:val="003A59E1"/>
    <w:rsid w:val="003A6A3E"/>
    <w:rsid w:val="003A6CEE"/>
    <w:rsid w:val="003A7764"/>
    <w:rsid w:val="003A7765"/>
    <w:rsid w:val="003A7B17"/>
    <w:rsid w:val="003B068B"/>
    <w:rsid w:val="003B12B7"/>
    <w:rsid w:val="003B207A"/>
    <w:rsid w:val="003B254F"/>
    <w:rsid w:val="003B2D85"/>
    <w:rsid w:val="003B30A4"/>
    <w:rsid w:val="003B3A6B"/>
    <w:rsid w:val="003B3D39"/>
    <w:rsid w:val="003B4B03"/>
    <w:rsid w:val="003B6084"/>
    <w:rsid w:val="003B6D3C"/>
    <w:rsid w:val="003B6E75"/>
    <w:rsid w:val="003B7AB0"/>
    <w:rsid w:val="003C12CD"/>
    <w:rsid w:val="003C294E"/>
    <w:rsid w:val="003C2ECA"/>
    <w:rsid w:val="003C30FF"/>
    <w:rsid w:val="003C312B"/>
    <w:rsid w:val="003C36C9"/>
    <w:rsid w:val="003C3FED"/>
    <w:rsid w:val="003C4345"/>
    <w:rsid w:val="003C4D7F"/>
    <w:rsid w:val="003C7BE0"/>
    <w:rsid w:val="003C7F6C"/>
    <w:rsid w:val="003D0910"/>
    <w:rsid w:val="003D0BDF"/>
    <w:rsid w:val="003D134F"/>
    <w:rsid w:val="003D25A2"/>
    <w:rsid w:val="003D333E"/>
    <w:rsid w:val="003D3E07"/>
    <w:rsid w:val="003D409C"/>
    <w:rsid w:val="003D4158"/>
    <w:rsid w:val="003D41CB"/>
    <w:rsid w:val="003D42B1"/>
    <w:rsid w:val="003D50D6"/>
    <w:rsid w:val="003D5281"/>
    <w:rsid w:val="003D56D8"/>
    <w:rsid w:val="003D75E0"/>
    <w:rsid w:val="003D76CC"/>
    <w:rsid w:val="003D7DC2"/>
    <w:rsid w:val="003E0BE7"/>
    <w:rsid w:val="003E1AEC"/>
    <w:rsid w:val="003E3D5C"/>
    <w:rsid w:val="003E4045"/>
    <w:rsid w:val="003E4E60"/>
    <w:rsid w:val="003E5C1A"/>
    <w:rsid w:val="003E64B7"/>
    <w:rsid w:val="003E6552"/>
    <w:rsid w:val="003E6AB0"/>
    <w:rsid w:val="003E77A4"/>
    <w:rsid w:val="003E7B3D"/>
    <w:rsid w:val="003F01CB"/>
    <w:rsid w:val="003F0287"/>
    <w:rsid w:val="003F174A"/>
    <w:rsid w:val="003F19BB"/>
    <w:rsid w:val="003F2051"/>
    <w:rsid w:val="003F213B"/>
    <w:rsid w:val="003F2756"/>
    <w:rsid w:val="003F357E"/>
    <w:rsid w:val="003F3826"/>
    <w:rsid w:val="003F4D0B"/>
    <w:rsid w:val="003F51D6"/>
    <w:rsid w:val="003F5304"/>
    <w:rsid w:val="003F6ED2"/>
    <w:rsid w:val="003F75D5"/>
    <w:rsid w:val="003F7F23"/>
    <w:rsid w:val="00400D4C"/>
    <w:rsid w:val="004010C5"/>
    <w:rsid w:val="00401DAA"/>
    <w:rsid w:val="00401E09"/>
    <w:rsid w:val="004024F0"/>
    <w:rsid w:val="004025D4"/>
    <w:rsid w:val="00403F7A"/>
    <w:rsid w:val="00404464"/>
    <w:rsid w:val="00404E86"/>
    <w:rsid w:val="00405C09"/>
    <w:rsid w:val="00405CB8"/>
    <w:rsid w:val="00405CFF"/>
    <w:rsid w:val="0040607C"/>
    <w:rsid w:val="00407190"/>
    <w:rsid w:val="00407521"/>
    <w:rsid w:val="004115D0"/>
    <w:rsid w:val="00411E92"/>
    <w:rsid w:val="00413746"/>
    <w:rsid w:val="00414440"/>
    <w:rsid w:val="004154CD"/>
    <w:rsid w:val="004157EE"/>
    <w:rsid w:val="004159E6"/>
    <w:rsid w:val="00416164"/>
    <w:rsid w:val="00416302"/>
    <w:rsid w:val="00416807"/>
    <w:rsid w:val="00417CCA"/>
    <w:rsid w:val="00417CFA"/>
    <w:rsid w:val="00417DCF"/>
    <w:rsid w:val="00417F05"/>
    <w:rsid w:val="004204FE"/>
    <w:rsid w:val="004208CA"/>
    <w:rsid w:val="00422332"/>
    <w:rsid w:val="004230BF"/>
    <w:rsid w:val="00423D10"/>
    <w:rsid w:val="00423F1D"/>
    <w:rsid w:val="0042437E"/>
    <w:rsid w:val="00424571"/>
    <w:rsid w:val="004247D8"/>
    <w:rsid w:val="00424BA0"/>
    <w:rsid w:val="00425473"/>
    <w:rsid w:val="00425504"/>
    <w:rsid w:val="00425B91"/>
    <w:rsid w:val="00425FAF"/>
    <w:rsid w:val="004264A5"/>
    <w:rsid w:val="00426CB3"/>
    <w:rsid w:val="0042791D"/>
    <w:rsid w:val="00427D62"/>
    <w:rsid w:val="00430F8F"/>
    <w:rsid w:val="004310AD"/>
    <w:rsid w:val="00433D06"/>
    <w:rsid w:val="00433F1E"/>
    <w:rsid w:val="00434100"/>
    <w:rsid w:val="00434B52"/>
    <w:rsid w:val="00435CFA"/>
    <w:rsid w:val="00436815"/>
    <w:rsid w:val="00436886"/>
    <w:rsid w:val="00436AFB"/>
    <w:rsid w:val="004402B5"/>
    <w:rsid w:val="00440739"/>
    <w:rsid w:val="00440A5D"/>
    <w:rsid w:val="00441D51"/>
    <w:rsid w:val="00441F09"/>
    <w:rsid w:val="0044389E"/>
    <w:rsid w:val="004439BA"/>
    <w:rsid w:val="00443ECA"/>
    <w:rsid w:val="00444E57"/>
    <w:rsid w:val="00445600"/>
    <w:rsid w:val="00445BA1"/>
    <w:rsid w:val="0044673E"/>
    <w:rsid w:val="004470F7"/>
    <w:rsid w:val="0044789A"/>
    <w:rsid w:val="004479B6"/>
    <w:rsid w:val="004504E0"/>
    <w:rsid w:val="004505B1"/>
    <w:rsid w:val="004508A6"/>
    <w:rsid w:val="004508BB"/>
    <w:rsid w:val="004509D6"/>
    <w:rsid w:val="004521CD"/>
    <w:rsid w:val="00452814"/>
    <w:rsid w:val="00453817"/>
    <w:rsid w:val="00453CCD"/>
    <w:rsid w:val="00454833"/>
    <w:rsid w:val="0045548D"/>
    <w:rsid w:val="00455664"/>
    <w:rsid w:val="004562FA"/>
    <w:rsid w:val="0045637D"/>
    <w:rsid w:val="00457158"/>
    <w:rsid w:val="004577C1"/>
    <w:rsid w:val="00457D2A"/>
    <w:rsid w:val="004604A3"/>
    <w:rsid w:val="0046112E"/>
    <w:rsid w:val="004612CE"/>
    <w:rsid w:val="00461D62"/>
    <w:rsid w:val="00461D6B"/>
    <w:rsid w:val="00461DF6"/>
    <w:rsid w:val="00462039"/>
    <w:rsid w:val="00462CA9"/>
    <w:rsid w:val="00463462"/>
    <w:rsid w:val="00463E8B"/>
    <w:rsid w:val="004648DA"/>
    <w:rsid w:val="004700AA"/>
    <w:rsid w:val="00470294"/>
    <w:rsid w:val="004705C5"/>
    <w:rsid w:val="0047066D"/>
    <w:rsid w:val="00470C7B"/>
    <w:rsid w:val="00470D73"/>
    <w:rsid w:val="00473A53"/>
    <w:rsid w:val="00473B64"/>
    <w:rsid w:val="0047470E"/>
    <w:rsid w:val="004749DD"/>
    <w:rsid w:val="00474B64"/>
    <w:rsid w:val="0047502C"/>
    <w:rsid w:val="00475B93"/>
    <w:rsid w:val="00476322"/>
    <w:rsid w:val="00476F5F"/>
    <w:rsid w:val="00476FC0"/>
    <w:rsid w:val="00477A36"/>
    <w:rsid w:val="004807B4"/>
    <w:rsid w:val="00480B2B"/>
    <w:rsid w:val="00480BDE"/>
    <w:rsid w:val="00481A08"/>
    <w:rsid w:val="00481EA9"/>
    <w:rsid w:val="00482032"/>
    <w:rsid w:val="00482087"/>
    <w:rsid w:val="00484033"/>
    <w:rsid w:val="00484177"/>
    <w:rsid w:val="0048457A"/>
    <w:rsid w:val="0048481E"/>
    <w:rsid w:val="004854AC"/>
    <w:rsid w:val="004858C9"/>
    <w:rsid w:val="00485BB7"/>
    <w:rsid w:val="00486443"/>
    <w:rsid w:val="00486591"/>
    <w:rsid w:val="00486857"/>
    <w:rsid w:val="004869D7"/>
    <w:rsid w:val="004872B5"/>
    <w:rsid w:val="00487823"/>
    <w:rsid w:val="00487BB1"/>
    <w:rsid w:val="00490D12"/>
    <w:rsid w:val="004917CF"/>
    <w:rsid w:val="0049338A"/>
    <w:rsid w:val="004935A2"/>
    <w:rsid w:val="00494D0C"/>
    <w:rsid w:val="00494E0C"/>
    <w:rsid w:val="00496572"/>
    <w:rsid w:val="0049691F"/>
    <w:rsid w:val="00497D8E"/>
    <w:rsid w:val="00497E97"/>
    <w:rsid w:val="00497F97"/>
    <w:rsid w:val="004A0ADF"/>
    <w:rsid w:val="004A29D3"/>
    <w:rsid w:val="004A2A26"/>
    <w:rsid w:val="004A2B83"/>
    <w:rsid w:val="004A43C1"/>
    <w:rsid w:val="004A46B4"/>
    <w:rsid w:val="004A499D"/>
    <w:rsid w:val="004A4E25"/>
    <w:rsid w:val="004A58FC"/>
    <w:rsid w:val="004A59CF"/>
    <w:rsid w:val="004A5AD7"/>
    <w:rsid w:val="004A5BA4"/>
    <w:rsid w:val="004A632F"/>
    <w:rsid w:val="004A69A9"/>
    <w:rsid w:val="004A6A52"/>
    <w:rsid w:val="004A6C93"/>
    <w:rsid w:val="004A6D2B"/>
    <w:rsid w:val="004A77AC"/>
    <w:rsid w:val="004A7B56"/>
    <w:rsid w:val="004A7E32"/>
    <w:rsid w:val="004B067C"/>
    <w:rsid w:val="004B0962"/>
    <w:rsid w:val="004B1700"/>
    <w:rsid w:val="004B175E"/>
    <w:rsid w:val="004B1CAC"/>
    <w:rsid w:val="004B1DDF"/>
    <w:rsid w:val="004B245C"/>
    <w:rsid w:val="004B2B21"/>
    <w:rsid w:val="004B3D4D"/>
    <w:rsid w:val="004B461C"/>
    <w:rsid w:val="004B4D64"/>
    <w:rsid w:val="004B4EEA"/>
    <w:rsid w:val="004B5323"/>
    <w:rsid w:val="004B6542"/>
    <w:rsid w:val="004B6622"/>
    <w:rsid w:val="004B675A"/>
    <w:rsid w:val="004B6DD0"/>
    <w:rsid w:val="004B7127"/>
    <w:rsid w:val="004B77F1"/>
    <w:rsid w:val="004B7C2B"/>
    <w:rsid w:val="004B7E93"/>
    <w:rsid w:val="004C00F9"/>
    <w:rsid w:val="004C1983"/>
    <w:rsid w:val="004C2021"/>
    <w:rsid w:val="004C3273"/>
    <w:rsid w:val="004C3281"/>
    <w:rsid w:val="004C41D2"/>
    <w:rsid w:val="004C4910"/>
    <w:rsid w:val="004C4D79"/>
    <w:rsid w:val="004C500B"/>
    <w:rsid w:val="004C6CC4"/>
    <w:rsid w:val="004C7205"/>
    <w:rsid w:val="004C7D0D"/>
    <w:rsid w:val="004D11D6"/>
    <w:rsid w:val="004D1456"/>
    <w:rsid w:val="004D15E7"/>
    <w:rsid w:val="004D1E6A"/>
    <w:rsid w:val="004D1EA5"/>
    <w:rsid w:val="004D1F47"/>
    <w:rsid w:val="004D2D12"/>
    <w:rsid w:val="004D2EAF"/>
    <w:rsid w:val="004D31B5"/>
    <w:rsid w:val="004D367B"/>
    <w:rsid w:val="004D3B2A"/>
    <w:rsid w:val="004D3D63"/>
    <w:rsid w:val="004D3FFF"/>
    <w:rsid w:val="004D6B85"/>
    <w:rsid w:val="004D75C7"/>
    <w:rsid w:val="004E0332"/>
    <w:rsid w:val="004E0DBD"/>
    <w:rsid w:val="004E1171"/>
    <w:rsid w:val="004E12E8"/>
    <w:rsid w:val="004E237B"/>
    <w:rsid w:val="004E248D"/>
    <w:rsid w:val="004E283E"/>
    <w:rsid w:val="004E3526"/>
    <w:rsid w:val="004E3977"/>
    <w:rsid w:val="004E4D84"/>
    <w:rsid w:val="004E5113"/>
    <w:rsid w:val="004E5124"/>
    <w:rsid w:val="004E7CC3"/>
    <w:rsid w:val="004F053D"/>
    <w:rsid w:val="004F12E4"/>
    <w:rsid w:val="004F1303"/>
    <w:rsid w:val="004F2DE6"/>
    <w:rsid w:val="004F341C"/>
    <w:rsid w:val="004F3AD3"/>
    <w:rsid w:val="004F4E65"/>
    <w:rsid w:val="004F5107"/>
    <w:rsid w:val="004F63E7"/>
    <w:rsid w:val="004F7DCF"/>
    <w:rsid w:val="00500C6E"/>
    <w:rsid w:val="00500D86"/>
    <w:rsid w:val="00500E35"/>
    <w:rsid w:val="00501143"/>
    <w:rsid w:val="00501640"/>
    <w:rsid w:val="00501D89"/>
    <w:rsid w:val="0050216E"/>
    <w:rsid w:val="005021F3"/>
    <w:rsid w:val="005022F5"/>
    <w:rsid w:val="00502516"/>
    <w:rsid w:val="0050275F"/>
    <w:rsid w:val="005027AF"/>
    <w:rsid w:val="00503997"/>
    <w:rsid w:val="00503C08"/>
    <w:rsid w:val="00503E15"/>
    <w:rsid w:val="00503FEE"/>
    <w:rsid w:val="005040DF"/>
    <w:rsid w:val="00504239"/>
    <w:rsid w:val="005046A6"/>
    <w:rsid w:val="005050B1"/>
    <w:rsid w:val="0050562A"/>
    <w:rsid w:val="00505665"/>
    <w:rsid w:val="00505937"/>
    <w:rsid w:val="00505AAF"/>
    <w:rsid w:val="005062C1"/>
    <w:rsid w:val="00506693"/>
    <w:rsid w:val="00506907"/>
    <w:rsid w:val="00507261"/>
    <w:rsid w:val="0050737B"/>
    <w:rsid w:val="00507585"/>
    <w:rsid w:val="00507991"/>
    <w:rsid w:val="00507A15"/>
    <w:rsid w:val="00507FB5"/>
    <w:rsid w:val="00510275"/>
    <w:rsid w:val="0051061B"/>
    <w:rsid w:val="00511F82"/>
    <w:rsid w:val="0051207E"/>
    <w:rsid w:val="005123EF"/>
    <w:rsid w:val="005126D4"/>
    <w:rsid w:val="005128D4"/>
    <w:rsid w:val="0051473A"/>
    <w:rsid w:val="00514868"/>
    <w:rsid w:val="0051539F"/>
    <w:rsid w:val="0051553A"/>
    <w:rsid w:val="00515AD8"/>
    <w:rsid w:val="00515E79"/>
    <w:rsid w:val="00516811"/>
    <w:rsid w:val="00516E68"/>
    <w:rsid w:val="00517246"/>
    <w:rsid w:val="005174C9"/>
    <w:rsid w:val="00517A70"/>
    <w:rsid w:val="00517EF5"/>
    <w:rsid w:val="00520229"/>
    <w:rsid w:val="00520D9C"/>
    <w:rsid w:val="00521A4A"/>
    <w:rsid w:val="005229B3"/>
    <w:rsid w:val="0052341E"/>
    <w:rsid w:val="005242E1"/>
    <w:rsid w:val="00525730"/>
    <w:rsid w:val="00525BDA"/>
    <w:rsid w:val="00525FBB"/>
    <w:rsid w:val="00525FD0"/>
    <w:rsid w:val="00526C3B"/>
    <w:rsid w:val="00527709"/>
    <w:rsid w:val="00527A72"/>
    <w:rsid w:val="00530ACA"/>
    <w:rsid w:val="00530B3D"/>
    <w:rsid w:val="00530FE4"/>
    <w:rsid w:val="00531B82"/>
    <w:rsid w:val="005326AC"/>
    <w:rsid w:val="00532783"/>
    <w:rsid w:val="00532838"/>
    <w:rsid w:val="005332BD"/>
    <w:rsid w:val="005333D5"/>
    <w:rsid w:val="0053424B"/>
    <w:rsid w:val="00535E9E"/>
    <w:rsid w:val="00535F6D"/>
    <w:rsid w:val="00536625"/>
    <w:rsid w:val="005373E4"/>
    <w:rsid w:val="00540895"/>
    <w:rsid w:val="00540993"/>
    <w:rsid w:val="00541644"/>
    <w:rsid w:val="00541D5A"/>
    <w:rsid w:val="00542143"/>
    <w:rsid w:val="00542550"/>
    <w:rsid w:val="0054339A"/>
    <w:rsid w:val="0054391C"/>
    <w:rsid w:val="005439BA"/>
    <w:rsid w:val="00543C2A"/>
    <w:rsid w:val="0054423D"/>
    <w:rsid w:val="0054464F"/>
    <w:rsid w:val="00545F1C"/>
    <w:rsid w:val="005463A6"/>
    <w:rsid w:val="00546A09"/>
    <w:rsid w:val="00547011"/>
    <w:rsid w:val="00547729"/>
    <w:rsid w:val="00551926"/>
    <w:rsid w:val="00551D80"/>
    <w:rsid w:val="00552034"/>
    <w:rsid w:val="005525B0"/>
    <w:rsid w:val="005526C5"/>
    <w:rsid w:val="00552F97"/>
    <w:rsid w:val="00554727"/>
    <w:rsid w:val="00554CC1"/>
    <w:rsid w:val="0055556B"/>
    <w:rsid w:val="005557D2"/>
    <w:rsid w:val="00556483"/>
    <w:rsid w:val="0055668C"/>
    <w:rsid w:val="00557C92"/>
    <w:rsid w:val="00560AA4"/>
    <w:rsid w:val="00560C32"/>
    <w:rsid w:val="00561BE3"/>
    <w:rsid w:val="00562F84"/>
    <w:rsid w:val="00563101"/>
    <w:rsid w:val="005638A1"/>
    <w:rsid w:val="00563F60"/>
    <w:rsid w:val="0056420B"/>
    <w:rsid w:val="00564446"/>
    <w:rsid w:val="00564DA7"/>
    <w:rsid w:val="00564DCC"/>
    <w:rsid w:val="005654CA"/>
    <w:rsid w:val="005659EA"/>
    <w:rsid w:val="00565A43"/>
    <w:rsid w:val="00565A4B"/>
    <w:rsid w:val="0056697B"/>
    <w:rsid w:val="00567F16"/>
    <w:rsid w:val="005708BE"/>
    <w:rsid w:val="0057117B"/>
    <w:rsid w:val="00571808"/>
    <w:rsid w:val="00571A15"/>
    <w:rsid w:val="005729ED"/>
    <w:rsid w:val="005737B9"/>
    <w:rsid w:val="00574C71"/>
    <w:rsid w:val="00575523"/>
    <w:rsid w:val="00575B79"/>
    <w:rsid w:val="005773F6"/>
    <w:rsid w:val="00577A80"/>
    <w:rsid w:val="00577B43"/>
    <w:rsid w:val="005809CE"/>
    <w:rsid w:val="00580B19"/>
    <w:rsid w:val="00581111"/>
    <w:rsid w:val="00581A7D"/>
    <w:rsid w:val="00582D20"/>
    <w:rsid w:val="0058452D"/>
    <w:rsid w:val="00584AF8"/>
    <w:rsid w:val="00584BC8"/>
    <w:rsid w:val="00584CE7"/>
    <w:rsid w:val="0058594B"/>
    <w:rsid w:val="00585B35"/>
    <w:rsid w:val="00585B59"/>
    <w:rsid w:val="00585E54"/>
    <w:rsid w:val="00585EC0"/>
    <w:rsid w:val="00586570"/>
    <w:rsid w:val="00586C45"/>
    <w:rsid w:val="005871AD"/>
    <w:rsid w:val="00587438"/>
    <w:rsid w:val="00587DD9"/>
    <w:rsid w:val="00590751"/>
    <w:rsid w:val="00590865"/>
    <w:rsid w:val="00590AA7"/>
    <w:rsid w:val="00591302"/>
    <w:rsid w:val="00591AAC"/>
    <w:rsid w:val="00591F5F"/>
    <w:rsid w:val="00593345"/>
    <w:rsid w:val="005937F8"/>
    <w:rsid w:val="00594B8F"/>
    <w:rsid w:val="00594FA1"/>
    <w:rsid w:val="005958B1"/>
    <w:rsid w:val="00596AC9"/>
    <w:rsid w:val="00596FE7"/>
    <w:rsid w:val="00596FED"/>
    <w:rsid w:val="00597F7F"/>
    <w:rsid w:val="005A02FB"/>
    <w:rsid w:val="005A0E7C"/>
    <w:rsid w:val="005A2FAB"/>
    <w:rsid w:val="005A39F2"/>
    <w:rsid w:val="005A422D"/>
    <w:rsid w:val="005A50F2"/>
    <w:rsid w:val="005A54E5"/>
    <w:rsid w:val="005A5576"/>
    <w:rsid w:val="005A5A75"/>
    <w:rsid w:val="005A5F40"/>
    <w:rsid w:val="005A6018"/>
    <w:rsid w:val="005A611E"/>
    <w:rsid w:val="005A6366"/>
    <w:rsid w:val="005A6427"/>
    <w:rsid w:val="005A6680"/>
    <w:rsid w:val="005A6C47"/>
    <w:rsid w:val="005A6F10"/>
    <w:rsid w:val="005A7524"/>
    <w:rsid w:val="005A77B4"/>
    <w:rsid w:val="005B0553"/>
    <w:rsid w:val="005B0B54"/>
    <w:rsid w:val="005B0BBB"/>
    <w:rsid w:val="005B0DE4"/>
    <w:rsid w:val="005B1401"/>
    <w:rsid w:val="005B279E"/>
    <w:rsid w:val="005B287F"/>
    <w:rsid w:val="005B3053"/>
    <w:rsid w:val="005B4741"/>
    <w:rsid w:val="005B4F93"/>
    <w:rsid w:val="005B5E9C"/>
    <w:rsid w:val="005B5F80"/>
    <w:rsid w:val="005B62DB"/>
    <w:rsid w:val="005B7428"/>
    <w:rsid w:val="005B7E67"/>
    <w:rsid w:val="005C010D"/>
    <w:rsid w:val="005C029B"/>
    <w:rsid w:val="005C084B"/>
    <w:rsid w:val="005C0A0C"/>
    <w:rsid w:val="005C1632"/>
    <w:rsid w:val="005C24FF"/>
    <w:rsid w:val="005C2546"/>
    <w:rsid w:val="005C2D6D"/>
    <w:rsid w:val="005C2EF1"/>
    <w:rsid w:val="005C44D1"/>
    <w:rsid w:val="005C44E1"/>
    <w:rsid w:val="005C4AC1"/>
    <w:rsid w:val="005C57BE"/>
    <w:rsid w:val="005C5A89"/>
    <w:rsid w:val="005C5C25"/>
    <w:rsid w:val="005C5DC3"/>
    <w:rsid w:val="005C6CA7"/>
    <w:rsid w:val="005C7006"/>
    <w:rsid w:val="005C7390"/>
    <w:rsid w:val="005C761B"/>
    <w:rsid w:val="005C7919"/>
    <w:rsid w:val="005D0D2C"/>
    <w:rsid w:val="005D1D74"/>
    <w:rsid w:val="005D211F"/>
    <w:rsid w:val="005D43BE"/>
    <w:rsid w:val="005D4A5C"/>
    <w:rsid w:val="005D4A7D"/>
    <w:rsid w:val="005D51C6"/>
    <w:rsid w:val="005D528F"/>
    <w:rsid w:val="005D5674"/>
    <w:rsid w:val="005D5D02"/>
    <w:rsid w:val="005D6CBD"/>
    <w:rsid w:val="005D7151"/>
    <w:rsid w:val="005E02C5"/>
    <w:rsid w:val="005E0C85"/>
    <w:rsid w:val="005E1050"/>
    <w:rsid w:val="005E11F6"/>
    <w:rsid w:val="005E15E0"/>
    <w:rsid w:val="005E17B1"/>
    <w:rsid w:val="005E17E0"/>
    <w:rsid w:val="005E3055"/>
    <w:rsid w:val="005E311A"/>
    <w:rsid w:val="005E3182"/>
    <w:rsid w:val="005E3E1D"/>
    <w:rsid w:val="005E3FB1"/>
    <w:rsid w:val="005E4CC8"/>
    <w:rsid w:val="005E567F"/>
    <w:rsid w:val="005E592B"/>
    <w:rsid w:val="005E597F"/>
    <w:rsid w:val="005E659D"/>
    <w:rsid w:val="005E66D1"/>
    <w:rsid w:val="005E6D98"/>
    <w:rsid w:val="005F27B1"/>
    <w:rsid w:val="005F2ECD"/>
    <w:rsid w:val="005F3950"/>
    <w:rsid w:val="005F451A"/>
    <w:rsid w:val="005F4BFC"/>
    <w:rsid w:val="005F5548"/>
    <w:rsid w:val="005F71B5"/>
    <w:rsid w:val="005F7778"/>
    <w:rsid w:val="005F7D4E"/>
    <w:rsid w:val="005F7F04"/>
    <w:rsid w:val="0060027C"/>
    <w:rsid w:val="00601116"/>
    <w:rsid w:val="00601D36"/>
    <w:rsid w:val="00601F26"/>
    <w:rsid w:val="006026A2"/>
    <w:rsid w:val="006028A8"/>
    <w:rsid w:val="006035B8"/>
    <w:rsid w:val="006039C5"/>
    <w:rsid w:val="00604357"/>
    <w:rsid w:val="006045FF"/>
    <w:rsid w:val="00604EC5"/>
    <w:rsid w:val="00605C42"/>
    <w:rsid w:val="006068D4"/>
    <w:rsid w:val="00606920"/>
    <w:rsid w:val="00607153"/>
    <w:rsid w:val="006072B0"/>
    <w:rsid w:val="00607A44"/>
    <w:rsid w:val="00607D8A"/>
    <w:rsid w:val="00607EC4"/>
    <w:rsid w:val="00610653"/>
    <w:rsid w:val="00610DB3"/>
    <w:rsid w:val="00611331"/>
    <w:rsid w:val="00612DB3"/>
    <w:rsid w:val="00612F35"/>
    <w:rsid w:val="006138B3"/>
    <w:rsid w:val="006138F7"/>
    <w:rsid w:val="00613A49"/>
    <w:rsid w:val="00613A65"/>
    <w:rsid w:val="00613F56"/>
    <w:rsid w:val="00614300"/>
    <w:rsid w:val="00614A54"/>
    <w:rsid w:val="00617187"/>
    <w:rsid w:val="00617453"/>
    <w:rsid w:val="00620587"/>
    <w:rsid w:val="00620B0F"/>
    <w:rsid w:val="00620CE5"/>
    <w:rsid w:val="006210A3"/>
    <w:rsid w:val="0062179D"/>
    <w:rsid w:val="006219E4"/>
    <w:rsid w:val="006220CB"/>
    <w:rsid w:val="00623120"/>
    <w:rsid w:val="00623BFE"/>
    <w:rsid w:val="00623C76"/>
    <w:rsid w:val="006240D9"/>
    <w:rsid w:val="00624D05"/>
    <w:rsid w:val="00625356"/>
    <w:rsid w:val="0062540F"/>
    <w:rsid w:val="0062548D"/>
    <w:rsid w:val="006259C3"/>
    <w:rsid w:val="00626380"/>
    <w:rsid w:val="00626460"/>
    <w:rsid w:val="00626725"/>
    <w:rsid w:val="00630CC9"/>
    <w:rsid w:val="00630FA9"/>
    <w:rsid w:val="006316F9"/>
    <w:rsid w:val="0063172A"/>
    <w:rsid w:val="00631BCB"/>
    <w:rsid w:val="00632515"/>
    <w:rsid w:val="006328CF"/>
    <w:rsid w:val="00632FB1"/>
    <w:rsid w:val="006330D4"/>
    <w:rsid w:val="006351CD"/>
    <w:rsid w:val="0063565B"/>
    <w:rsid w:val="00635C36"/>
    <w:rsid w:val="006365BF"/>
    <w:rsid w:val="00637013"/>
    <w:rsid w:val="006371A8"/>
    <w:rsid w:val="00637590"/>
    <w:rsid w:val="00637B88"/>
    <w:rsid w:val="00640796"/>
    <w:rsid w:val="006417D2"/>
    <w:rsid w:val="00642453"/>
    <w:rsid w:val="00644260"/>
    <w:rsid w:val="0064486E"/>
    <w:rsid w:val="00644CC5"/>
    <w:rsid w:val="006454A2"/>
    <w:rsid w:val="00645D2F"/>
    <w:rsid w:val="00646356"/>
    <w:rsid w:val="00646CC1"/>
    <w:rsid w:val="00646D25"/>
    <w:rsid w:val="00647167"/>
    <w:rsid w:val="00647186"/>
    <w:rsid w:val="00647217"/>
    <w:rsid w:val="00647654"/>
    <w:rsid w:val="00647658"/>
    <w:rsid w:val="00647AEC"/>
    <w:rsid w:val="00647CBF"/>
    <w:rsid w:val="0065041F"/>
    <w:rsid w:val="006507D8"/>
    <w:rsid w:val="00650860"/>
    <w:rsid w:val="00651463"/>
    <w:rsid w:val="00651E7B"/>
    <w:rsid w:val="00652F8F"/>
    <w:rsid w:val="006532BD"/>
    <w:rsid w:val="00653581"/>
    <w:rsid w:val="006536B8"/>
    <w:rsid w:val="00653EB7"/>
    <w:rsid w:val="00654784"/>
    <w:rsid w:val="00656DD7"/>
    <w:rsid w:val="00656F45"/>
    <w:rsid w:val="00656F6D"/>
    <w:rsid w:val="0065791F"/>
    <w:rsid w:val="006610D2"/>
    <w:rsid w:val="00661F68"/>
    <w:rsid w:val="00662474"/>
    <w:rsid w:val="00662602"/>
    <w:rsid w:val="006633D1"/>
    <w:rsid w:val="006634E1"/>
    <w:rsid w:val="00663A3F"/>
    <w:rsid w:val="006651C6"/>
    <w:rsid w:val="00665E08"/>
    <w:rsid w:val="00665FF1"/>
    <w:rsid w:val="006662A5"/>
    <w:rsid w:val="00667105"/>
    <w:rsid w:val="00667172"/>
    <w:rsid w:val="00667770"/>
    <w:rsid w:val="00667BCF"/>
    <w:rsid w:val="00671A09"/>
    <w:rsid w:val="00671CD3"/>
    <w:rsid w:val="00672B19"/>
    <w:rsid w:val="00672B89"/>
    <w:rsid w:val="00672F92"/>
    <w:rsid w:val="00673564"/>
    <w:rsid w:val="00673BF7"/>
    <w:rsid w:val="00673D5B"/>
    <w:rsid w:val="00673E36"/>
    <w:rsid w:val="006740D8"/>
    <w:rsid w:val="00674400"/>
    <w:rsid w:val="006746C1"/>
    <w:rsid w:val="0067494A"/>
    <w:rsid w:val="00675B63"/>
    <w:rsid w:val="00675C25"/>
    <w:rsid w:val="00675DC2"/>
    <w:rsid w:val="00676863"/>
    <w:rsid w:val="00676E35"/>
    <w:rsid w:val="00677A6F"/>
    <w:rsid w:val="006807A2"/>
    <w:rsid w:val="00680E61"/>
    <w:rsid w:val="006810BE"/>
    <w:rsid w:val="00681745"/>
    <w:rsid w:val="00681E9F"/>
    <w:rsid w:val="00682DB5"/>
    <w:rsid w:val="00682E8F"/>
    <w:rsid w:val="00683631"/>
    <w:rsid w:val="00683659"/>
    <w:rsid w:val="006836A9"/>
    <w:rsid w:val="00683F1E"/>
    <w:rsid w:val="00684407"/>
    <w:rsid w:val="00684622"/>
    <w:rsid w:val="00684911"/>
    <w:rsid w:val="00685655"/>
    <w:rsid w:val="00685C73"/>
    <w:rsid w:val="00685FBE"/>
    <w:rsid w:val="00687B14"/>
    <w:rsid w:val="0069101E"/>
    <w:rsid w:val="00691B0F"/>
    <w:rsid w:val="00692AB0"/>
    <w:rsid w:val="00693279"/>
    <w:rsid w:val="00694156"/>
    <w:rsid w:val="00694A9E"/>
    <w:rsid w:val="00694AAB"/>
    <w:rsid w:val="006951B9"/>
    <w:rsid w:val="0069650F"/>
    <w:rsid w:val="006A0645"/>
    <w:rsid w:val="006A075F"/>
    <w:rsid w:val="006A0A2B"/>
    <w:rsid w:val="006A0A69"/>
    <w:rsid w:val="006A1279"/>
    <w:rsid w:val="006A1700"/>
    <w:rsid w:val="006A19AB"/>
    <w:rsid w:val="006A1D35"/>
    <w:rsid w:val="006A1DC2"/>
    <w:rsid w:val="006A3840"/>
    <w:rsid w:val="006A395B"/>
    <w:rsid w:val="006A434A"/>
    <w:rsid w:val="006A460E"/>
    <w:rsid w:val="006A6225"/>
    <w:rsid w:val="006A6335"/>
    <w:rsid w:val="006A6DFA"/>
    <w:rsid w:val="006B03C6"/>
    <w:rsid w:val="006B0C49"/>
    <w:rsid w:val="006B14B7"/>
    <w:rsid w:val="006B1718"/>
    <w:rsid w:val="006B17E6"/>
    <w:rsid w:val="006B1A78"/>
    <w:rsid w:val="006B284B"/>
    <w:rsid w:val="006B4294"/>
    <w:rsid w:val="006B493A"/>
    <w:rsid w:val="006B4950"/>
    <w:rsid w:val="006B4C6B"/>
    <w:rsid w:val="006B5EDC"/>
    <w:rsid w:val="006B657F"/>
    <w:rsid w:val="006C02D1"/>
    <w:rsid w:val="006C02E9"/>
    <w:rsid w:val="006C0937"/>
    <w:rsid w:val="006C17E9"/>
    <w:rsid w:val="006C21F9"/>
    <w:rsid w:val="006C33CC"/>
    <w:rsid w:val="006C38AB"/>
    <w:rsid w:val="006C3F02"/>
    <w:rsid w:val="006C426C"/>
    <w:rsid w:val="006C4A83"/>
    <w:rsid w:val="006C52D9"/>
    <w:rsid w:val="006C54DB"/>
    <w:rsid w:val="006C657C"/>
    <w:rsid w:val="006C7038"/>
    <w:rsid w:val="006C76B4"/>
    <w:rsid w:val="006C78B8"/>
    <w:rsid w:val="006C7F14"/>
    <w:rsid w:val="006D05DD"/>
    <w:rsid w:val="006D0D4C"/>
    <w:rsid w:val="006D15E6"/>
    <w:rsid w:val="006D1883"/>
    <w:rsid w:val="006D2290"/>
    <w:rsid w:val="006D260D"/>
    <w:rsid w:val="006D2A6E"/>
    <w:rsid w:val="006D419C"/>
    <w:rsid w:val="006D4DE6"/>
    <w:rsid w:val="006D56DB"/>
    <w:rsid w:val="006D5CD1"/>
    <w:rsid w:val="006D5E22"/>
    <w:rsid w:val="006D6A32"/>
    <w:rsid w:val="006D7398"/>
    <w:rsid w:val="006D73DB"/>
    <w:rsid w:val="006E007A"/>
    <w:rsid w:val="006E1072"/>
    <w:rsid w:val="006E198B"/>
    <w:rsid w:val="006E27A0"/>
    <w:rsid w:val="006E31FB"/>
    <w:rsid w:val="006E3A05"/>
    <w:rsid w:val="006E3CF3"/>
    <w:rsid w:val="006E48AE"/>
    <w:rsid w:val="006E4B9D"/>
    <w:rsid w:val="006E59E9"/>
    <w:rsid w:val="006E6176"/>
    <w:rsid w:val="006E63D7"/>
    <w:rsid w:val="006E63FF"/>
    <w:rsid w:val="006E6AE0"/>
    <w:rsid w:val="006E6F74"/>
    <w:rsid w:val="006E761D"/>
    <w:rsid w:val="006E7DD1"/>
    <w:rsid w:val="006F1045"/>
    <w:rsid w:val="006F15F9"/>
    <w:rsid w:val="006F1D87"/>
    <w:rsid w:val="006F293F"/>
    <w:rsid w:val="006F3237"/>
    <w:rsid w:val="006F36DC"/>
    <w:rsid w:val="006F4AD6"/>
    <w:rsid w:val="006F50DE"/>
    <w:rsid w:val="006F55D2"/>
    <w:rsid w:val="006F57C3"/>
    <w:rsid w:val="006F5A5A"/>
    <w:rsid w:val="006F7442"/>
    <w:rsid w:val="006F7768"/>
    <w:rsid w:val="006F7E5D"/>
    <w:rsid w:val="006F7ECF"/>
    <w:rsid w:val="0070004A"/>
    <w:rsid w:val="007000A2"/>
    <w:rsid w:val="007003C4"/>
    <w:rsid w:val="0070075A"/>
    <w:rsid w:val="0070097E"/>
    <w:rsid w:val="00701917"/>
    <w:rsid w:val="00701D65"/>
    <w:rsid w:val="00702AA8"/>
    <w:rsid w:val="00703B06"/>
    <w:rsid w:val="0070400F"/>
    <w:rsid w:val="007040E6"/>
    <w:rsid w:val="007044E5"/>
    <w:rsid w:val="00705C13"/>
    <w:rsid w:val="00706B44"/>
    <w:rsid w:val="00706E3C"/>
    <w:rsid w:val="00707068"/>
    <w:rsid w:val="0070716C"/>
    <w:rsid w:val="00707782"/>
    <w:rsid w:val="0071007A"/>
    <w:rsid w:val="00710BA9"/>
    <w:rsid w:val="0071292A"/>
    <w:rsid w:val="0071304E"/>
    <w:rsid w:val="007138CB"/>
    <w:rsid w:val="00713A6A"/>
    <w:rsid w:val="007141A7"/>
    <w:rsid w:val="00714CE7"/>
    <w:rsid w:val="007151CC"/>
    <w:rsid w:val="00716766"/>
    <w:rsid w:val="007168C6"/>
    <w:rsid w:val="00717605"/>
    <w:rsid w:val="0072051F"/>
    <w:rsid w:val="007205D3"/>
    <w:rsid w:val="007207D0"/>
    <w:rsid w:val="00720931"/>
    <w:rsid w:val="00720FF3"/>
    <w:rsid w:val="0072142E"/>
    <w:rsid w:val="00721953"/>
    <w:rsid w:val="00722D13"/>
    <w:rsid w:val="007230D0"/>
    <w:rsid w:val="007236D7"/>
    <w:rsid w:val="00724259"/>
    <w:rsid w:val="00724F18"/>
    <w:rsid w:val="00725295"/>
    <w:rsid w:val="007252A7"/>
    <w:rsid w:val="0072534A"/>
    <w:rsid w:val="00726DAF"/>
    <w:rsid w:val="00727230"/>
    <w:rsid w:val="0073056D"/>
    <w:rsid w:val="00730CDB"/>
    <w:rsid w:val="007311CF"/>
    <w:rsid w:val="007312A2"/>
    <w:rsid w:val="00731612"/>
    <w:rsid w:val="00731BA8"/>
    <w:rsid w:val="00731EB2"/>
    <w:rsid w:val="007325C0"/>
    <w:rsid w:val="00732B58"/>
    <w:rsid w:val="00732D94"/>
    <w:rsid w:val="00733399"/>
    <w:rsid w:val="00733583"/>
    <w:rsid w:val="007338DF"/>
    <w:rsid w:val="00733C72"/>
    <w:rsid w:val="00734723"/>
    <w:rsid w:val="0073552D"/>
    <w:rsid w:val="007369A1"/>
    <w:rsid w:val="00736CB1"/>
    <w:rsid w:val="007373C1"/>
    <w:rsid w:val="007373C4"/>
    <w:rsid w:val="00737BEE"/>
    <w:rsid w:val="00740685"/>
    <w:rsid w:val="00740FBC"/>
    <w:rsid w:val="0074188E"/>
    <w:rsid w:val="007418B1"/>
    <w:rsid w:val="00741BEE"/>
    <w:rsid w:val="00742895"/>
    <w:rsid w:val="0074305D"/>
    <w:rsid w:val="00743063"/>
    <w:rsid w:val="00743DAF"/>
    <w:rsid w:val="00743FB1"/>
    <w:rsid w:val="0074484A"/>
    <w:rsid w:val="00744A80"/>
    <w:rsid w:val="00744D67"/>
    <w:rsid w:val="00745199"/>
    <w:rsid w:val="0074579E"/>
    <w:rsid w:val="00745B3D"/>
    <w:rsid w:val="00745E4D"/>
    <w:rsid w:val="00746521"/>
    <w:rsid w:val="007478E4"/>
    <w:rsid w:val="00751B9D"/>
    <w:rsid w:val="00751C17"/>
    <w:rsid w:val="00751CEF"/>
    <w:rsid w:val="00752E2B"/>
    <w:rsid w:val="007536E6"/>
    <w:rsid w:val="0075388B"/>
    <w:rsid w:val="00753993"/>
    <w:rsid w:val="00754D33"/>
    <w:rsid w:val="0075534B"/>
    <w:rsid w:val="007558E0"/>
    <w:rsid w:val="00755E5C"/>
    <w:rsid w:val="00755FB6"/>
    <w:rsid w:val="00756819"/>
    <w:rsid w:val="00756BCA"/>
    <w:rsid w:val="007571FA"/>
    <w:rsid w:val="00757EDB"/>
    <w:rsid w:val="00760828"/>
    <w:rsid w:val="007609C6"/>
    <w:rsid w:val="007613A1"/>
    <w:rsid w:val="007622FE"/>
    <w:rsid w:val="0076252C"/>
    <w:rsid w:val="007628E0"/>
    <w:rsid w:val="0076309D"/>
    <w:rsid w:val="00763E72"/>
    <w:rsid w:val="00763F18"/>
    <w:rsid w:val="00764D27"/>
    <w:rsid w:val="00765266"/>
    <w:rsid w:val="00765A21"/>
    <w:rsid w:val="00766434"/>
    <w:rsid w:val="0076663E"/>
    <w:rsid w:val="00767B35"/>
    <w:rsid w:val="0077013F"/>
    <w:rsid w:val="00771012"/>
    <w:rsid w:val="00771202"/>
    <w:rsid w:val="007715AA"/>
    <w:rsid w:val="00772776"/>
    <w:rsid w:val="00772A61"/>
    <w:rsid w:val="00772D29"/>
    <w:rsid w:val="007738BE"/>
    <w:rsid w:val="00773A1C"/>
    <w:rsid w:val="00775D7A"/>
    <w:rsid w:val="00775F69"/>
    <w:rsid w:val="0077616C"/>
    <w:rsid w:val="00776795"/>
    <w:rsid w:val="00776AFE"/>
    <w:rsid w:val="007779D3"/>
    <w:rsid w:val="00777E4D"/>
    <w:rsid w:val="00780682"/>
    <w:rsid w:val="00781033"/>
    <w:rsid w:val="007810AD"/>
    <w:rsid w:val="0078132E"/>
    <w:rsid w:val="00781EDF"/>
    <w:rsid w:val="007820B9"/>
    <w:rsid w:val="00782CC0"/>
    <w:rsid w:val="00782D52"/>
    <w:rsid w:val="00783119"/>
    <w:rsid w:val="00783E8D"/>
    <w:rsid w:val="00783EC6"/>
    <w:rsid w:val="007842C9"/>
    <w:rsid w:val="0078433F"/>
    <w:rsid w:val="007848E1"/>
    <w:rsid w:val="00785052"/>
    <w:rsid w:val="007853C6"/>
    <w:rsid w:val="00785B86"/>
    <w:rsid w:val="00785C69"/>
    <w:rsid w:val="00785DBB"/>
    <w:rsid w:val="00786D97"/>
    <w:rsid w:val="00787C12"/>
    <w:rsid w:val="00787F19"/>
    <w:rsid w:val="0079042F"/>
    <w:rsid w:val="00790612"/>
    <w:rsid w:val="007921F9"/>
    <w:rsid w:val="00792768"/>
    <w:rsid w:val="00792904"/>
    <w:rsid w:val="0079390F"/>
    <w:rsid w:val="007939BE"/>
    <w:rsid w:val="0079569A"/>
    <w:rsid w:val="007957D1"/>
    <w:rsid w:val="00795D5A"/>
    <w:rsid w:val="007962AA"/>
    <w:rsid w:val="0079683A"/>
    <w:rsid w:val="0079699F"/>
    <w:rsid w:val="007971B5"/>
    <w:rsid w:val="007972D6"/>
    <w:rsid w:val="0079785C"/>
    <w:rsid w:val="00797D0D"/>
    <w:rsid w:val="007A00EC"/>
    <w:rsid w:val="007A053C"/>
    <w:rsid w:val="007A07B3"/>
    <w:rsid w:val="007A09A7"/>
    <w:rsid w:val="007A0A25"/>
    <w:rsid w:val="007A1661"/>
    <w:rsid w:val="007A1CE8"/>
    <w:rsid w:val="007A23BB"/>
    <w:rsid w:val="007A2D4B"/>
    <w:rsid w:val="007A34ED"/>
    <w:rsid w:val="007A3A30"/>
    <w:rsid w:val="007A3E46"/>
    <w:rsid w:val="007A44BC"/>
    <w:rsid w:val="007A4A82"/>
    <w:rsid w:val="007A4EB7"/>
    <w:rsid w:val="007A54DE"/>
    <w:rsid w:val="007A592C"/>
    <w:rsid w:val="007A614B"/>
    <w:rsid w:val="007A6D63"/>
    <w:rsid w:val="007B034F"/>
    <w:rsid w:val="007B0FA0"/>
    <w:rsid w:val="007B1137"/>
    <w:rsid w:val="007B1B51"/>
    <w:rsid w:val="007B3D18"/>
    <w:rsid w:val="007B3FD6"/>
    <w:rsid w:val="007B40D2"/>
    <w:rsid w:val="007B4DE2"/>
    <w:rsid w:val="007B4E50"/>
    <w:rsid w:val="007B574D"/>
    <w:rsid w:val="007B5AFF"/>
    <w:rsid w:val="007B6044"/>
    <w:rsid w:val="007B76CD"/>
    <w:rsid w:val="007B7D23"/>
    <w:rsid w:val="007C084D"/>
    <w:rsid w:val="007C0A74"/>
    <w:rsid w:val="007C0F29"/>
    <w:rsid w:val="007C1706"/>
    <w:rsid w:val="007C1802"/>
    <w:rsid w:val="007C1D94"/>
    <w:rsid w:val="007C30B2"/>
    <w:rsid w:val="007C3266"/>
    <w:rsid w:val="007C3636"/>
    <w:rsid w:val="007C3CB9"/>
    <w:rsid w:val="007C514A"/>
    <w:rsid w:val="007C54C0"/>
    <w:rsid w:val="007C572F"/>
    <w:rsid w:val="007C5BAE"/>
    <w:rsid w:val="007C6244"/>
    <w:rsid w:val="007C700A"/>
    <w:rsid w:val="007D0807"/>
    <w:rsid w:val="007D0CB9"/>
    <w:rsid w:val="007D0D66"/>
    <w:rsid w:val="007D1168"/>
    <w:rsid w:val="007D1C66"/>
    <w:rsid w:val="007D219D"/>
    <w:rsid w:val="007D256E"/>
    <w:rsid w:val="007D2E7C"/>
    <w:rsid w:val="007D30DF"/>
    <w:rsid w:val="007D3DD6"/>
    <w:rsid w:val="007D5317"/>
    <w:rsid w:val="007D58B7"/>
    <w:rsid w:val="007D652D"/>
    <w:rsid w:val="007D65F4"/>
    <w:rsid w:val="007D6858"/>
    <w:rsid w:val="007D6CD6"/>
    <w:rsid w:val="007D6FA9"/>
    <w:rsid w:val="007D74EE"/>
    <w:rsid w:val="007E0D43"/>
    <w:rsid w:val="007E19B3"/>
    <w:rsid w:val="007E1C6E"/>
    <w:rsid w:val="007E1F0B"/>
    <w:rsid w:val="007E28E2"/>
    <w:rsid w:val="007E302A"/>
    <w:rsid w:val="007E354E"/>
    <w:rsid w:val="007E3668"/>
    <w:rsid w:val="007E425C"/>
    <w:rsid w:val="007E42FB"/>
    <w:rsid w:val="007E4326"/>
    <w:rsid w:val="007E5BA4"/>
    <w:rsid w:val="007E6F31"/>
    <w:rsid w:val="007E6FBE"/>
    <w:rsid w:val="007E7543"/>
    <w:rsid w:val="007E7AAA"/>
    <w:rsid w:val="007F00FB"/>
    <w:rsid w:val="007F0845"/>
    <w:rsid w:val="007F094C"/>
    <w:rsid w:val="007F16D9"/>
    <w:rsid w:val="007F16FB"/>
    <w:rsid w:val="007F1829"/>
    <w:rsid w:val="007F18DF"/>
    <w:rsid w:val="007F1997"/>
    <w:rsid w:val="007F1B1A"/>
    <w:rsid w:val="007F2A96"/>
    <w:rsid w:val="007F2D5D"/>
    <w:rsid w:val="007F300D"/>
    <w:rsid w:val="007F52F0"/>
    <w:rsid w:val="007F5569"/>
    <w:rsid w:val="007F5798"/>
    <w:rsid w:val="007F57E0"/>
    <w:rsid w:val="007F587C"/>
    <w:rsid w:val="007F6568"/>
    <w:rsid w:val="007F6CA6"/>
    <w:rsid w:val="007F75B8"/>
    <w:rsid w:val="007F7800"/>
    <w:rsid w:val="007F7AB2"/>
    <w:rsid w:val="007F7C20"/>
    <w:rsid w:val="008004A5"/>
    <w:rsid w:val="00800C04"/>
    <w:rsid w:val="008020B2"/>
    <w:rsid w:val="008021E9"/>
    <w:rsid w:val="0080240C"/>
    <w:rsid w:val="00802D26"/>
    <w:rsid w:val="00803B67"/>
    <w:rsid w:val="00803D35"/>
    <w:rsid w:val="0080484B"/>
    <w:rsid w:val="00804D67"/>
    <w:rsid w:val="0080538A"/>
    <w:rsid w:val="008056EB"/>
    <w:rsid w:val="008058A8"/>
    <w:rsid w:val="00805AB5"/>
    <w:rsid w:val="00805AFE"/>
    <w:rsid w:val="00807D0C"/>
    <w:rsid w:val="00807EE9"/>
    <w:rsid w:val="008102E2"/>
    <w:rsid w:val="008103D9"/>
    <w:rsid w:val="00811208"/>
    <w:rsid w:val="008112A5"/>
    <w:rsid w:val="00811647"/>
    <w:rsid w:val="0081213E"/>
    <w:rsid w:val="00812564"/>
    <w:rsid w:val="00812609"/>
    <w:rsid w:val="008128D4"/>
    <w:rsid w:val="0081332B"/>
    <w:rsid w:val="00813661"/>
    <w:rsid w:val="00813683"/>
    <w:rsid w:val="008136A3"/>
    <w:rsid w:val="00813EB9"/>
    <w:rsid w:val="00814DF1"/>
    <w:rsid w:val="00816DD6"/>
    <w:rsid w:val="008174DB"/>
    <w:rsid w:val="008204B6"/>
    <w:rsid w:val="00820CAA"/>
    <w:rsid w:val="00820CB3"/>
    <w:rsid w:val="00820D33"/>
    <w:rsid w:val="00820D82"/>
    <w:rsid w:val="00820EB6"/>
    <w:rsid w:val="008213F6"/>
    <w:rsid w:val="0082235B"/>
    <w:rsid w:val="00822F33"/>
    <w:rsid w:val="0082380A"/>
    <w:rsid w:val="00823BFC"/>
    <w:rsid w:val="00823CF4"/>
    <w:rsid w:val="00824ADD"/>
    <w:rsid w:val="0082526F"/>
    <w:rsid w:val="00825E1F"/>
    <w:rsid w:val="008272ED"/>
    <w:rsid w:val="00830FAF"/>
    <w:rsid w:val="008313E4"/>
    <w:rsid w:val="008314D2"/>
    <w:rsid w:val="008316F5"/>
    <w:rsid w:val="0083307F"/>
    <w:rsid w:val="0083316C"/>
    <w:rsid w:val="00833D93"/>
    <w:rsid w:val="00833E0A"/>
    <w:rsid w:val="00833E59"/>
    <w:rsid w:val="0083410E"/>
    <w:rsid w:val="00834F27"/>
    <w:rsid w:val="00835065"/>
    <w:rsid w:val="008356DD"/>
    <w:rsid w:val="00836C4E"/>
    <w:rsid w:val="008372BD"/>
    <w:rsid w:val="00837454"/>
    <w:rsid w:val="008377AB"/>
    <w:rsid w:val="0084083E"/>
    <w:rsid w:val="008412D5"/>
    <w:rsid w:val="008418AA"/>
    <w:rsid w:val="00843A51"/>
    <w:rsid w:val="0084482E"/>
    <w:rsid w:val="00845523"/>
    <w:rsid w:val="00845789"/>
    <w:rsid w:val="00845F94"/>
    <w:rsid w:val="00846114"/>
    <w:rsid w:val="008469EB"/>
    <w:rsid w:val="00847306"/>
    <w:rsid w:val="0084756C"/>
    <w:rsid w:val="00847EF5"/>
    <w:rsid w:val="00847F98"/>
    <w:rsid w:val="008500C4"/>
    <w:rsid w:val="00850F11"/>
    <w:rsid w:val="00851D19"/>
    <w:rsid w:val="00852180"/>
    <w:rsid w:val="008528FC"/>
    <w:rsid w:val="008529B5"/>
    <w:rsid w:val="00853654"/>
    <w:rsid w:val="00853F26"/>
    <w:rsid w:val="00854071"/>
    <w:rsid w:val="0085486E"/>
    <w:rsid w:val="00855668"/>
    <w:rsid w:val="008560B2"/>
    <w:rsid w:val="00856D71"/>
    <w:rsid w:val="008574A9"/>
    <w:rsid w:val="00857D4D"/>
    <w:rsid w:val="00860393"/>
    <w:rsid w:val="008604D2"/>
    <w:rsid w:val="008606F0"/>
    <w:rsid w:val="008613CF"/>
    <w:rsid w:val="00861A0C"/>
    <w:rsid w:val="00861BE9"/>
    <w:rsid w:val="0086205C"/>
    <w:rsid w:val="0086252B"/>
    <w:rsid w:val="008625F0"/>
    <w:rsid w:val="00862E8D"/>
    <w:rsid w:val="0086378B"/>
    <w:rsid w:val="00864D40"/>
    <w:rsid w:val="008656CB"/>
    <w:rsid w:val="00865C0F"/>
    <w:rsid w:val="00866443"/>
    <w:rsid w:val="00870888"/>
    <w:rsid w:val="00870EEA"/>
    <w:rsid w:val="00870F8E"/>
    <w:rsid w:val="0087187F"/>
    <w:rsid w:val="00871937"/>
    <w:rsid w:val="00871D93"/>
    <w:rsid w:val="00873458"/>
    <w:rsid w:val="008734E0"/>
    <w:rsid w:val="0087354F"/>
    <w:rsid w:val="00874211"/>
    <w:rsid w:val="00874736"/>
    <w:rsid w:val="00874807"/>
    <w:rsid w:val="00874D48"/>
    <w:rsid w:val="00874ECD"/>
    <w:rsid w:val="008752B6"/>
    <w:rsid w:val="008754A0"/>
    <w:rsid w:val="00876181"/>
    <w:rsid w:val="008766FC"/>
    <w:rsid w:val="00877F15"/>
    <w:rsid w:val="00880699"/>
    <w:rsid w:val="00880F50"/>
    <w:rsid w:val="00881FC0"/>
    <w:rsid w:val="0088333D"/>
    <w:rsid w:val="0088365A"/>
    <w:rsid w:val="00883AE0"/>
    <w:rsid w:val="00883CB9"/>
    <w:rsid w:val="00884E92"/>
    <w:rsid w:val="00884FC5"/>
    <w:rsid w:val="0088547D"/>
    <w:rsid w:val="00885AF3"/>
    <w:rsid w:val="00885B54"/>
    <w:rsid w:val="00886248"/>
    <w:rsid w:val="0088635B"/>
    <w:rsid w:val="0088688F"/>
    <w:rsid w:val="008869DF"/>
    <w:rsid w:val="0088724D"/>
    <w:rsid w:val="00887BBA"/>
    <w:rsid w:val="00887CB6"/>
    <w:rsid w:val="00891248"/>
    <w:rsid w:val="00893535"/>
    <w:rsid w:val="00893691"/>
    <w:rsid w:val="00894278"/>
    <w:rsid w:val="008962AF"/>
    <w:rsid w:val="00896D32"/>
    <w:rsid w:val="008979C6"/>
    <w:rsid w:val="008A037F"/>
    <w:rsid w:val="008A0449"/>
    <w:rsid w:val="008A0ABF"/>
    <w:rsid w:val="008A1029"/>
    <w:rsid w:val="008A1966"/>
    <w:rsid w:val="008A1B07"/>
    <w:rsid w:val="008A1B83"/>
    <w:rsid w:val="008A2AC7"/>
    <w:rsid w:val="008A2B22"/>
    <w:rsid w:val="008A2E44"/>
    <w:rsid w:val="008A32BC"/>
    <w:rsid w:val="008A36E1"/>
    <w:rsid w:val="008A3E0F"/>
    <w:rsid w:val="008A3E9E"/>
    <w:rsid w:val="008A4AFC"/>
    <w:rsid w:val="008A4C5F"/>
    <w:rsid w:val="008A50E1"/>
    <w:rsid w:val="008A53F8"/>
    <w:rsid w:val="008A5C09"/>
    <w:rsid w:val="008A612D"/>
    <w:rsid w:val="008A65FB"/>
    <w:rsid w:val="008A6B1E"/>
    <w:rsid w:val="008A6E31"/>
    <w:rsid w:val="008A6EA7"/>
    <w:rsid w:val="008A79E2"/>
    <w:rsid w:val="008B0108"/>
    <w:rsid w:val="008B0124"/>
    <w:rsid w:val="008B082D"/>
    <w:rsid w:val="008B0FCF"/>
    <w:rsid w:val="008B12BC"/>
    <w:rsid w:val="008B197C"/>
    <w:rsid w:val="008B4034"/>
    <w:rsid w:val="008B42D4"/>
    <w:rsid w:val="008B4D35"/>
    <w:rsid w:val="008B5157"/>
    <w:rsid w:val="008B52C5"/>
    <w:rsid w:val="008B548A"/>
    <w:rsid w:val="008B7CC9"/>
    <w:rsid w:val="008B7FC7"/>
    <w:rsid w:val="008C0398"/>
    <w:rsid w:val="008C07AB"/>
    <w:rsid w:val="008C0815"/>
    <w:rsid w:val="008C0C77"/>
    <w:rsid w:val="008C0D0F"/>
    <w:rsid w:val="008C134B"/>
    <w:rsid w:val="008C2E4F"/>
    <w:rsid w:val="008C2FFA"/>
    <w:rsid w:val="008C3DD6"/>
    <w:rsid w:val="008C3E95"/>
    <w:rsid w:val="008C439E"/>
    <w:rsid w:val="008C4996"/>
    <w:rsid w:val="008C4B76"/>
    <w:rsid w:val="008C4E06"/>
    <w:rsid w:val="008C5400"/>
    <w:rsid w:val="008C558E"/>
    <w:rsid w:val="008C5D2D"/>
    <w:rsid w:val="008C62DF"/>
    <w:rsid w:val="008C68DA"/>
    <w:rsid w:val="008C7267"/>
    <w:rsid w:val="008C73FA"/>
    <w:rsid w:val="008D0CCB"/>
    <w:rsid w:val="008D0EC0"/>
    <w:rsid w:val="008D1CD0"/>
    <w:rsid w:val="008D1E21"/>
    <w:rsid w:val="008D24C3"/>
    <w:rsid w:val="008D2698"/>
    <w:rsid w:val="008D27CD"/>
    <w:rsid w:val="008D299D"/>
    <w:rsid w:val="008D2D5A"/>
    <w:rsid w:val="008D325A"/>
    <w:rsid w:val="008D3380"/>
    <w:rsid w:val="008D3A63"/>
    <w:rsid w:val="008D3A82"/>
    <w:rsid w:val="008D4070"/>
    <w:rsid w:val="008D4E74"/>
    <w:rsid w:val="008D4F56"/>
    <w:rsid w:val="008D636D"/>
    <w:rsid w:val="008D67EB"/>
    <w:rsid w:val="008E0059"/>
    <w:rsid w:val="008E0B2E"/>
    <w:rsid w:val="008E0D67"/>
    <w:rsid w:val="008E1016"/>
    <w:rsid w:val="008E1D54"/>
    <w:rsid w:val="008E227D"/>
    <w:rsid w:val="008E2F2A"/>
    <w:rsid w:val="008E37A2"/>
    <w:rsid w:val="008E3BCC"/>
    <w:rsid w:val="008E45C4"/>
    <w:rsid w:val="008E468F"/>
    <w:rsid w:val="008E5285"/>
    <w:rsid w:val="008E61B3"/>
    <w:rsid w:val="008E626F"/>
    <w:rsid w:val="008E63B1"/>
    <w:rsid w:val="008E6613"/>
    <w:rsid w:val="008E6B4A"/>
    <w:rsid w:val="008E6C6D"/>
    <w:rsid w:val="008E78D1"/>
    <w:rsid w:val="008F0FB8"/>
    <w:rsid w:val="008F1BB6"/>
    <w:rsid w:val="008F1E48"/>
    <w:rsid w:val="008F23A3"/>
    <w:rsid w:val="008F40E3"/>
    <w:rsid w:val="008F4629"/>
    <w:rsid w:val="008F5327"/>
    <w:rsid w:val="008F703A"/>
    <w:rsid w:val="008F7D6E"/>
    <w:rsid w:val="008F7F4C"/>
    <w:rsid w:val="009011C9"/>
    <w:rsid w:val="009011EF"/>
    <w:rsid w:val="00901651"/>
    <w:rsid w:val="0090219F"/>
    <w:rsid w:val="0090234C"/>
    <w:rsid w:val="009023A7"/>
    <w:rsid w:val="009034A0"/>
    <w:rsid w:val="00903684"/>
    <w:rsid w:val="00904518"/>
    <w:rsid w:val="009050DB"/>
    <w:rsid w:val="0090539E"/>
    <w:rsid w:val="00905A3B"/>
    <w:rsid w:val="009069DF"/>
    <w:rsid w:val="009101F9"/>
    <w:rsid w:val="00910288"/>
    <w:rsid w:val="00911ED4"/>
    <w:rsid w:val="009127F8"/>
    <w:rsid w:val="00912C2D"/>
    <w:rsid w:val="00912CBC"/>
    <w:rsid w:val="00912EFB"/>
    <w:rsid w:val="00913CFB"/>
    <w:rsid w:val="009141A4"/>
    <w:rsid w:val="009145C1"/>
    <w:rsid w:val="00915213"/>
    <w:rsid w:val="009162C2"/>
    <w:rsid w:val="00917FAA"/>
    <w:rsid w:val="0092073C"/>
    <w:rsid w:val="00920E4B"/>
    <w:rsid w:val="00921336"/>
    <w:rsid w:val="0092185D"/>
    <w:rsid w:val="00921AC0"/>
    <w:rsid w:val="00921B88"/>
    <w:rsid w:val="00921EA6"/>
    <w:rsid w:val="00922167"/>
    <w:rsid w:val="00922384"/>
    <w:rsid w:val="00922B97"/>
    <w:rsid w:val="00922E5F"/>
    <w:rsid w:val="009246B8"/>
    <w:rsid w:val="00924BCD"/>
    <w:rsid w:val="00925A1C"/>
    <w:rsid w:val="00925EA6"/>
    <w:rsid w:val="00926689"/>
    <w:rsid w:val="0092675D"/>
    <w:rsid w:val="00927473"/>
    <w:rsid w:val="00930765"/>
    <w:rsid w:val="009310AC"/>
    <w:rsid w:val="0093171B"/>
    <w:rsid w:val="00931B3E"/>
    <w:rsid w:val="00932296"/>
    <w:rsid w:val="0093256D"/>
    <w:rsid w:val="00933B93"/>
    <w:rsid w:val="00933F68"/>
    <w:rsid w:val="00934542"/>
    <w:rsid w:val="00935089"/>
    <w:rsid w:val="009353F7"/>
    <w:rsid w:val="00936D36"/>
    <w:rsid w:val="00936FC3"/>
    <w:rsid w:val="00940931"/>
    <w:rsid w:val="00940E7A"/>
    <w:rsid w:val="009412E3"/>
    <w:rsid w:val="009413EB"/>
    <w:rsid w:val="0094229B"/>
    <w:rsid w:val="00942B70"/>
    <w:rsid w:val="00942D2F"/>
    <w:rsid w:val="00942F69"/>
    <w:rsid w:val="009444F9"/>
    <w:rsid w:val="00944E53"/>
    <w:rsid w:val="009463D5"/>
    <w:rsid w:val="0094655E"/>
    <w:rsid w:val="009468C2"/>
    <w:rsid w:val="0094733D"/>
    <w:rsid w:val="009475B0"/>
    <w:rsid w:val="00947911"/>
    <w:rsid w:val="00947F14"/>
    <w:rsid w:val="00950801"/>
    <w:rsid w:val="00950B4F"/>
    <w:rsid w:val="00952081"/>
    <w:rsid w:val="009524D0"/>
    <w:rsid w:val="00952E3F"/>
    <w:rsid w:val="00952E7D"/>
    <w:rsid w:val="009533C3"/>
    <w:rsid w:val="00953958"/>
    <w:rsid w:val="00953DC8"/>
    <w:rsid w:val="00954067"/>
    <w:rsid w:val="00954400"/>
    <w:rsid w:val="00954A96"/>
    <w:rsid w:val="00954B3A"/>
    <w:rsid w:val="00955171"/>
    <w:rsid w:val="0095549E"/>
    <w:rsid w:val="00957481"/>
    <w:rsid w:val="00957A4B"/>
    <w:rsid w:val="00957E27"/>
    <w:rsid w:val="00960CAB"/>
    <w:rsid w:val="00960F41"/>
    <w:rsid w:val="009611A8"/>
    <w:rsid w:val="00961F1E"/>
    <w:rsid w:val="00962D73"/>
    <w:rsid w:val="00962FDB"/>
    <w:rsid w:val="009630CD"/>
    <w:rsid w:val="00963CB8"/>
    <w:rsid w:val="00964B87"/>
    <w:rsid w:val="009650FF"/>
    <w:rsid w:val="00965508"/>
    <w:rsid w:val="00965E03"/>
    <w:rsid w:val="00966432"/>
    <w:rsid w:val="0096659F"/>
    <w:rsid w:val="00966BD7"/>
    <w:rsid w:val="00966DA2"/>
    <w:rsid w:val="0096748F"/>
    <w:rsid w:val="00967A3D"/>
    <w:rsid w:val="00967B6A"/>
    <w:rsid w:val="00967E78"/>
    <w:rsid w:val="0097057E"/>
    <w:rsid w:val="009708E5"/>
    <w:rsid w:val="00970C60"/>
    <w:rsid w:val="00971142"/>
    <w:rsid w:val="00971902"/>
    <w:rsid w:val="00971EAF"/>
    <w:rsid w:val="00972819"/>
    <w:rsid w:val="00973E1E"/>
    <w:rsid w:val="009741BC"/>
    <w:rsid w:val="00974CA7"/>
    <w:rsid w:val="00975F32"/>
    <w:rsid w:val="00976F3C"/>
    <w:rsid w:val="009774DF"/>
    <w:rsid w:val="009779F9"/>
    <w:rsid w:val="00977DEC"/>
    <w:rsid w:val="0098068B"/>
    <w:rsid w:val="009808CD"/>
    <w:rsid w:val="00981C39"/>
    <w:rsid w:val="00982047"/>
    <w:rsid w:val="00982388"/>
    <w:rsid w:val="00983020"/>
    <w:rsid w:val="00983B91"/>
    <w:rsid w:val="00984579"/>
    <w:rsid w:val="0098483E"/>
    <w:rsid w:val="00985098"/>
    <w:rsid w:val="0098533B"/>
    <w:rsid w:val="00985955"/>
    <w:rsid w:val="00986B8D"/>
    <w:rsid w:val="00987C6F"/>
    <w:rsid w:val="00987F06"/>
    <w:rsid w:val="009909F4"/>
    <w:rsid w:val="00991291"/>
    <w:rsid w:val="00991646"/>
    <w:rsid w:val="00992C21"/>
    <w:rsid w:val="0099393D"/>
    <w:rsid w:val="0099473C"/>
    <w:rsid w:val="00996724"/>
    <w:rsid w:val="00996A62"/>
    <w:rsid w:val="00996B4C"/>
    <w:rsid w:val="00996D1D"/>
    <w:rsid w:val="00997BE3"/>
    <w:rsid w:val="009A069B"/>
    <w:rsid w:val="009A0E12"/>
    <w:rsid w:val="009A0E99"/>
    <w:rsid w:val="009A1233"/>
    <w:rsid w:val="009A2D08"/>
    <w:rsid w:val="009A3F28"/>
    <w:rsid w:val="009A4BC9"/>
    <w:rsid w:val="009A6B06"/>
    <w:rsid w:val="009A78E6"/>
    <w:rsid w:val="009A7C55"/>
    <w:rsid w:val="009A7DFD"/>
    <w:rsid w:val="009B036D"/>
    <w:rsid w:val="009B07F8"/>
    <w:rsid w:val="009B192F"/>
    <w:rsid w:val="009B1C4B"/>
    <w:rsid w:val="009B2103"/>
    <w:rsid w:val="009B2518"/>
    <w:rsid w:val="009B2E11"/>
    <w:rsid w:val="009B35F8"/>
    <w:rsid w:val="009B378C"/>
    <w:rsid w:val="009B3CDD"/>
    <w:rsid w:val="009B576C"/>
    <w:rsid w:val="009B57A8"/>
    <w:rsid w:val="009B5B72"/>
    <w:rsid w:val="009B60A1"/>
    <w:rsid w:val="009B67F9"/>
    <w:rsid w:val="009B713C"/>
    <w:rsid w:val="009B7BF3"/>
    <w:rsid w:val="009C0835"/>
    <w:rsid w:val="009C083C"/>
    <w:rsid w:val="009C1F9A"/>
    <w:rsid w:val="009C5C4C"/>
    <w:rsid w:val="009C6315"/>
    <w:rsid w:val="009C6761"/>
    <w:rsid w:val="009C6B50"/>
    <w:rsid w:val="009C6E53"/>
    <w:rsid w:val="009C7CDF"/>
    <w:rsid w:val="009D135D"/>
    <w:rsid w:val="009D1AC2"/>
    <w:rsid w:val="009D2789"/>
    <w:rsid w:val="009D50E7"/>
    <w:rsid w:val="009D560E"/>
    <w:rsid w:val="009D6207"/>
    <w:rsid w:val="009D6A57"/>
    <w:rsid w:val="009D6ED5"/>
    <w:rsid w:val="009D6EF0"/>
    <w:rsid w:val="009D6F16"/>
    <w:rsid w:val="009D72C7"/>
    <w:rsid w:val="009D73E9"/>
    <w:rsid w:val="009D7578"/>
    <w:rsid w:val="009D7631"/>
    <w:rsid w:val="009D774A"/>
    <w:rsid w:val="009D7ADB"/>
    <w:rsid w:val="009D7E12"/>
    <w:rsid w:val="009D7E8D"/>
    <w:rsid w:val="009E10BB"/>
    <w:rsid w:val="009E14AC"/>
    <w:rsid w:val="009E1691"/>
    <w:rsid w:val="009E270E"/>
    <w:rsid w:val="009E285D"/>
    <w:rsid w:val="009E2E2E"/>
    <w:rsid w:val="009E2EF3"/>
    <w:rsid w:val="009E330E"/>
    <w:rsid w:val="009E38B9"/>
    <w:rsid w:val="009E3F51"/>
    <w:rsid w:val="009E4298"/>
    <w:rsid w:val="009E4980"/>
    <w:rsid w:val="009E4EB8"/>
    <w:rsid w:val="009E5058"/>
    <w:rsid w:val="009E5881"/>
    <w:rsid w:val="009E5BCD"/>
    <w:rsid w:val="009E5E7D"/>
    <w:rsid w:val="009E6648"/>
    <w:rsid w:val="009E735E"/>
    <w:rsid w:val="009E7843"/>
    <w:rsid w:val="009F0679"/>
    <w:rsid w:val="009F0827"/>
    <w:rsid w:val="009F0A24"/>
    <w:rsid w:val="009F0C3A"/>
    <w:rsid w:val="009F1108"/>
    <w:rsid w:val="009F145E"/>
    <w:rsid w:val="009F2673"/>
    <w:rsid w:val="009F2A26"/>
    <w:rsid w:val="009F2EFF"/>
    <w:rsid w:val="009F3103"/>
    <w:rsid w:val="009F3508"/>
    <w:rsid w:val="009F374D"/>
    <w:rsid w:val="009F37DB"/>
    <w:rsid w:val="009F39C1"/>
    <w:rsid w:val="009F3DD3"/>
    <w:rsid w:val="009F44BC"/>
    <w:rsid w:val="009F50C7"/>
    <w:rsid w:val="009F5372"/>
    <w:rsid w:val="009F5DCE"/>
    <w:rsid w:val="009F5F3C"/>
    <w:rsid w:val="009F7401"/>
    <w:rsid w:val="009F7B9E"/>
    <w:rsid w:val="00A00E93"/>
    <w:rsid w:val="00A00FDB"/>
    <w:rsid w:val="00A010B5"/>
    <w:rsid w:val="00A016D0"/>
    <w:rsid w:val="00A01F85"/>
    <w:rsid w:val="00A027E2"/>
    <w:rsid w:val="00A0322A"/>
    <w:rsid w:val="00A03537"/>
    <w:rsid w:val="00A035DB"/>
    <w:rsid w:val="00A049CF"/>
    <w:rsid w:val="00A05814"/>
    <w:rsid w:val="00A067C3"/>
    <w:rsid w:val="00A068AA"/>
    <w:rsid w:val="00A06A11"/>
    <w:rsid w:val="00A06BC7"/>
    <w:rsid w:val="00A06D37"/>
    <w:rsid w:val="00A06EBE"/>
    <w:rsid w:val="00A075EE"/>
    <w:rsid w:val="00A07F75"/>
    <w:rsid w:val="00A10247"/>
    <w:rsid w:val="00A10C9B"/>
    <w:rsid w:val="00A117DE"/>
    <w:rsid w:val="00A11CEA"/>
    <w:rsid w:val="00A11FC7"/>
    <w:rsid w:val="00A13A7A"/>
    <w:rsid w:val="00A13E01"/>
    <w:rsid w:val="00A1421C"/>
    <w:rsid w:val="00A1476E"/>
    <w:rsid w:val="00A148AE"/>
    <w:rsid w:val="00A15BD3"/>
    <w:rsid w:val="00A1663A"/>
    <w:rsid w:val="00A16695"/>
    <w:rsid w:val="00A17852"/>
    <w:rsid w:val="00A1798D"/>
    <w:rsid w:val="00A2072B"/>
    <w:rsid w:val="00A20864"/>
    <w:rsid w:val="00A20CE7"/>
    <w:rsid w:val="00A2120D"/>
    <w:rsid w:val="00A21653"/>
    <w:rsid w:val="00A21960"/>
    <w:rsid w:val="00A21BF3"/>
    <w:rsid w:val="00A21DAA"/>
    <w:rsid w:val="00A223C8"/>
    <w:rsid w:val="00A238E2"/>
    <w:rsid w:val="00A239A4"/>
    <w:rsid w:val="00A23CE4"/>
    <w:rsid w:val="00A23EE6"/>
    <w:rsid w:val="00A2442B"/>
    <w:rsid w:val="00A24688"/>
    <w:rsid w:val="00A25334"/>
    <w:rsid w:val="00A25542"/>
    <w:rsid w:val="00A25777"/>
    <w:rsid w:val="00A2634E"/>
    <w:rsid w:val="00A263BF"/>
    <w:rsid w:val="00A26AA4"/>
    <w:rsid w:val="00A272C4"/>
    <w:rsid w:val="00A27928"/>
    <w:rsid w:val="00A27AB7"/>
    <w:rsid w:val="00A27F5E"/>
    <w:rsid w:val="00A30412"/>
    <w:rsid w:val="00A30A96"/>
    <w:rsid w:val="00A30B13"/>
    <w:rsid w:val="00A31B73"/>
    <w:rsid w:val="00A32892"/>
    <w:rsid w:val="00A329F3"/>
    <w:rsid w:val="00A333D4"/>
    <w:rsid w:val="00A3378D"/>
    <w:rsid w:val="00A3391E"/>
    <w:rsid w:val="00A33A27"/>
    <w:rsid w:val="00A3404A"/>
    <w:rsid w:val="00A34E9D"/>
    <w:rsid w:val="00A354AB"/>
    <w:rsid w:val="00A3556D"/>
    <w:rsid w:val="00A357D8"/>
    <w:rsid w:val="00A35A63"/>
    <w:rsid w:val="00A35E9E"/>
    <w:rsid w:val="00A3606D"/>
    <w:rsid w:val="00A36776"/>
    <w:rsid w:val="00A367A1"/>
    <w:rsid w:val="00A36A6B"/>
    <w:rsid w:val="00A36CE5"/>
    <w:rsid w:val="00A375F1"/>
    <w:rsid w:val="00A37DD3"/>
    <w:rsid w:val="00A42648"/>
    <w:rsid w:val="00A42F1C"/>
    <w:rsid w:val="00A4329D"/>
    <w:rsid w:val="00A43FF6"/>
    <w:rsid w:val="00A4503F"/>
    <w:rsid w:val="00A461CD"/>
    <w:rsid w:val="00A4620F"/>
    <w:rsid w:val="00A46F57"/>
    <w:rsid w:val="00A50573"/>
    <w:rsid w:val="00A508ED"/>
    <w:rsid w:val="00A5185E"/>
    <w:rsid w:val="00A51DFF"/>
    <w:rsid w:val="00A526AF"/>
    <w:rsid w:val="00A52E62"/>
    <w:rsid w:val="00A53462"/>
    <w:rsid w:val="00A54229"/>
    <w:rsid w:val="00A543EA"/>
    <w:rsid w:val="00A56DC9"/>
    <w:rsid w:val="00A57EDC"/>
    <w:rsid w:val="00A60037"/>
    <w:rsid w:val="00A60063"/>
    <w:rsid w:val="00A60208"/>
    <w:rsid w:val="00A60688"/>
    <w:rsid w:val="00A6072F"/>
    <w:rsid w:val="00A60ABD"/>
    <w:rsid w:val="00A617DC"/>
    <w:rsid w:val="00A623E4"/>
    <w:rsid w:val="00A62858"/>
    <w:rsid w:val="00A6294D"/>
    <w:rsid w:val="00A6316D"/>
    <w:rsid w:val="00A63A5F"/>
    <w:rsid w:val="00A63ACA"/>
    <w:rsid w:val="00A64357"/>
    <w:rsid w:val="00A646F0"/>
    <w:rsid w:val="00A64A24"/>
    <w:rsid w:val="00A64F9E"/>
    <w:rsid w:val="00A651A6"/>
    <w:rsid w:val="00A6560E"/>
    <w:rsid w:val="00A65C58"/>
    <w:rsid w:val="00A65EE9"/>
    <w:rsid w:val="00A663FF"/>
    <w:rsid w:val="00A6653B"/>
    <w:rsid w:val="00A66642"/>
    <w:rsid w:val="00A66750"/>
    <w:rsid w:val="00A66B8A"/>
    <w:rsid w:val="00A66F6E"/>
    <w:rsid w:val="00A67375"/>
    <w:rsid w:val="00A67D30"/>
    <w:rsid w:val="00A70F2D"/>
    <w:rsid w:val="00A7185A"/>
    <w:rsid w:val="00A71ED8"/>
    <w:rsid w:val="00A72B1D"/>
    <w:rsid w:val="00A72C50"/>
    <w:rsid w:val="00A72F2D"/>
    <w:rsid w:val="00A7340B"/>
    <w:rsid w:val="00A73795"/>
    <w:rsid w:val="00A74228"/>
    <w:rsid w:val="00A74B7B"/>
    <w:rsid w:val="00A751A3"/>
    <w:rsid w:val="00A754D9"/>
    <w:rsid w:val="00A762B7"/>
    <w:rsid w:val="00A766FB"/>
    <w:rsid w:val="00A76795"/>
    <w:rsid w:val="00A76821"/>
    <w:rsid w:val="00A76917"/>
    <w:rsid w:val="00A76CD4"/>
    <w:rsid w:val="00A76E05"/>
    <w:rsid w:val="00A774C2"/>
    <w:rsid w:val="00A7774C"/>
    <w:rsid w:val="00A77B82"/>
    <w:rsid w:val="00A77EE0"/>
    <w:rsid w:val="00A80AB4"/>
    <w:rsid w:val="00A81087"/>
    <w:rsid w:val="00A812E1"/>
    <w:rsid w:val="00A81A76"/>
    <w:rsid w:val="00A833CF"/>
    <w:rsid w:val="00A83A17"/>
    <w:rsid w:val="00A83CB5"/>
    <w:rsid w:val="00A83FA3"/>
    <w:rsid w:val="00A84028"/>
    <w:rsid w:val="00A84330"/>
    <w:rsid w:val="00A861DF"/>
    <w:rsid w:val="00A867A2"/>
    <w:rsid w:val="00A9007F"/>
    <w:rsid w:val="00A90345"/>
    <w:rsid w:val="00A90BCD"/>
    <w:rsid w:val="00A90CA1"/>
    <w:rsid w:val="00A913ED"/>
    <w:rsid w:val="00A91636"/>
    <w:rsid w:val="00A91734"/>
    <w:rsid w:val="00A91B88"/>
    <w:rsid w:val="00A91E19"/>
    <w:rsid w:val="00A92FD1"/>
    <w:rsid w:val="00A934BF"/>
    <w:rsid w:val="00A93C0D"/>
    <w:rsid w:val="00A9414A"/>
    <w:rsid w:val="00A94416"/>
    <w:rsid w:val="00A949CB"/>
    <w:rsid w:val="00A949FC"/>
    <w:rsid w:val="00A95808"/>
    <w:rsid w:val="00A967DC"/>
    <w:rsid w:val="00A97446"/>
    <w:rsid w:val="00A9778B"/>
    <w:rsid w:val="00A978F1"/>
    <w:rsid w:val="00A97DAA"/>
    <w:rsid w:val="00AA018A"/>
    <w:rsid w:val="00AA05A3"/>
    <w:rsid w:val="00AA1184"/>
    <w:rsid w:val="00AA11B3"/>
    <w:rsid w:val="00AA14B1"/>
    <w:rsid w:val="00AA1C9C"/>
    <w:rsid w:val="00AA1CA1"/>
    <w:rsid w:val="00AA1E57"/>
    <w:rsid w:val="00AA1F68"/>
    <w:rsid w:val="00AA2052"/>
    <w:rsid w:val="00AA2132"/>
    <w:rsid w:val="00AA2988"/>
    <w:rsid w:val="00AA29CA"/>
    <w:rsid w:val="00AA323C"/>
    <w:rsid w:val="00AA3DDF"/>
    <w:rsid w:val="00AA58AE"/>
    <w:rsid w:val="00AA5DE3"/>
    <w:rsid w:val="00AA75D9"/>
    <w:rsid w:val="00AB1122"/>
    <w:rsid w:val="00AB16C5"/>
    <w:rsid w:val="00AB1A0B"/>
    <w:rsid w:val="00AB273F"/>
    <w:rsid w:val="00AB2774"/>
    <w:rsid w:val="00AB2808"/>
    <w:rsid w:val="00AB2954"/>
    <w:rsid w:val="00AB2A8C"/>
    <w:rsid w:val="00AB49E1"/>
    <w:rsid w:val="00AB4B07"/>
    <w:rsid w:val="00AB5248"/>
    <w:rsid w:val="00AB52C6"/>
    <w:rsid w:val="00AB5C63"/>
    <w:rsid w:val="00AB689C"/>
    <w:rsid w:val="00AB692F"/>
    <w:rsid w:val="00AB76C0"/>
    <w:rsid w:val="00AB7914"/>
    <w:rsid w:val="00AC0144"/>
    <w:rsid w:val="00AC05AD"/>
    <w:rsid w:val="00AC0656"/>
    <w:rsid w:val="00AC0925"/>
    <w:rsid w:val="00AC0D2E"/>
    <w:rsid w:val="00AC0FDD"/>
    <w:rsid w:val="00AC14F6"/>
    <w:rsid w:val="00AC1FF8"/>
    <w:rsid w:val="00AC2272"/>
    <w:rsid w:val="00AC2E8F"/>
    <w:rsid w:val="00AC2FE8"/>
    <w:rsid w:val="00AC3054"/>
    <w:rsid w:val="00AC3683"/>
    <w:rsid w:val="00AC411F"/>
    <w:rsid w:val="00AC44AF"/>
    <w:rsid w:val="00AC4B5A"/>
    <w:rsid w:val="00AC52FF"/>
    <w:rsid w:val="00AC5626"/>
    <w:rsid w:val="00AC6083"/>
    <w:rsid w:val="00AC625F"/>
    <w:rsid w:val="00AC68FC"/>
    <w:rsid w:val="00AC78F8"/>
    <w:rsid w:val="00AC7B9C"/>
    <w:rsid w:val="00AD0042"/>
    <w:rsid w:val="00AD07E7"/>
    <w:rsid w:val="00AD0E94"/>
    <w:rsid w:val="00AD1048"/>
    <w:rsid w:val="00AD180A"/>
    <w:rsid w:val="00AD1D6C"/>
    <w:rsid w:val="00AD1E1C"/>
    <w:rsid w:val="00AD1E45"/>
    <w:rsid w:val="00AD286F"/>
    <w:rsid w:val="00AD28D1"/>
    <w:rsid w:val="00AD374F"/>
    <w:rsid w:val="00AD421B"/>
    <w:rsid w:val="00AD432A"/>
    <w:rsid w:val="00AD4A37"/>
    <w:rsid w:val="00AD5648"/>
    <w:rsid w:val="00AD5986"/>
    <w:rsid w:val="00AD5E15"/>
    <w:rsid w:val="00AD5EA9"/>
    <w:rsid w:val="00AD60F0"/>
    <w:rsid w:val="00AD69C4"/>
    <w:rsid w:val="00AD768F"/>
    <w:rsid w:val="00AD7A5C"/>
    <w:rsid w:val="00AE042E"/>
    <w:rsid w:val="00AE06E8"/>
    <w:rsid w:val="00AE1018"/>
    <w:rsid w:val="00AE170C"/>
    <w:rsid w:val="00AE1C30"/>
    <w:rsid w:val="00AE1EBD"/>
    <w:rsid w:val="00AE1F75"/>
    <w:rsid w:val="00AE229A"/>
    <w:rsid w:val="00AE24C2"/>
    <w:rsid w:val="00AE2635"/>
    <w:rsid w:val="00AE2636"/>
    <w:rsid w:val="00AE2C2E"/>
    <w:rsid w:val="00AE380B"/>
    <w:rsid w:val="00AE38C9"/>
    <w:rsid w:val="00AE3931"/>
    <w:rsid w:val="00AE414B"/>
    <w:rsid w:val="00AE4BF1"/>
    <w:rsid w:val="00AE4E8C"/>
    <w:rsid w:val="00AE531B"/>
    <w:rsid w:val="00AE58D4"/>
    <w:rsid w:val="00AE5F70"/>
    <w:rsid w:val="00AE6B0E"/>
    <w:rsid w:val="00AE6B13"/>
    <w:rsid w:val="00AE6B30"/>
    <w:rsid w:val="00AE6C96"/>
    <w:rsid w:val="00AE7186"/>
    <w:rsid w:val="00AE748C"/>
    <w:rsid w:val="00AF0F89"/>
    <w:rsid w:val="00AF26B0"/>
    <w:rsid w:val="00AF2CC6"/>
    <w:rsid w:val="00AF2EB0"/>
    <w:rsid w:val="00AF30F8"/>
    <w:rsid w:val="00AF4FA8"/>
    <w:rsid w:val="00AF6742"/>
    <w:rsid w:val="00AF67DA"/>
    <w:rsid w:val="00AF6E3B"/>
    <w:rsid w:val="00AF7BFB"/>
    <w:rsid w:val="00B00A33"/>
    <w:rsid w:val="00B00B14"/>
    <w:rsid w:val="00B01AC5"/>
    <w:rsid w:val="00B03C0F"/>
    <w:rsid w:val="00B03C12"/>
    <w:rsid w:val="00B04054"/>
    <w:rsid w:val="00B04264"/>
    <w:rsid w:val="00B05BDE"/>
    <w:rsid w:val="00B06852"/>
    <w:rsid w:val="00B072A9"/>
    <w:rsid w:val="00B076F8"/>
    <w:rsid w:val="00B07AB8"/>
    <w:rsid w:val="00B10634"/>
    <w:rsid w:val="00B11310"/>
    <w:rsid w:val="00B118C2"/>
    <w:rsid w:val="00B11BB7"/>
    <w:rsid w:val="00B11D16"/>
    <w:rsid w:val="00B11E94"/>
    <w:rsid w:val="00B120A4"/>
    <w:rsid w:val="00B12357"/>
    <w:rsid w:val="00B12E1C"/>
    <w:rsid w:val="00B12FE2"/>
    <w:rsid w:val="00B13C5F"/>
    <w:rsid w:val="00B13DC2"/>
    <w:rsid w:val="00B13E4F"/>
    <w:rsid w:val="00B14053"/>
    <w:rsid w:val="00B14B77"/>
    <w:rsid w:val="00B15453"/>
    <w:rsid w:val="00B157CE"/>
    <w:rsid w:val="00B159FB"/>
    <w:rsid w:val="00B15E47"/>
    <w:rsid w:val="00B16DF3"/>
    <w:rsid w:val="00B20034"/>
    <w:rsid w:val="00B20357"/>
    <w:rsid w:val="00B219A3"/>
    <w:rsid w:val="00B22302"/>
    <w:rsid w:val="00B24061"/>
    <w:rsid w:val="00B24A6D"/>
    <w:rsid w:val="00B24B9C"/>
    <w:rsid w:val="00B24D80"/>
    <w:rsid w:val="00B2545D"/>
    <w:rsid w:val="00B25EFE"/>
    <w:rsid w:val="00B263AB"/>
    <w:rsid w:val="00B264A0"/>
    <w:rsid w:val="00B26B97"/>
    <w:rsid w:val="00B2740E"/>
    <w:rsid w:val="00B27A67"/>
    <w:rsid w:val="00B27CE0"/>
    <w:rsid w:val="00B30B15"/>
    <w:rsid w:val="00B33751"/>
    <w:rsid w:val="00B337E0"/>
    <w:rsid w:val="00B338C8"/>
    <w:rsid w:val="00B34541"/>
    <w:rsid w:val="00B349AB"/>
    <w:rsid w:val="00B34B3E"/>
    <w:rsid w:val="00B34D7D"/>
    <w:rsid w:val="00B34FFC"/>
    <w:rsid w:val="00B350D2"/>
    <w:rsid w:val="00B352F0"/>
    <w:rsid w:val="00B354ED"/>
    <w:rsid w:val="00B359E1"/>
    <w:rsid w:val="00B37246"/>
    <w:rsid w:val="00B37E47"/>
    <w:rsid w:val="00B40FE5"/>
    <w:rsid w:val="00B4217B"/>
    <w:rsid w:val="00B4229E"/>
    <w:rsid w:val="00B4292B"/>
    <w:rsid w:val="00B42BAC"/>
    <w:rsid w:val="00B43FD5"/>
    <w:rsid w:val="00B44A19"/>
    <w:rsid w:val="00B44A73"/>
    <w:rsid w:val="00B4510E"/>
    <w:rsid w:val="00B451FC"/>
    <w:rsid w:val="00B45B72"/>
    <w:rsid w:val="00B46CA3"/>
    <w:rsid w:val="00B46D60"/>
    <w:rsid w:val="00B47789"/>
    <w:rsid w:val="00B5027A"/>
    <w:rsid w:val="00B50886"/>
    <w:rsid w:val="00B519E6"/>
    <w:rsid w:val="00B52223"/>
    <w:rsid w:val="00B522EF"/>
    <w:rsid w:val="00B52ACC"/>
    <w:rsid w:val="00B52C9B"/>
    <w:rsid w:val="00B53BF9"/>
    <w:rsid w:val="00B54493"/>
    <w:rsid w:val="00B55343"/>
    <w:rsid w:val="00B554DE"/>
    <w:rsid w:val="00B55E0F"/>
    <w:rsid w:val="00B5744B"/>
    <w:rsid w:val="00B57A8F"/>
    <w:rsid w:val="00B60882"/>
    <w:rsid w:val="00B60DE1"/>
    <w:rsid w:val="00B619D4"/>
    <w:rsid w:val="00B61C0A"/>
    <w:rsid w:val="00B62145"/>
    <w:rsid w:val="00B6299D"/>
    <w:rsid w:val="00B631C6"/>
    <w:rsid w:val="00B64F51"/>
    <w:rsid w:val="00B658FB"/>
    <w:rsid w:val="00B65CED"/>
    <w:rsid w:val="00B65D5B"/>
    <w:rsid w:val="00B65DCD"/>
    <w:rsid w:val="00B65E30"/>
    <w:rsid w:val="00B66723"/>
    <w:rsid w:val="00B67341"/>
    <w:rsid w:val="00B67852"/>
    <w:rsid w:val="00B67AD7"/>
    <w:rsid w:val="00B67D72"/>
    <w:rsid w:val="00B67DCB"/>
    <w:rsid w:val="00B700B1"/>
    <w:rsid w:val="00B709FB"/>
    <w:rsid w:val="00B70C0E"/>
    <w:rsid w:val="00B71580"/>
    <w:rsid w:val="00B71A01"/>
    <w:rsid w:val="00B7215E"/>
    <w:rsid w:val="00B721C0"/>
    <w:rsid w:val="00B733DC"/>
    <w:rsid w:val="00B73854"/>
    <w:rsid w:val="00B73BFC"/>
    <w:rsid w:val="00B74328"/>
    <w:rsid w:val="00B748AC"/>
    <w:rsid w:val="00B769EF"/>
    <w:rsid w:val="00B76DC6"/>
    <w:rsid w:val="00B77410"/>
    <w:rsid w:val="00B8097C"/>
    <w:rsid w:val="00B80C5D"/>
    <w:rsid w:val="00B81452"/>
    <w:rsid w:val="00B8153D"/>
    <w:rsid w:val="00B81C2F"/>
    <w:rsid w:val="00B81F47"/>
    <w:rsid w:val="00B81FDA"/>
    <w:rsid w:val="00B824A3"/>
    <w:rsid w:val="00B84246"/>
    <w:rsid w:val="00B8481B"/>
    <w:rsid w:val="00B848E5"/>
    <w:rsid w:val="00B84B19"/>
    <w:rsid w:val="00B84DF5"/>
    <w:rsid w:val="00B85B9B"/>
    <w:rsid w:val="00B86A59"/>
    <w:rsid w:val="00B8787B"/>
    <w:rsid w:val="00B87897"/>
    <w:rsid w:val="00B900C7"/>
    <w:rsid w:val="00B91270"/>
    <w:rsid w:val="00B9367B"/>
    <w:rsid w:val="00B93C38"/>
    <w:rsid w:val="00B94094"/>
    <w:rsid w:val="00B949E1"/>
    <w:rsid w:val="00B94E0D"/>
    <w:rsid w:val="00B9530B"/>
    <w:rsid w:val="00B95BD2"/>
    <w:rsid w:val="00B95E0D"/>
    <w:rsid w:val="00B95F03"/>
    <w:rsid w:val="00B96131"/>
    <w:rsid w:val="00B97125"/>
    <w:rsid w:val="00B97B8A"/>
    <w:rsid w:val="00BA0270"/>
    <w:rsid w:val="00BA0284"/>
    <w:rsid w:val="00BA0D74"/>
    <w:rsid w:val="00BA0FFA"/>
    <w:rsid w:val="00BA1201"/>
    <w:rsid w:val="00BA1267"/>
    <w:rsid w:val="00BA1934"/>
    <w:rsid w:val="00BA228E"/>
    <w:rsid w:val="00BA3113"/>
    <w:rsid w:val="00BA3478"/>
    <w:rsid w:val="00BA429B"/>
    <w:rsid w:val="00BA4AB4"/>
    <w:rsid w:val="00BA6FC7"/>
    <w:rsid w:val="00BA7245"/>
    <w:rsid w:val="00BA7ED7"/>
    <w:rsid w:val="00BB06CF"/>
    <w:rsid w:val="00BB09BB"/>
    <w:rsid w:val="00BB0D47"/>
    <w:rsid w:val="00BB108B"/>
    <w:rsid w:val="00BB19A5"/>
    <w:rsid w:val="00BB1A40"/>
    <w:rsid w:val="00BB2AE6"/>
    <w:rsid w:val="00BB404C"/>
    <w:rsid w:val="00BB4109"/>
    <w:rsid w:val="00BB413D"/>
    <w:rsid w:val="00BB4420"/>
    <w:rsid w:val="00BB4542"/>
    <w:rsid w:val="00BB4562"/>
    <w:rsid w:val="00BB528E"/>
    <w:rsid w:val="00BB7825"/>
    <w:rsid w:val="00BC0880"/>
    <w:rsid w:val="00BC0886"/>
    <w:rsid w:val="00BC0A05"/>
    <w:rsid w:val="00BC0FC4"/>
    <w:rsid w:val="00BC1019"/>
    <w:rsid w:val="00BC19A6"/>
    <w:rsid w:val="00BC1D81"/>
    <w:rsid w:val="00BC1F43"/>
    <w:rsid w:val="00BC27CD"/>
    <w:rsid w:val="00BC2973"/>
    <w:rsid w:val="00BC312A"/>
    <w:rsid w:val="00BC3C61"/>
    <w:rsid w:val="00BC48D3"/>
    <w:rsid w:val="00BC4D1B"/>
    <w:rsid w:val="00BC4ED8"/>
    <w:rsid w:val="00BC5051"/>
    <w:rsid w:val="00BC5C5D"/>
    <w:rsid w:val="00BC6146"/>
    <w:rsid w:val="00BC61CB"/>
    <w:rsid w:val="00BC69FB"/>
    <w:rsid w:val="00BC6B63"/>
    <w:rsid w:val="00BC6C56"/>
    <w:rsid w:val="00BC72BD"/>
    <w:rsid w:val="00BC735A"/>
    <w:rsid w:val="00BC7808"/>
    <w:rsid w:val="00BC7B76"/>
    <w:rsid w:val="00BC7F52"/>
    <w:rsid w:val="00BD0094"/>
    <w:rsid w:val="00BD00B4"/>
    <w:rsid w:val="00BD024A"/>
    <w:rsid w:val="00BD0939"/>
    <w:rsid w:val="00BD0AB8"/>
    <w:rsid w:val="00BD0F60"/>
    <w:rsid w:val="00BD114F"/>
    <w:rsid w:val="00BD12F6"/>
    <w:rsid w:val="00BD1382"/>
    <w:rsid w:val="00BD2192"/>
    <w:rsid w:val="00BD24C3"/>
    <w:rsid w:val="00BD2548"/>
    <w:rsid w:val="00BD2868"/>
    <w:rsid w:val="00BD2CCB"/>
    <w:rsid w:val="00BD2D14"/>
    <w:rsid w:val="00BD3190"/>
    <w:rsid w:val="00BD362B"/>
    <w:rsid w:val="00BD3B9E"/>
    <w:rsid w:val="00BD3D75"/>
    <w:rsid w:val="00BD4433"/>
    <w:rsid w:val="00BD466D"/>
    <w:rsid w:val="00BD4E7E"/>
    <w:rsid w:val="00BD4F3C"/>
    <w:rsid w:val="00BD58ED"/>
    <w:rsid w:val="00BD5A4C"/>
    <w:rsid w:val="00BD5EF3"/>
    <w:rsid w:val="00BD7FEA"/>
    <w:rsid w:val="00BE009F"/>
    <w:rsid w:val="00BE0FA6"/>
    <w:rsid w:val="00BE124A"/>
    <w:rsid w:val="00BE1748"/>
    <w:rsid w:val="00BE1B38"/>
    <w:rsid w:val="00BE1BBA"/>
    <w:rsid w:val="00BE2A3E"/>
    <w:rsid w:val="00BE3487"/>
    <w:rsid w:val="00BE3F13"/>
    <w:rsid w:val="00BE4905"/>
    <w:rsid w:val="00BE4B09"/>
    <w:rsid w:val="00BE4D8D"/>
    <w:rsid w:val="00BE5FF3"/>
    <w:rsid w:val="00BE6C2F"/>
    <w:rsid w:val="00BE6F18"/>
    <w:rsid w:val="00BE724C"/>
    <w:rsid w:val="00BE7F3A"/>
    <w:rsid w:val="00BF008D"/>
    <w:rsid w:val="00BF0220"/>
    <w:rsid w:val="00BF031F"/>
    <w:rsid w:val="00BF0512"/>
    <w:rsid w:val="00BF05DA"/>
    <w:rsid w:val="00BF0C53"/>
    <w:rsid w:val="00BF0F81"/>
    <w:rsid w:val="00BF10EB"/>
    <w:rsid w:val="00BF15A6"/>
    <w:rsid w:val="00BF1BB9"/>
    <w:rsid w:val="00BF22D2"/>
    <w:rsid w:val="00BF2C31"/>
    <w:rsid w:val="00BF2F23"/>
    <w:rsid w:val="00BF34F3"/>
    <w:rsid w:val="00BF4D10"/>
    <w:rsid w:val="00BF5831"/>
    <w:rsid w:val="00BF5E7F"/>
    <w:rsid w:val="00BF6973"/>
    <w:rsid w:val="00BF6C0A"/>
    <w:rsid w:val="00BF6C12"/>
    <w:rsid w:val="00BF6E0A"/>
    <w:rsid w:val="00BF7550"/>
    <w:rsid w:val="00C009BC"/>
    <w:rsid w:val="00C02C19"/>
    <w:rsid w:val="00C02E11"/>
    <w:rsid w:val="00C03342"/>
    <w:rsid w:val="00C03CF2"/>
    <w:rsid w:val="00C03DA2"/>
    <w:rsid w:val="00C0416D"/>
    <w:rsid w:val="00C04CE9"/>
    <w:rsid w:val="00C04E4B"/>
    <w:rsid w:val="00C04F3E"/>
    <w:rsid w:val="00C051F0"/>
    <w:rsid w:val="00C053EE"/>
    <w:rsid w:val="00C06540"/>
    <w:rsid w:val="00C1076F"/>
    <w:rsid w:val="00C10FB0"/>
    <w:rsid w:val="00C11391"/>
    <w:rsid w:val="00C120F2"/>
    <w:rsid w:val="00C12554"/>
    <w:rsid w:val="00C126F1"/>
    <w:rsid w:val="00C13135"/>
    <w:rsid w:val="00C13B86"/>
    <w:rsid w:val="00C13D5C"/>
    <w:rsid w:val="00C13E27"/>
    <w:rsid w:val="00C147EB"/>
    <w:rsid w:val="00C15147"/>
    <w:rsid w:val="00C1521D"/>
    <w:rsid w:val="00C1563B"/>
    <w:rsid w:val="00C15F4C"/>
    <w:rsid w:val="00C1636E"/>
    <w:rsid w:val="00C16772"/>
    <w:rsid w:val="00C167EB"/>
    <w:rsid w:val="00C16E48"/>
    <w:rsid w:val="00C17286"/>
    <w:rsid w:val="00C17BE8"/>
    <w:rsid w:val="00C20FCE"/>
    <w:rsid w:val="00C2112E"/>
    <w:rsid w:val="00C21C19"/>
    <w:rsid w:val="00C21E1C"/>
    <w:rsid w:val="00C224B4"/>
    <w:rsid w:val="00C23261"/>
    <w:rsid w:val="00C2329E"/>
    <w:rsid w:val="00C238C8"/>
    <w:rsid w:val="00C24313"/>
    <w:rsid w:val="00C2455D"/>
    <w:rsid w:val="00C24847"/>
    <w:rsid w:val="00C25B5D"/>
    <w:rsid w:val="00C26000"/>
    <w:rsid w:val="00C26F1E"/>
    <w:rsid w:val="00C27215"/>
    <w:rsid w:val="00C30041"/>
    <w:rsid w:val="00C3037D"/>
    <w:rsid w:val="00C30678"/>
    <w:rsid w:val="00C30F44"/>
    <w:rsid w:val="00C32071"/>
    <w:rsid w:val="00C3246E"/>
    <w:rsid w:val="00C326E5"/>
    <w:rsid w:val="00C33936"/>
    <w:rsid w:val="00C342BF"/>
    <w:rsid w:val="00C3462A"/>
    <w:rsid w:val="00C3525E"/>
    <w:rsid w:val="00C355D2"/>
    <w:rsid w:val="00C364A7"/>
    <w:rsid w:val="00C367DE"/>
    <w:rsid w:val="00C36B8B"/>
    <w:rsid w:val="00C37067"/>
    <w:rsid w:val="00C3725B"/>
    <w:rsid w:val="00C4018B"/>
    <w:rsid w:val="00C4067B"/>
    <w:rsid w:val="00C40E0D"/>
    <w:rsid w:val="00C41121"/>
    <w:rsid w:val="00C417D2"/>
    <w:rsid w:val="00C41BA8"/>
    <w:rsid w:val="00C4306F"/>
    <w:rsid w:val="00C43971"/>
    <w:rsid w:val="00C445BB"/>
    <w:rsid w:val="00C45994"/>
    <w:rsid w:val="00C45C6F"/>
    <w:rsid w:val="00C468F7"/>
    <w:rsid w:val="00C46B4D"/>
    <w:rsid w:val="00C46CE2"/>
    <w:rsid w:val="00C477A5"/>
    <w:rsid w:val="00C50E6F"/>
    <w:rsid w:val="00C50F1B"/>
    <w:rsid w:val="00C5109D"/>
    <w:rsid w:val="00C5156A"/>
    <w:rsid w:val="00C51837"/>
    <w:rsid w:val="00C52984"/>
    <w:rsid w:val="00C54427"/>
    <w:rsid w:val="00C54B7C"/>
    <w:rsid w:val="00C55C2F"/>
    <w:rsid w:val="00C55E66"/>
    <w:rsid w:val="00C56BE1"/>
    <w:rsid w:val="00C5745C"/>
    <w:rsid w:val="00C57A48"/>
    <w:rsid w:val="00C57B2A"/>
    <w:rsid w:val="00C57E69"/>
    <w:rsid w:val="00C6001F"/>
    <w:rsid w:val="00C6055B"/>
    <w:rsid w:val="00C6140D"/>
    <w:rsid w:val="00C6142A"/>
    <w:rsid w:val="00C617C6"/>
    <w:rsid w:val="00C61B4B"/>
    <w:rsid w:val="00C62185"/>
    <w:rsid w:val="00C62A4E"/>
    <w:rsid w:val="00C62BD1"/>
    <w:rsid w:val="00C62CC0"/>
    <w:rsid w:val="00C631B1"/>
    <w:rsid w:val="00C63D9F"/>
    <w:rsid w:val="00C643CD"/>
    <w:rsid w:val="00C64B6F"/>
    <w:rsid w:val="00C65ECD"/>
    <w:rsid w:val="00C66DAA"/>
    <w:rsid w:val="00C677FA"/>
    <w:rsid w:val="00C679B7"/>
    <w:rsid w:val="00C70289"/>
    <w:rsid w:val="00C70519"/>
    <w:rsid w:val="00C70FC4"/>
    <w:rsid w:val="00C71553"/>
    <w:rsid w:val="00C72850"/>
    <w:rsid w:val="00C72904"/>
    <w:rsid w:val="00C72AFD"/>
    <w:rsid w:val="00C72EB7"/>
    <w:rsid w:val="00C734CA"/>
    <w:rsid w:val="00C7374A"/>
    <w:rsid w:val="00C73848"/>
    <w:rsid w:val="00C73884"/>
    <w:rsid w:val="00C74288"/>
    <w:rsid w:val="00C7458E"/>
    <w:rsid w:val="00C76535"/>
    <w:rsid w:val="00C7751B"/>
    <w:rsid w:val="00C77E10"/>
    <w:rsid w:val="00C77E4E"/>
    <w:rsid w:val="00C805CF"/>
    <w:rsid w:val="00C81675"/>
    <w:rsid w:val="00C817F3"/>
    <w:rsid w:val="00C8244C"/>
    <w:rsid w:val="00C82CBC"/>
    <w:rsid w:val="00C82D69"/>
    <w:rsid w:val="00C832FA"/>
    <w:rsid w:val="00C851E5"/>
    <w:rsid w:val="00C855CC"/>
    <w:rsid w:val="00C85E26"/>
    <w:rsid w:val="00C85E99"/>
    <w:rsid w:val="00C86565"/>
    <w:rsid w:val="00C868CD"/>
    <w:rsid w:val="00C86D3C"/>
    <w:rsid w:val="00C875C2"/>
    <w:rsid w:val="00C879CC"/>
    <w:rsid w:val="00C87AD0"/>
    <w:rsid w:val="00C9002A"/>
    <w:rsid w:val="00C9016F"/>
    <w:rsid w:val="00C90426"/>
    <w:rsid w:val="00C90A1C"/>
    <w:rsid w:val="00C90FBA"/>
    <w:rsid w:val="00C91231"/>
    <w:rsid w:val="00C92909"/>
    <w:rsid w:val="00C93FCF"/>
    <w:rsid w:val="00C94C8D"/>
    <w:rsid w:val="00C94E36"/>
    <w:rsid w:val="00C9598F"/>
    <w:rsid w:val="00C95A96"/>
    <w:rsid w:val="00C95B42"/>
    <w:rsid w:val="00C95FD6"/>
    <w:rsid w:val="00C96FB5"/>
    <w:rsid w:val="00C9704C"/>
    <w:rsid w:val="00C97E35"/>
    <w:rsid w:val="00C97E98"/>
    <w:rsid w:val="00CA1894"/>
    <w:rsid w:val="00CA1F27"/>
    <w:rsid w:val="00CA44EB"/>
    <w:rsid w:val="00CA4AB9"/>
    <w:rsid w:val="00CA552B"/>
    <w:rsid w:val="00CA5FC4"/>
    <w:rsid w:val="00CA67FE"/>
    <w:rsid w:val="00CA6BE1"/>
    <w:rsid w:val="00CA76AD"/>
    <w:rsid w:val="00CA7FD3"/>
    <w:rsid w:val="00CB0166"/>
    <w:rsid w:val="00CB02B8"/>
    <w:rsid w:val="00CB07FA"/>
    <w:rsid w:val="00CB1554"/>
    <w:rsid w:val="00CB1C29"/>
    <w:rsid w:val="00CB2897"/>
    <w:rsid w:val="00CB2FD6"/>
    <w:rsid w:val="00CB308A"/>
    <w:rsid w:val="00CB32B0"/>
    <w:rsid w:val="00CB3DE7"/>
    <w:rsid w:val="00CB40A8"/>
    <w:rsid w:val="00CB4DC3"/>
    <w:rsid w:val="00CB5B23"/>
    <w:rsid w:val="00CB6169"/>
    <w:rsid w:val="00CB65C0"/>
    <w:rsid w:val="00CB66B2"/>
    <w:rsid w:val="00CB79B5"/>
    <w:rsid w:val="00CC02DE"/>
    <w:rsid w:val="00CC0522"/>
    <w:rsid w:val="00CC09D4"/>
    <w:rsid w:val="00CC0BB7"/>
    <w:rsid w:val="00CC1124"/>
    <w:rsid w:val="00CC157E"/>
    <w:rsid w:val="00CC1BDE"/>
    <w:rsid w:val="00CC1DCE"/>
    <w:rsid w:val="00CC2489"/>
    <w:rsid w:val="00CC3CB9"/>
    <w:rsid w:val="00CC3DB7"/>
    <w:rsid w:val="00CC48BC"/>
    <w:rsid w:val="00CC4B2F"/>
    <w:rsid w:val="00CC5A78"/>
    <w:rsid w:val="00CC5D92"/>
    <w:rsid w:val="00CC5F9C"/>
    <w:rsid w:val="00CC6195"/>
    <w:rsid w:val="00CC6491"/>
    <w:rsid w:val="00CC7298"/>
    <w:rsid w:val="00CC7723"/>
    <w:rsid w:val="00CD0040"/>
    <w:rsid w:val="00CD091E"/>
    <w:rsid w:val="00CD11F9"/>
    <w:rsid w:val="00CD12B7"/>
    <w:rsid w:val="00CD13E6"/>
    <w:rsid w:val="00CD229E"/>
    <w:rsid w:val="00CD2382"/>
    <w:rsid w:val="00CD238C"/>
    <w:rsid w:val="00CD27C6"/>
    <w:rsid w:val="00CD2A0B"/>
    <w:rsid w:val="00CD2C66"/>
    <w:rsid w:val="00CD3FDB"/>
    <w:rsid w:val="00CD41E3"/>
    <w:rsid w:val="00CD49BE"/>
    <w:rsid w:val="00CD4DC7"/>
    <w:rsid w:val="00CD6062"/>
    <w:rsid w:val="00CD7428"/>
    <w:rsid w:val="00CD7667"/>
    <w:rsid w:val="00CE0518"/>
    <w:rsid w:val="00CE0619"/>
    <w:rsid w:val="00CE08C8"/>
    <w:rsid w:val="00CE0FED"/>
    <w:rsid w:val="00CE11AF"/>
    <w:rsid w:val="00CE17A8"/>
    <w:rsid w:val="00CE196E"/>
    <w:rsid w:val="00CE1AD2"/>
    <w:rsid w:val="00CE361E"/>
    <w:rsid w:val="00CE39EE"/>
    <w:rsid w:val="00CE41F9"/>
    <w:rsid w:val="00CE4304"/>
    <w:rsid w:val="00CE46B6"/>
    <w:rsid w:val="00CE5ACB"/>
    <w:rsid w:val="00CE65F8"/>
    <w:rsid w:val="00CE6915"/>
    <w:rsid w:val="00CE6B27"/>
    <w:rsid w:val="00CE6EA1"/>
    <w:rsid w:val="00CE758E"/>
    <w:rsid w:val="00CF02DA"/>
    <w:rsid w:val="00CF1CEF"/>
    <w:rsid w:val="00CF1E71"/>
    <w:rsid w:val="00CF23AB"/>
    <w:rsid w:val="00CF2B7B"/>
    <w:rsid w:val="00CF2BD8"/>
    <w:rsid w:val="00CF4385"/>
    <w:rsid w:val="00CF5242"/>
    <w:rsid w:val="00CF5E17"/>
    <w:rsid w:val="00CF611C"/>
    <w:rsid w:val="00CF6B7E"/>
    <w:rsid w:val="00CF70B4"/>
    <w:rsid w:val="00CF7809"/>
    <w:rsid w:val="00CF7BFD"/>
    <w:rsid w:val="00D002BD"/>
    <w:rsid w:val="00D00816"/>
    <w:rsid w:val="00D0083B"/>
    <w:rsid w:val="00D0089D"/>
    <w:rsid w:val="00D00BD4"/>
    <w:rsid w:val="00D01493"/>
    <w:rsid w:val="00D017A4"/>
    <w:rsid w:val="00D01AEC"/>
    <w:rsid w:val="00D02816"/>
    <w:rsid w:val="00D032D5"/>
    <w:rsid w:val="00D033C3"/>
    <w:rsid w:val="00D033E4"/>
    <w:rsid w:val="00D04777"/>
    <w:rsid w:val="00D04DAF"/>
    <w:rsid w:val="00D0641C"/>
    <w:rsid w:val="00D06864"/>
    <w:rsid w:val="00D077EE"/>
    <w:rsid w:val="00D079B7"/>
    <w:rsid w:val="00D07DDB"/>
    <w:rsid w:val="00D103FD"/>
    <w:rsid w:val="00D1058A"/>
    <w:rsid w:val="00D10ED9"/>
    <w:rsid w:val="00D11BF0"/>
    <w:rsid w:val="00D11F5A"/>
    <w:rsid w:val="00D124B9"/>
    <w:rsid w:val="00D126DD"/>
    <w:rsid w:val="00D12A25"/>
    <w:rsid w:val="00D12FCF"/>
    <w:rsid w:val="00D1365A"/>
    <w:rsid w:val="00D13ADF"/>
    <w:rsid w:val="00D146DB"/>
    <w:rsid w:val="00D15B33"/>
    <w:rsid w:val="00D161D9"/>
    <w:rsid w:val="00D16486"/>
    <w:rsid w:val="00D16809"/>
    <w:rsid w:val="00D17297"/>
    <w:rsid w:val="00D17684"/>
    <w:rsid w:val="00D17BA6"/>
    <w:rsid w:val="00D17D8C"/>
    <w:rsid w:val="00D2007D"/>
    <w:rsid w:val="00D200A8"/>
    <w:rsid w:val="00D20E96"/>
    <w:rsid w:val="00D20FB9"/>
    <w:rsid w:val="00D210B4"/>
    <w:rsid w:val="00D22102"/>
    <w:rsid w:val="00D234E6"/>
    <w:rsid w:val="00D24060"/>
    <w:rsid w:val="00D24FF7"/>
    <w:rsid w:val="00D25505"/>
    <w:rsid w:val="00D26B42"/>
    <w:rsid w:val="00D27155"/>
    <w:rsid w:val="00D27C27"/>
    <w:rsid w:val="00D301BB"/>
    <w:rsid w:val="00D301C9"/>
    <w:rsid w:val="00D30361"/>
    <w:rsid w:val="00D30525"/>
    <w:rsid w:val="00D307AD"/>
    <w:rsid w:val="00D31025"/>
    <w:rsid w:val="00D317F7"/>
    <w:rsid w:val="00D31D0F"/>
    <w:rsid w:val="00D33A2E"/>
    <w:rsid w:val="00D3402F"/>
    <w:rsid w:val="00D35DA9"/>
    <w:rsid w:val="00D36758"/>
    <w:rsid w:val="00D37CB4"/>
    <w:rsid w:val="00D40420"/>
    <w:rsid w:val="00D40ACB"/>
    <w:rsid w:val="00D40E39"/>
    <w:rsid w:val="00D40F49"/>
    <w:rsid w:val="00D41995"/>
    <w:rsid w:val="00D41B3B"/>
    <w:rsid w:val="00D41BDB"/>
    <w:rsid w:val="00D42100"/>
    <w:rsid w:val="00D4322A"/>
    <w:rsid w:val="00D43325"/>
    <w:rsid w:val="00D43476"/>
    <w:rsid w:val="00D43729"/>
    <w:rsid w:val="00D43AEC"/>
    <w:rsid w:val="00D4458D"/>
    <w:rsid w:val="00D44979"/>
    <w:rsid w:val="00D44C49"/>
    <w:rsid w:val="00D4521C"/>
    <w:rsid w:val="00D459A6"/>
    <w:rsid w:val="00D45CA2"/>
    <w:rsid w:val="00D46062"/>
    <w:rsid w:val="00D46149"/>
    <w:rsid w:val="00D464E3"/>
    <w:rsid w:val="00D466B7"/>
    <w:rsid w:val="00D468BC"/>
    <w:rsid w:val="00D472EB"/>
    <w:rsid w:val="00D476D1"/>
    <w:rsid w:val="00D47FDC"/>
    <w:rsid w:val="00D50835"/>
    <w:rsid w:val="00D50F03"/>
    <w:rsid w:val="00D51604"/>
    <w:rsid w:val="00D523F8"/>
    <w:rsid w:val="00D527BA"/>
    <w:rsid w:val="00D5291E"/>
    <w:rsid w:val="00D53D34"/>
    <w:rsid w:val="00D54319"/>
    <w:rsid w:val="00D55024"/>
    <w:rsid w:val="00D5549E"/>
    <w:rsid w:val="00D558EE"/>
    <w:rsid w:val="00D55D37"/>
    <w:rsid w:val="00D5651B"/>
    <w:rsid w:val="00D569C6"/>
    <w:rsid w:val="00D56DB1"/>
    <w:rsid w:val="00D57AA0"/>
    <w:rsid w:val="00D604E3"/>
    <w:rsid w:val="00D606D5"/>
    <w:rsid w:val="00D60703"/>
    <w:rsid w:val="00D60757"/>
    <w:rsid w:val="00D60EF8"/>
    <w:rsid w:val="00D615B4"/>
    <w:rsid w:val="00D617BA"/>
    <w:rsid w:val="00D6243F"/>
    <w:rsid w:val="00D62620"/>
    <w:rsid w:val="00D634E2"/>
    <w:rsid w:val="00D637DE"/>
    <w:rsid w:val="00D66B67"/>
    <w:rsid w:val="00D670BB"/>
    <w:rsid w:val="00D7033F"/>
    <w:rsid w:val="00D70696"/>
    <w:rsid w:val="00D7071E"/>
    <w:rsid w:val="00D70762"/>
    <w:rsid w:val="00D71E65"/>
    <w:rsid w:val="00D71F1A"/>
    <w:rsid w:val="00D71FDF"/>
    <w:rsid w:val="00D723C6"/>
    <w:rsid w:val="00D72736"/>
    <w:rsid w:val="00D727FE"/>
    <w:rsid w:val="00D729B6"/>
    <w:rsid w:val="00D7397E"/>
    <w:rsid w:val="00D73E45"/>
    <w:rsid w:val="00D73F89"/>
    <w:rsid w:val="00D74308"/>
    <w:rsid w:val="00D74D37"/>
    <w:rsid w:val="00D7519C"/>
    <w:rsid w:val="00D755C5"/>
    <w:rsid w:val="00D760E8"/>
    <w:rsid w:val="00D768BB"/>
    <w:rsid w:val="00D76C69"/>
    <w:rsid w:val="00D770BE"/>
    <w:rsid w:val="00D7760B"/>
    <w:rsid w:val="00D77CC1"/>
    <w:rsid w:val="00D77D94"/>
    <w:rsid w:val="00D77F24"/>
    <w:rsid w:val="00D80A2E"/>
    <w:rsid w:val="00D810C2"/>
    <w:rsid w:val="00D81BE4"/>
    <w:rsid w:val="00D822D4"/>
    <w:rsid w:val="00D82708"/>
    <w:rsid w:val="00D8298A"/>
    <w:rsid w:val="00D82D4E"/>
    <w:rsid w:val="00D83816"/>
    <w:rsid w:val="00D8404E"/>
    <w:rsid w:val="00D84258"/>
    <w:rsid w:val="00D84904"/>
    <w:rsid w:val="00D86567"/>
    <w:rsid w:val="00D8682E"/>
    <w:rsid w:val="00D87135"/>
    <w:rsid w:val="00D8781C"/>
    <w:rsid w:val="00D87A5A"/>
    <w:rsid w:val="00D87B67"/>
    <w:rsid w:val="00D9002D"/>
    <w:rsid w:val="00D90030"/>
    <w:rsid w:val="00D9038C"/>
    <w:rsid w:val="00D92107"/>
    <w:rsid w:val="00D9363E"/>
    <w:rsid w:val="00D939C3"/>
    <w:rsid w:val="00D93F21"/>
    <w:rsid w:val="00D94476"/>
    <w:rsid w:val="00D94854"/>
    <w:rsid w:val="00D94AB3"/>
    <w:rsid w:val="00D94FA1"/>
    <w:rsid w:val="00D960C5"/>
    <w:rsid w:val="00D967D1"/>
    <w:rsid w:val="00D96886"/>
    <w:rsid w:val="00D96B33"/>
    <w:rsid w:val="00D96F7B"/>
    <w:rsid w:val="00D97BCB"/>
    <w:rsid w:val="00DA00A7"/>
    <w:rsid w:val="00DA102F"/>
    <w:rsid w:val="00DA1406"/>
    <w:rsid w:val="00DA25AB"/>
    <w:rsid w:val="00DA269B"/>
    <w:rsid w:val="00DA2792"/>
    <w:rsid w:val="00DA3509"/>
    <w:rsid w:val="00DA399D"/>
    <w:rsid w:val="00DA3B2F"/>
    <w:rsid w:val="00DA3B35"/>
    <w:rsid w:val="00DA42DC"/>
    <w:rsid w:val="00DA494B"/>
    <w:rsid w:val="00DA4D8A"/>
    <w:rsid w:val="00DA4DFB"/>
    <w:rsid w:val="00DA654D"/>
    <w:rsid w:val="00DA670A"/>
    <w:rsid w:val="00DA6EC4"/>
    <w:rsid w:val="00DA78C4"/>
    <w:rsid w:val="00DA7DC9"/>
    <w:rsid w:val="00DB05DE"/>
    <w:rsid w:val="00DB07C5"/>
    <w:rsid w:val="00DB0AE7"/>
    <w:rsid w:val="00DB1C12"/>
    <w:rsid w:val="00DB2338"/>
    <w:rsid w:val="00DB261F"/>
    <w:rsid w:val="00DB2B09"/>
    <w:rsid w:val="00DB385E"/>
    <w:rsid w:val="00DB3B11"/>
    <w:rsid w:val="00DB40D5"/>
    <w:rsid w:val="00DB48DA"/>
    <w:rsid w:val="00DB4E36"/>
    <w:rsid w:val="00DB53C3"/>
    <w:rsid w:val="00DB5632"/>
    <w:rsid w:val="00DB58C4"/>
    <w:rsid w:val="00DB5B46"/>
    <w:rsid w:val="00DB645F"/>
    <w:rsid w:val="00DB694B"/>
    <w:rsid w:val="00DB6AF7"/>
    <w:rsid w:val="00DB6C27"/>
    <w:rsid w:val="00DB6DB8"/>
    <w:rsid w:val="00DB6EC8"/>
    <w:rsid w:val="00DB7313"/>
    <w:rsid w:val="00DB7783"/>
    <w:rsid w:val="00DB7832"/>
    <w:rsid w:val="00DC1294"/>
    <w:rsid w:val="00DC1E57"/>
    <w:rsid w:val="00DC22D4"/>
    <w:rsid w:val="00DC34DF"/>
    <w:rsid w:val="00DC37C4"/>
    <w:rsid w:val="00DC3C46"/>
    <w:rsid w:val="00DC4E57"/>
    <w:rsid w:val="00DC5128"/>
    <w:rsid w:val="00DC5C47"/>
    <w:rsid w:val="00DC6668"/>
    <w:rsid w:val="00DC6FFA"/>
    <w:rsid w:val="00DC7061"/>
    <w:rsid w:val="00DD0393"/>
    <w:rsid w:val="00DD07C9"/>
    <w:rsid w:val="00DD159A"/>
    <w:rsid w:val="00DD22BE"/>
    <w:rsid w:val="00DD2F53"/>
    <w:rsid w:val="00DD47AE"/>
    <w:rsid w:val="00DD4EDB"/>
    <w:rsid w:val="00DD4FF7"/>
    <w:rsid w:val="00DD5049"/>
    <w:rsid w:val="00DD54B2"/>
    <w:rsid w:val="00DD63C5"/>
    <w:rsid w:val="00DD7F56"/>
    <w:rsid w:val="00DE054C"/>
    <w:rsid w:val="00DE0BC5"/>
    <w:rsid w:val="00DE17BE"/>
    <w:rsid w:val="00DE2AB0"/>
    <w:rsid w:val="00DE2C98"/>
    <w:rsid w:val="00DE34F7"/>
    <w:rsid w:val="00DE35E7"/>
    <w:rsid w:val="00DE3E39"/>
    <w:rsid w:val="00DE4E3B"/>
    <w:rsid w:val="00DE4EEB"/>
    <w:rsid w:val="00DE5B5B"/>
    <w:rsid w:val="00DE60C0"/>
    <w:rsid w:val="00DE6831"/>
    <w:rsid w:val="00DE6A07"/>
    <w:rsid w:val="00DE70EA"/>
    <w:rsid w:val="00DE7CAE"/>
    <w:rsid w:val="00DF01FD"/>
    <w:rsid w:val="00DF032A"/>
    <w:rsid w:val="00DF042B"/>
    <w:rsid w:val="00DF0840"/>
    <w:rsid w:val="00DF08F3"/>
    <w:rsid w:val="00DF23DB"/>
    <w:rsid w:val="00DF23F5"/>
    <w:rsid w:val="00DF37D6"/>
    <w:rsid w:val="00DF3F60"/>
    <w:rsid w:val="00DF4FB1"/>
    <w:rsid w:val="00DF5365"/>
    <w:rsid w:val="00DF570A"/>
    <w:rsid w:val="00DF6D3D"/>
    <w:rsid w:val="00DF70C2"/>
    <w:rsid w:val="00DF7500"/>
    <w:rsid w:val="00DF7AE3"/>
    <w:rsid w:val="00E01D05"/>
    <w:rsid w:val="00E02DDD"/>
    <w:rsid w:val="00E032A8"/>
    <w:rsid w:val="00E03AF1"/>
    <w:rsid w:val="00E0407A"/>
    <w:rsid w:val="00E040FE"/>
    <w:rsid w:val="00E04672"/>
    <w:rsid w:val="00E05110"/>
    <w:rsid w:val="00E05689"/>
    <w:rsid w:val="00E0593F"/>
    <w:rsid w:val="00E05B71"/>
    <w:rsid w:val="00E0660F"/>
    <w:rsid w:val="00E07747"/>
    <w:rsid w:val="00E103BE"/>
    <w:rsid w:val="00E10D9F"/>
    <w:rsid w:val="00E11A06"/>
    <w:rsid w:val="00E11A3B"/>
    <w:rsid w:val="00E11B5A"/>
    <w:rsid w:val="00E120B9"/>
    <w:rsid w:val="00E12309"/>
    <w:rsid w:val="00E124FD"/>
    <w:rsid w:val="00E12619"/>
    <w:rsid w:val="00E12BD8"/>
    <w:rsid w:val="00E13031"/>
    <w:rsid w:val="00E15E5E"/>
    <w:rsid w:val="00E169A1"/>
    <w:rsid w:val="00E16A44"/>
    <w:rsid w:val="00E16F48"/>
    <w:rsid w:val="00E175BA"/>
    <w:rsid w:val="00E17C49"/>
    <w:rsid w:val="00E20A67"/>
    <w:rsid w:val="00E20CC1"/>
    <w:rsid w:val="00E20FAB"/>
    <w:rsid w:val="00E22942"/>
    <w:rsid w:val="00E22B8F"/>
    <w:rsid w:val="00E22C76"/>
    <w:rsid w:val="00E23040"/>
    <w:rsid w:val="00E23464"/>
    <w:rsid w:val="00E23953"/>
    <w:rsid w:val="00E23D7C"/>
    <w:rsid w:val="00E244AC"/>
    <w:rsid w:val="00E246F6"/>
    <w:rsid w:val="00E24F4C"/>
    <w:rsid w:val="00E254B9"/>
    <w:rsid w:val="00E25A5D"/>
    <w:rsid w:val="00E25EE9"/>
    <w:rsid w:val="00E276A1"/>
    <w:rsid w:val="00E279E0"/>
    <w:rsid w:val="00E3001E"/>
    <w:rsid w:val="00E3060F"/>
    <w:rsid w:val="00E308BB"/>
    <w:rsid w:val="00E30D2F"/>
    <w:rsid w:val="00E31792"/>
    <w:rsid w:val="00E31AB5"/>
    <w:rsid w:val="00E31CCB"/>
    <w:rsid w:val="00E3213E"/>
    <w:rsid w:val="00E32732"/>
    <w:rsid w:val="00E32B32"/>
    <w:rsid w:val="00E33527"/>
    <w:rsid w:val="00E33609"/>
    <w:rsid w:val="00E3389E"/>
    <w:rsid w:val="00E338A2"/>
    <w:rsid w:val="00E351E5"/>
    <w:rsid w:val="00E35C57"/>
    <w:rsid w:val="00E36518"/>
    <w:rsid w:val="00E3790A"/>
    <w:rsid w:val="00E40683"/>
    <w:rsid w:val="00E40CBB"/>
    <w:rsid w:val="00E40D56"/>
    <w:rsid w:val="00E4231A"/>
    <w:rsid w:val="00E42CBC"/>
    <w:rsid w:val="00E42F96"/>
    <w:rsid w:val="00E430F7"/>
    <w:rsid w:val="00E43136"/>
    <w:rsid w:val="00E43447"/>
    <w:rsid w:val="00E44052"/>
    <w:rsid w:val="00E44E4B"/>
    <w:rsid w:val="00E44F42"/>
    <w:rsid w:val="00E4510F"/>
    <w:rsid w:val="00E458F5"/>
    <w:rsid w:val="00E47E81"/>
    <w:rsid w:val="00E5021E"/>
    <w:rsid w:val="00E5027C"/>
    <w:rsid w:val="00E51389"/>
    <w:rsid w:val="00E51DBF"/>
    <w:rsid w:val="00E52034"/>
    <w:rsid w:val="00E52497"/>
    <w:rsid w:val="00E525F8"/>
    <w:rsid w:val="00E52764"/>
    <w:rsid w:val="00E52F7A"/>
    <w:rsid w:val="00E532F8"/>
    <w:rsid w:val="00E53FEF"/>
    <w:rsid w:val="00E54A4B"/>
    <w:rsid w:val="00E556D0"/>
    <w:rsid w:val="00E55C94"/>
    <w:rsid w:val="00E56346"/>
    <w:rsid w:val="00E5659E"/>
    <w:rsid w:val="00E56716"/>
    <w:rsid w:val="00E56E40"/>
    <w:rsid w:val="00E574AA"/>
    <w:rsid w:val="00E57D66"/>
    <w:rsid w:val="00E57E51"/>
    <w:rsid w:val="00E619E8"/>
    <w:rsid w:val="00E61AE6"/>
    <w:rsid w:val="00E62203"/>
    <w:rsid w:val="00E6240E"/>
    <w:rsid w:val="00E625D5"/>
    <w:rsid w:val="00E62A82"/>
    <w:rsid w:val="00E62D3E"/>
    <w:rsid w:val="00E63DBF"/>
    <w:rsid w:val="00E645CE"/>
    <w:rsid w:val="00E648A7"/>
    <w:rsid w:val="00E64C54"/>
    <w:rsid w:val="00E65442"/>
    <w:rsid w:val="00E66AFE"/>
    <w:rsid w:val="00E66C2F"/>
    <w:rsid w:val="00E67BAF"/>
    <w:rsid w:val="00E67E41"/>
    <w:rsid w:val="00E70CFA"/>
    <w:rsid w:val="00E7125C"/>
    <w:rsid w:val="00E715FA"/>
    <w:rsid w:val="00E7184E"/>
    <w:rsid w:val="00E72264"/>
    <w:rsid w:val="00E72CD9"/>
    <w:rsid w:val="00E73800"/>
    <w:rsid w:val="00E73D09"/>
    <w:rsid w:val="00E73D29"/>
    <w:rsid w:val="00E73D8C"/>
    <w:rsid w:val="00E7424F"/>
    <w:rsid w:val="00E747D9"/>
    <w:rsid w:val="00E75438"/>
    <w:rsid w:val="00E75C38"/>
    <w:rsid w:val="00E75F9C"/>
    <w:rsid w:val="00E8008D"/>
    <w:rsid w:val="00E807C1"/>
    <w:rsid w:val="00E81B54"/>
    <w:rsid w:val="00E828C1"/>
    <w:rsid w:val="00E828E3"/>
    <w:rsid w:val="00E82C6E"/>
    <w:rsid w:val="00E82C77"/>
    <w:rsid w:val="00E82DFA"/>
    <w:rsid w:val="00E82F04"/>
    <w:rsid w:val="00E836BD"/>
    <w:rsid w:val="00E83A25"/>
    <w:rsid w:val="00E83E73"/>
    <w:rsid w:val="00E840CF"/>
    <w:rsid w:val="00E84218"/>
    <w:rsid w:val="00E851A9"/>
    <w:rsid w:val="00E85D15"/>
    <w:rsid w:val="00E87806"/>
    <w:rsid w:val="00E879F4"/>
    <w:rsid w:val="00E87A6A"/>
    <w:rsid w:val="00E87F06"/>
    <w:rsid w:val="00E902D1"/>
    <w:rsid w:val="00E9060B"/>
    <w:rsid w:val="00E90AA5"/>
    <w:rsid w:val="00E91864"/>
    <w:rsid w:val="00E91D54"/>
    <w:rsid w:val="00E92064"/>
    <w:rsid w:val="00E9238F"/>
    <w:rsid w:val="00E92462"/>
    <w:rsid w:val="00E92A57"/>
    <w:rsid w:val="00E92CC5"/>
    <w:rsid w:val="00E9308A"/>
    <w:rsid w:val="00E93148"/>
    <w:rsid w:val="00E9375B"/>
    <w:rsid w:val="00E93F1B"/>
    <w:rsid w:val="00E93F8B"/>
    <w:rsid w:val="00E952BC"/>
    <w:rsid w:val="00E953EE"/>
    <w:rsid w:val="00E960C2"/>
    <w:rsid w:val="00E960F5"/>
    <w:rsid w:val="00E962DF"/>
    <w:rsid w:val="00E96AD6"/>
    <w:rsid w:val="00E96C0D"/>
    <w:rsid w:val="00E96C25"/>
    <w:rsid w:val="00E96CD4"/>
    <w:rsid w:val="00E96F41"/>
    <w:rsid w:val="00E97767"/>
    <w:rsid w:val="00E97DBC"/>
    <w:rsid w:val="00EA0F4E"/>
    <w:rsid w:val="00EA126A"/>
    <w:rsid w:val="00EA1C13"/>
    <w:rsid w:val="00EA2395"/>
    <w:rsid w:val="00EA2841"/>
    <w:rsid w:val="00EA2A75"/>
    <w:rsid w:val="00EA2FFC"/>
    <w:rsid w:val="00EA35D8"/>
    <w:rsid w:val="00EA371D"/>
    <w:rsid w:val="00EA4CCE"/>
    <w:rsid w:val="00EA7507"/>
    <w:rsid w:val="00EA75D8"/>
    <w:rsid w:val="00EB0123"/>
    <w:rsid w:val="00EB0220"/>
    <w:rsid w:val="00EB0309"/>
    <w:rsid w:val="00EB03E2"/>
    <w:rsid w:val="00EB09C0"/>
    <w:rsid w:val="00EB0F10"/>
    <w:rsid w:val="00EB0FD8"/>
    <w:rsid w:val="00EB1548"/>
    <w:rsid w:val="00EB173B"/>
    <w:rsid w:val="00EB26DB"/>
    <w:rsid w:val="00EB28E2"/>
    <w:rsid w:val="00EB2FBF"/>
    <w:rsid w:val="00EB3B61"/>
    <w:rsid w:val="00EB4BB0"/>
    <w:rsid w:val="00EB551C"/>
    <w:rsid w:val="00EB60A3"/>
    <w:rsid w:val="00EB641B"/>
    <w:rsid w:val="00EC10A0"/>
    <w:rsid w:val="00EC18AF"/>
    <w:rsid w:val="00EC1914"/>
    <w:rsid w:val="00EC1CE4"/>
    <w:rsid w:val="00EC1E2A"/>
    <w:rsid w:val="00EC1E51"/>
    <w:rsid w:val="00EC3E71"/>
    <w:rsid w:val="00EC3F3D"/>
    <w:rsid w:val="00EC4375"/>
    <w:rsid w:val="00EC4453"/>
    <w:rsid w:val="00EC5175"/>
    <w:rsid w:val="00EC6699"/>
    <w:rsid w:val="00EC6ABB"/>
    <w:rsid w:val="00EC6D09"/>
    <w:rsid w:val="00EC746A"/>
    <w:rsid w:val="00EC77C7"/>
    <w:rsid w:val="00EC78A9"/>
    <w:rsid w:val="00ED02B4"/>
    <w:rsid w:val="00ED0D30"/>
    <w:rsid w:val="00ED1002"/>
    <w:rsid w:val="00ED1505"/>
    <w:rsid w:val="00ED15E8"/>
    <w:rsid w:val="00ED18F0"/>
    <w:rsid w:val="00ED1AD2"/>
    <w:rsid w:val="00ED1D0B"/>
    <w:rsid w:val="00ED1E3F"/>
    <w:rsid w:val="00ED2604"/>
    <w:rsid w:val="00ED2857"/>
    <w:rsid w:val="00ED289F"/>
    <w:rsid w:val="00ED2B2E"/>
    <w:rsid w:val="00ED2B58"/>
    <w:rsid w:val="00ED319A"/>
    <w:rsid w:val="00ED33B0"/>
    <w:rsid w:val="00ED3DA2"/>
    <w:rsid w:val="00ED42B5"/>
    <w:rsid w:val="00ED52C2"/>
    <w:rsid w:val="00ED61AA"/>
    <w:rsid w:val="00ED61C9"/>
    <w:rsid w:val="00ED6699"/>
    <w:rsid w:val="00ED689D"/>
    <w:rsid w:val="00ED7209"/>
    <w:rsid w:val="00EE01C8"/>
    <w:rsid w:val="00EE0C6E"/>
    <w:rsid w:val="00EE0E05"/>
    <w:rsid w:val="00EE1237"/>
    <w:rsid w:val="00EE135F"/>
    <w:rsid w:val="00EE2077"/>
    <w:rsid w:val="00EE2122"/>
    <w:rsid w:val="00EE2851"/>
    <w:rsid w:val="00EE2B11"/>
    <w:rsid w:val="00EE2DEC"/>
    <w:rsid w:val="00EE3620"/>
    <w:rsid w:val="00EE46F1"/>
    <w:rsid w:val="00EE48F9"/>
    <w:rsid w:val="00EE4A65"/>
    <w:rsid w:val="00EE52BF"/>
    <w:rsid w:val="00EE533D"/>
    <w:rsid w:val="00EE5E54"/>
    <w:rsid w:val="00EE6134"/>
    <w:rsid w:val="00EE6CDF"/>
    <w:rsid w:val="00EE75C5"/>
    <w:rsid w:val="00EE7E9E"/>
    <w:rsid w:val="00EF0D30"/>
    <w:rsid w:val="00EF226A"/>
    <w:rsid w:val="00EF23C6"/>
    <w:rsid w:val="00EF3780"/>
    <w:rsid w:val="00EF3A19"/>
    <w:rsid w:val="00EF3ADE"/>
    <w:rsid w:val="00EF45D1"/>
    <w:rsid w:val="00EF48B5"/>
    <w:rsid w:val="00EF4F8B"/>
    <w:rsid w:val="00EF6103"/>
    <w:rsid w:val="00EF6199"/>
    <w:rsid w:val="00EF63B7"/>
    <w:rsid w:val="00EF6404"/>
    <w:rsid w:val="00EF69AD"/>
    <w:rsid w:val="00EF69CF"/>
    <w:rsid w:val="00EF749F"/>
    <w:rsid w:val="00EF7515"/>
    <w:rsid w:val="00EF7C69"/>
    <w:rsid w:val="00F0162F"/>
    <w:rsid w:val="00F01B3C"/>
    <w:rsid w:val="00F02FA8"/>
    <w:rsid w:val="00F03181"/>
    <w:rsid w:val="00F03477"/>
    <w:rsid w:val="00F0453D"/>
    <w:rsid w:val="00F046E6"/>
    <w:rsid w:val="00F04990"/>
    <w:rsid w:val="00F04A77"/>
    <w:rsid w:val="00F04C5C"/>
    <w:rsid w:val="00F05120"/>
    <w:rsid w:val="00F054DA"/>
    <w:rsid w:val="00F05996"/>
    <w:rsid w:val="00F05B7E"/>
    <w:rsid w:val="00F06FDF"/>
    <w:rsid w:val="00F0701E"/>
    <w:rsid w:val="00F07ED8"/>
    <w:rsid w:val="00F10389"/>
    <w:rsid w:val="00F11516"/>
    <w:rsid w:val="00F115D6"/>
    <w:rsid w:val="00F11625"/>
    <w:rsid w:val="00F117D7"/>
    <w:rsid w:val="00F1193A"/>
    <w:rsid w:val="00F128AC"/>
    <w:rsid w:val="00F12D92"/>
    <w:rsid w:val="00F14ED3"/>
    <w:rsid w:val="00F15F40"/>
    <w:rsid w:val="00F15FDA"/>
    <w:rsid w:val="00F16FDB"/>
    <w:rsid w:val="00F17753"/>
    <w:rsid w:val="00F17BDB"/>
    <w:rsid w:val="00F2088A"/>
    <w:rsid w:val="00F21361"/>
    <w:rsid w:val="00F21A5C"/>
    <w:rsid w:val="00F22579"/>
    <w:rsid w:val="00F22794"/>
    <w:rsid w:val="00F2283F"/>
    <w:rsid w:val="00F22C5C"/>
    <w:rsid w:val="00F23194"/>
    <w:rsid w:val="00F23305"/>
    <w:rsid w:val="00F23580"/>
    <w:rsid w:val="00F23B34"/>
    <w:rsid w:val="00F244E4"/>
    <w:rsid w:val="00F24E26"/>
    <w:rsid w:val="00F25128"/>
    <w:rsid w:val="00F25542"/>
    <w:rsid w:val="00F25686"/>
    <w:rsid w:val="00F25804"/>
    <w:rsid w:val="00F25C44"/>
    <w:rsid w:val="00F261E8"/>
    <w:rsid w:val="00F2695F"/>
    <w:rsid w:val="00F26C54"/>
    <w:rsid w:val="00F273FB"/>
    <w:rsid w:val="00F27631"/>
    <w:rsid w:val="00F27B45"/>
    <w:rsid w:val="00F27BA2"/>
    <w:rsid w:val="00F30A34"/>
    <w:rsid w:val="00F30BC7"/>
    <w:rsid w:val="00F32F69"/>
    <w:rsid w:val="00F3335A"/>
    <w:rsid w:val="00F335F7"/>
    <w:rsid w:val="00F346ED"/>
    <w:rsid w:val="00F34C6A"/>
    <w:rsid w:val="00F34CCE"/>
    <w:rsid w:val="00F35EB2"/>
    <w:rsid w:val="00F36648"/>
    <w:rsid w:val="00F36FE2"/>
    <w:rsid w:val="00F40B3F"/>
    <w:rsid w:val="00F40CD0"/>
    <w:rsid w:val="00F4187C"/>
    <w:rsid w:val="00F419F5"/>
    <w:rsid w:val="00F42087"/>
    <w:rsid w:val="00F42713"/>
    <w:rsid w:val="00F43561"/>
    <w:rsid w:val="00F442FF"/>
    <w:rsid w:val="00F4481B"/>
    <w:rsid w:val="00F45C0E"/>
    <w:rsid w:val="00F46AA5"/>
    <w:rsid w:val="00F46D1A"/>
    <w:rsid w:val="00F47B94"/>
    <w:rsid w:val="00F47BB6"/>
    <w:rsid w:val="00F47DBA"/>
    <w:rsid w:val="00F50834"/>
    <w:rsid w:val="00F508D4"/>
    <w:rsid w:val="00F50A4B"/>
    <w:rsid w:val="00F51154"/>
    <w:rsid w:val="00F52243"/>
    <w:rsid w:val="00F525D0"/>
    <w:rsid w:val="00F527DC"/>
    <w:rsid w:val="00F52912"/>
    <w:rsid w:val="00F533FA"/>
    <w:rsid w:val="00F53659"/>
    <w:rsid w:val="00F544E1"/>
    <w:rsid w:val="00F56204"/>
    <w:rsid w:val="00F5625D"/>
    <w:rsid w:val="00F5696F"/>
    <w:rsid w:val="00F56A8C"/>
    <w:rsid w:val="00F57EDD"/>
    <w:rsid w:val="00F6021A"/>
    <w:rsid w:val="00F60273"/>
    <w:rsid w:val="00F6131D"/>
    <w:rsid w:val="00F6132C"/>
    <w:rsid w:val="00F61459"/>
    <w:rsid w:val="00F61C5A"/>
    <w:rsid w:val="00F6293F"/>
    <w:rsid w:val="00F62EF3"/>
    <w:rsid w:val="00F63333"/>
    <w:rsid w:val="00F6399E"/>
    <w:rsid w:val="00F64006"/>
    <w:rsid w:val="00F64AFE"/>
    <w:rsid w:val="00F64D6D"/>
    <w:rsid w:val="00F65989"/>
    <w:rsid w:val="00F662BF"/>
    <w:rsid w:val="00F662EC"/>
    <w:rsid w:val="00F67672"/>
    <w:rsid w:val="00F676A8"/>
    <w:rsid w:val="00F70E29"/>
    <w:rsid w:val="00F7106E"/>
    <w:rsid w:val="00F715BE"/>
    <w:rsid w:val="00F7167C"/>
    <w:rsid w:val="00F71A0F"/>
    <w:rsid w:val="00F736AB"/>
    <w:rsid w:val="00F73B70"/>
    <w:rsid w:val="00F74263"/>
    <w:rsid w:val="00F74423"/>
    <w:rsid w:val="00F74868"/>
    <w:rsid w:val="00F74A42"/>
    <w:rsid w:val="00F750F8"/>
    <w:rsid w:val="00F75350"/>
    <w:rsid w:val="00F76144"/>
    <w:rsid w:val="00F76B83"/>
    <w:rsid w:val="00F7769C"/>
    <w:rsid w:val="00F804A4"/>
    <w:rsid w:val="00F8068F"/>
    <w:rsid w:val="00F80785"/>
    <w:rsid w:val="00F81247"/>
    <w:rsid w:val="00F81906"/>
    <w:rsid w:val="00F819C3"/>
    <w:rsid w:val="00F8315F"/>
    <w:rsid w:val="00F835F9"/>
    <w:rsid w:val="00F84846"/>
    <w:rsid w:val="00F84AE8"/>
    <w:rsid w:val="00F85EAF"/>
    <w:rsid w:val="00F874D0"/>
    <w:rsid w:val="00F9034E"/>
    <w:rsid w:val="00F90739"/>
    <w:rsid w:val="00F908D0"/>
    <w:rsid w:val="00F90AF3"/>
    <w:rsid w:val="00F90C12"/>
    <w:rsid w:val="00F910A8"/>
    <w:rsid w:val="00F910F8"/>
    <w:rsid w:val="00F9142A"/>
    <w:rsid w:val="00F91D1F"/>
    <w:rsid w:val="00F91DB6"/>
    <w:rsid w:val="00F92E08"/>
    <w:rsid w:val="00F9322B"/>
    <w:rsid w:val="00F936B5"/>
    <w:rsid w:val="00F937DC"/>
    <w:rsid w:val="00F93C74"/>
    <w:rsid w:val="00F93F48"/>
    <w:rsid w:val="00F95036"/>
    <w:rsid w:val="00F95048"/>
    <w:rsid w:val="00F95569"/>
    <w:rsid w:val="00F957C5"/>
    <w:rsid w:val="00F96716"/>
    <w:rsid w:val="00F96EC1"/>
    <w:rsid w:val="00F97073"/>
    <w:rsid w:val="00F978D8"/>
    <w:rsid w:val="00F9796D"/>
    <w:rsid w:val="00FA18AD"/>
    <w:rsid w:val="00FA1A43"/>
    <w:rsid w:val="00FA1AEE"/>
    <w:rsid w:val="00FA1C22"/>
    <w:rsid w:val="00FA1DDE"/>
    <w:rsid w:val="00FA2F2E"/>
    <w:rsid w:val="00FA311F"/>
    <w:rsid w:val="00FA37A2"/>
    <w:rsid w:val="00FA4C46"/>
    <w:rsid w:val="00FA522E"/>
    <w:rsid w:val="00FA54B5"/>
    <w:rsid w:val="00FA5ECA"/>
    <w:rsid w:val="00FA667C"/>
    <w:rsid w:val="00FA74B7"/>
    <w:rsid w:val="00FB059E"/>
    <w:rsid w:val="00FB05A5"/>
    <w:rsid w:val="00FB0635"/>
    <w:rsid w:val="00FB0988"/>
    <w:rsid w:val="00FB1A40"/>
    <w:rsid w:val="00FB1C14"/>
    <w:rsid w:val="00FB2C66"/>
    <w:rsid w:val="00FB31CC"/>
    <w:rsid w:val="00FB3774"/>
    <w:rsid w:val="00FB3DDE"/>
    <w:rsid w:val="00FB3F81"/>
    <w:rsid w:val="00FB41FC"/>
    <w:rsid w:val="00FB4A74"/>
    <w:rsid w:val="00FB53A9"/>
    <w:rsid w:val="00FB5D13"/>
    <w:rsid w:val="00FB6FE5"/>
    <w:rsid w:val="00FB7094"/>
    <w:rsid w:val="00FB7151"/>
    <w:rsid w:val="00FC05F5"/>
    <w:rsid w:val="00FC0DDE"/>
    <w:rsid w:val="00FC1044"/>
    <w:rsid w:val="00FC192B"/>
    <w:rsid w:val="00FC2210"/>
    <w:rsid w:val="00FC2D30"/>
    <w:rsid w:val="00FC2F80"/>
    <w:rsid w:val="00FC313C"/>
    <w:rsid w:val="00FC413F"/>
    <w:rsid w:val="00FC42B7"/>
    <w:rsid w:val="00FC47B2"/>
    <w:rsid w:val="00FC51F9"/>
    <w:rsid w:val="00FC7291"/>
    <w:rsid w:val="00FC72F0"/>
    <w:rsid w:val="00FC7D6B"/>
    <w:rsid w:val="00FD0438"/>
    <w:rsid w:val="00FD071A"/>
    <w:rsid w:val="00FD0B89"/>
    <w:rsid w:val="00FD0E91"/>
    <w:rsid w:val="00FD14A3"/>
    <w:rsid w:val="00FD17E8"/>
    <w:rsid w:val="00FD2945"/>
    <w:rsid w:val="00FD2AB7"/>
    <w:rsid w:val="00FD41F1"/>
    <w:rsid w:val="00FD47EF"/>
    <w:rsid w:val="00FD544B"/>
    <w:rsid w:val="00FD57B5"/>
    <w:rsid w:val="00FD592D"/>
    <w:rsid w:val="00FD5CCB"/>
    <w:rsid w:val="00FD5DAA"/>
    <w:rsid w:val="00FD724F"/>
    <w:rsid w:val="00FD7407"/>
    <w:rsid w:val="00FD79EA"/>
    <w:rsid w:val="00FD7CD2"/>
    <w:rsid w:val="00FE06E0"/>
    <w:rsid w:val="00FE0837"/>
    <w:rsid w:val="00FE0905"/>
    <w:rsid w:val="00FE13D3"/>
    <w:rsid w:val="00FE15F3"/>
    <w:rsid w:val="00FE1C2F"/>
    <w:rsid w:val="00FE22F6"/>
    <w:rsid w:val="00FE2AB7"/>
    <w:rsid w:val="00FE2BE5"/>
    <w:rsid w:val="00FE322C"/>
    <w:rsid w:val="00FE3985"/>
    <w:rsid w:val="00FE3BC0"/>
    <w:rsid w:val="00FE3EF2"/>
    <w:rsid w:val="00FE5A4B"/>
    <w:rsid w:val="00FE5E53"/>
    <w:rsid w:val="00FE7265"/>
    <w:rsid w:val="00FE7DC6"/>
    <w:rsid w:val="00FF03E3"/>
    <w:rsid w:val="00FF0773"/>
    <w:rsid w:val="00FF0C14"/>
    <w:rsid w:val="00FF134C"/>
    <w:rsid w:val="00FF158D"/>
    <w:rsid w:val="00FF18EB"/>
    <w:rsid w:val="00FF2222"/>
    <w:rsid w:val="00FF27D1"/>
    <w:rsid w:val="00FF3015"/>
    <w:rsid w:val="00FF3089"/>
    <w:rsid w:val="00FF3161"/>
    <w:rsid w:val="00FF31A3"/>
    <w:rsid w:val="00FF3305"/>
    <w:rsid w:val="00FF4D18"/>
    <w:rsid w:val="00FF5341"/>
    <w:rsid w:val="00FF6A0C"/>
    <w:rsid w:val="00FF6BBF"/>
    <w:rsid w:val="00FF6D7C"/>
    <w:rsid w:val="00FF6DEE"/>
    <w:rsid w:val="00FF7BD6"/>
    <w:rsid w:val="00FF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0CF99B6"/>
  <w15:chartTrackingRefBased/>
  <w15:docId w15:val="{987F7861-4256-41C6-A247-9DA3E5C2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1A1BA5"/>
    <w:pPr>
      <w:widowControl/>
      <w:ind w:firstLineChars="200" w:firstLine="200"/>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1A1BA5"/>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 w:type="paragraph" w:styleId="af3">
    <w:name w:val="Balloon Text"/>
    <w:basedOn w:val="a2"/>
    <w:link w:val="af4"/>
    <w:uiPriority w:val="99"/>
    <w:semiHidden/>
    <w:unhideWhenUsed/>
    <w:rsid w:val="00780682"/>
    <w:rPr>
      <w:sz w:val="18"/>
      <w:szCs w:val="18"/>
    </w:rPr>
  </w:style>
  <w:style w:type="character" w:customStyle="1" w:styleId="af4">
    <w:name w:val="批注框文本 字符"/>
    <w:basedOn w:val="a3"/>
    <w:link w:val="af3"/>
    <w:uiPriority w:val="99"/>
    <w:semiHidden/>
    <w:rsid w:val="00780682"/>
    <w:rPr>
      <w:sz w:val="18"/>
      <w:szCs w:val="18"/>
    </w:rPr>
  </w:style>
  <w:style w:type="paragraph" w:styleId="af5">
    <w:name w:val="caption"/>
    <w:basedOn w:val="a2"/>
    <w:next w:val="a2"/>
    <w:qFormat/>
    <w:rsid w:val="00DD47AE"/>
    <w:rPr>
      <w:rFonts w:ascii="黑体" w:eastAsia="宋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743">
      <w:bodyDiv w:val="1"/>
      <w:marLeft w:val="0"/>
      <w:marRight w:val="0"/>
      <w:marTop w:val="0"/>
      <w:marBottom w:val="0"/>
      <w:divBdr>
        <w:top w:val="none" w:sz="0" w:space="0" w:color="auto"/>
        <w:left w:val="none" w:sz="0" w:space="0" w:color="auto"/>
        <w:bottom w:val="none" w:sz="0" w:space="0" w:color="auto"/>
        <w:right w:val="none" w:sz="0" w:space="0" w:color="auto"/>
      </w:divBdr>
    </w:div>
    <w:div w:id="6291823">
      <w:bodyDiv w:val="1"/>
      <w:marLeft w:val="0"/>
      <w:marRight w:val="0"/>
      <w:marTop w:val="0"/>
      <w:marBottom w:val="0"/>
      <w:divBdr>
        <w:top w:val="none" w:sz="0" w:space="0" w:color="auto"/>
        <w:left w:val="none" w:sz="0" w:space="0" w:color="auto"/>
        <w:bottom w:val="none" w:sz="0" w:space="0" w:color="auto"/>
        <w:right w:val="none" w:sz="0" w:space="0" w:color="auto"/>
      </w:divBdr>
    </w:div>
    <w:div w:id="17586464">
      <w:bodyDiv w:val="1"/>
      <w:marLeft w:val="0"/>
      <w:marRight w:val="0"/>
      <w:marTop w:val="0"/>
      <w:marBottom w:val="0"/>
      <w:divBdr>
        <w:top w:val="none" w:sz="0" w:space="0" w:color="auto"/>
        <w:left w:val="none" w:sz="0" w:space="0" w:color="auto"/>
        <w:bottom w:val="none" w:sz="0" w:space="0" w:color="auto"/>
        <w:right w:val="none" w:sz="0" w:space="0" w:color="auto"/>
      </w:divBdr>
    </w:div>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71902935">
      <w:bodyDiv w:val="1"/>
      <w:marLeft w:val="0"/>
      <w:marRight w:val="0"/>
      <w:marTop w:val="0"/>
      <w:marBottom w:val="0"/>
      <w:divBdr>
        <w:top w:val="none" w:sz="0" w:space="0" w:color="auto"/>
        <w:left w:val="none" w:sz="0" w:space="0" w:color="auto"/>
        <w:bottom w:val="none" w:sz="0" w:space="0" w:color="auto"/>
        <w:right w:val="none" w:sz="0" w:space="0" w:color="auto"/>
      </w:divBdr>
    </w:div>
    <w:div w:id="112093804">
      <w:bodyDiv w:val="1"/>
      <w:marLeft w:val="0"/>
      <w:marRight w:val="0"/>
      <w:marTop w:val="0"/>
      <w:marBottom w:val="0"/>
      <w:divBdr>
        <w:top w:val="none" w:sz="0" w:space="0" w:color="auto"/>
        <w:left w:val="none" w:sz="0" w:space="0" w:color="auto"/>
        <w:bottom w:val="none" w:sz="0" w:space="0" w:color="auto"/>
        <w:right w:val="none" w:sz="0" w:space="0" w:color="auto"/>
      </w:divBdr>
    </w:div>
    <w:div w:id="148642809">
      <w:bodyDiv w:val="1"/>
      <w:marLeft w:val="0"/>
      <w:marRight w:val="0"/>
      <w:marTop w:val="0"/>
      <w:marBottom w:val="0"/>
      <w:divBdr>
        <w:top w:val="none" w:sz="0" w:space="0" w:color="auto"/>
        <w:left w:val="none" w:sz="0" w:space="0" w:color="auto"/>
        <w:bottom w:val="none" w:sz="0" w:space="0" w:color="auto"/>
        <w:right w:val="none" w:sz="0" w:space="0" w:color="auto"/>
      </w:divBdr>
    </w:div>
    <w:div w:id="227765434">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258562157">
      <w:bodyDiv w:val="1"/>
      <w:marLeft w:val="0"/>
      <w:marRight w:val="0"/>
      <w:marTop w:val="0"/>
      <w:marBottom w:val="0"/>
      <w:divBdr>
        <w:top w:val="none" w:sz="0" w:space="0" w:color="auto"/>
        <w:left w:val="none" w:sz="0" w:space="0" w:color="auto"/>
        <w:bottom w:val="none" w:sz="0" w:space="0" w:color="auto"/>
        <w:right w:val="none" w:sz="0" w:space="0" w:color="auto"/>
      </w:divBdr>
    </w:div>
    <w:div w:id="409546024">
      <w:bodyDiv w:val="1"/>
      <w:marLeft w:val="0"/>
      <w:marRight w:val="0"/>
      <w:marTop w:val="0"/>
      <w:marBottom w:val="0"/>
      <w:divBdr>
        <w:top w:val="none" w:sz="0" w:space="0" w:color="auto"/>
        <w:left w:val="none" w:sz="0" w:space="0" w:color="auto"/>
        <w:bottom w:val="none" w:sz="0" w:space="0" w:color="auto"/>
        <w:right w:val="none" w:sz="0" w:space="0" w:color="auto"/>
      </w:divBdr>
    </w:div>
    <w:div w:id="513497989">
      <w:bodyDiv w:val="1"/>
      <w:marLeft w:val="0"/>
      <w:marRight w:val="0"/>
      <w:marTop w:val="0"/>
      <w:marBottom w:val="0"/>
      <w:divBdr>
        <w:top w:val="none" w:sz="0" w:space="0" w:color="auto"/>
        <w:left w:val="none" w:sz="0" w:space="0" w:color="auto"/>
        <w:bottom w:val="none" w:sz="0" w:space="0" w:color="auto"/>
        <w:right w:val="none" w:sz="0" w:space="0" w:color="auto"/>
      </w:divBdr>
    </w:div>
    <w:div w:id="521673539">
      <w:bodyDiv w:val="1"/>
      <w:marLeft w:val="0"/>
      <w:marRight w:val="0"/>
      <w:marTop w:val="0"/>
      <w:marBottom w:val="0"/>
      <w:divBdr>
        <w:top w:val="none" w:sz="0" w:space="0" w:color="auto"/>
        <w:left w:val="none" w:sz="0" w:space="0" w:color="auto"/>
        <w:bottom w:val="none" w:sz="0" w:space="0" w:color="auto"/>
        <w:right w:val="none" w:sz="0" w:space="0" w:color="auto"/>
      </w:divBdr>
    </w:div>
    <w:div w:id="595792544">
      <w:bodyDiv w:val="1"/>
      <w:marLeft w:val="0"/>
      <w:marRight w:val="0"/>
      <w:marTop w:val="0"/>
      <w:marBottom w:val="0"/>
      <w:divBdr>
        <w:top w:val="none" w:sz="0" w:space="0" w:color="auto"/>
        <w:left w:val="none" w:sz="0" w:space="0" w:color="auto"/>
        <w:bottom w:val="none" w:sz="0" w:space="0" w:color="auto"/>
        <w:right w:val="none" w:sz="0" w:space="0" w:color="auto"/>
      </w:divBdr>
    </w:div>
    <w:div w:id="644434177">
      <w:bodyDiv w:val="1"/>
      <w:marLeft w:val="0"/>
      <w:marRight w:val="0"/>
      <w:marTop w:val="0"/>
      <w:marBottom w:val="0"/>
      <w:divBdr>
        <w:top w:val="none" w:sz="0" w:space="0" w:color="auto"/>
        <w:left w:val="none" w:sz="0" w:space="0" w:color="auto"/>
        <w:bottom w:val="none" w:sz="0" w:space="0" w:color="auto"/>
        <w:right w:val="none" w:sz="0" w:space="0" w:color="auto"/>
      </w:divBdr>
    </w:div>
    <w:div w:id="661667871">
      <w:bodyDiv w:val="1"/>
      <w:marLeft w:val="0"/>
      <w:marRight w:val="0"/>
      <w:marTop w:val="0"/>
      <w:marBottom w:val="0"/>
      <w:divBdr>
        <w:top w:val="none" w:sz="0" w:space="0" w:color="auto"/>
        <w:left w:val="none" w:sz="0" w:space="0" w:color="auto"/>
        <w:bottom w:val="none" w:sz="0" w:space="0" w:color="auto"/>
        <w:right w:val="none" w:sz="0" w:space="0" w:color="auto"/>
      </w:divBdr>
    </w:div>
    <w:div w:id="683897013">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79375532">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867259862">
      <w:bodyDiv w:val="1"/>
      <w:marLeft w:val="0"/>
      <w:marRight w:val="0"/>
      <w:marTop w:val="0"/>
      <w:marBottom w:val="0"/>
      <w:divBdr>
        <w:top w:val="none" w:sz="0" w:space="0" w:color="auto"/>
        <w:left w:val="none" w:sz="0" w:space="0" w:color="auto"/>
        <w:bottom w:val="none" w:sz="0" w:space="0" w:color="auto"/>
        <w:right w:val="none" w:sz="0" w:space="0" w:color="auto"/>
      </w:divBdr>
    </w:div>
    <w:div w:id="869688345">
      <w:bodyDiv w:val="1"/>
      <w:marLeft w:val="0"/>
      <w:marRight w:val="0"/>
      <w:marTop w:val="0"/>
      <w:marBottom w:val="0"/>
      <w:divBdr>
        <w:top w:val="none" w:sz="0" w:space="0" w:color="auto"/>
        <w:left w:val="none" w:sz="0" w:space="0" w:color="auto"/>
        <w:bottom w:val="none" w:sz="0" w:space="0" w:color="auto"/>
        <w:right w:val="none" w:sz="0" w:space="0" w:color="auto"/>
      </w:divBdr>
    </w:div>
    <w:div w:id="890924225">
      <w:bodyDiv w:val="1"/>
      <w:marLeft w:val="0"/>
      <w:marRight w:val="0"/>
      <w:marTop w:val="0"/>
      <w:marBottom w:val="0"/>
      <w:divBdr>
        <w:top w:val="none" w:sz="0" w:space="0" w:color="auto"/>
        <w:left w:val="none" w:sz="0" w:space="0" w:color="auto"/>
        <w:bottom w:val="none" w:sz="0" w:space="0" w:color="auto"/>
        <w:right w:val="none" w:sz="0" w:space="0" w:color="auto"/>
      </w:divBdr>
    </w:div>
    <w:div w:id="934477901">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143473674">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00261920">
      <w:bodyDiv w:val="1"/>
      <w:marLeft w:val="0"/>
      <w:marRight w:val="0"/>
      <w:marTop w:val="0"/>
      <w:marBottom w:val="0"/>
      <w:divBdr>
        <w:top w:val="none" w:sz="0" w:space="0" w:color="auto"/>
        <w:left w:val="none" w:sz="0" w:space="0" w:color="auto"/>
        <w:bottom w:val="none" w:sz="0" w:space="0" w:color="auto"/>
        <w:right w:val="none" w:sz="0" w:space="0" w:color="auto"/>
      </w:divBdr>
    </w:div>
    <w:div w:id="130096085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33100020">
      <w:bodyDiv w:val="1"/>
      <w:marLeft w:val="0"/>
      <w:marRight w:val="0"/>
      <w:marTop w:val="0"/>
      <w:marBottom w:val="0"/>
      <w:divBdr>
        <w:top w:val="none" w:sz="0" w:space="0" w:color="auto"/>
        <w:left w:val="none" w:sz="0" w:space="0" w:color="auto"/>
        <w:bottom w:val="none" w:sz="0" w:space="0" w:color="auto"/>
        <w:right w:val="none" w:sz="0" w:space="0" w:color="auto"/>
      </w:divBdr>
    </w:div>
    <w:div w:id="1334600032">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22723702">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01136186">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661083522">
      <w:bodyDiv w:val="1"/>
      <w:marLeft w:val="0"/>
      <w:marRight w:val="0"/>
      <w:marTop w:val="0"/>
      <w:marBottom w:val="0"/>
      <w:divBdr>
        <w:top w:val="none" w:sz="0" w:space="0" w:color="auto"/>
        <w:left w:val="none" w:sz="0" w:space="0" w:color="auto"/>
        <w:bottom w:val="none" w:sz="0" w:space="0" w:color="auto"/>
        <w:right w:val="none" w:sz="0" w:space="0" w:color="auto"/>
      </w:divBdr>
    </w:div>
    <w:div w:id="1667902667">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07889752">
      <w:bodyDiv w:val="1"/>
      <w:marLeft w:val="0"/>
      <w:marRight w:val="0"/>
      <w:marTop w:val="0"/>
      <w:marBottom w:val="0"/>
      <w:divBdr>
        <w:top w:val="none" w:sz="0" w:space="0" w:color="auto"/>
        <w:left w:val="none" w:sz="0" w:space="0" w:color="auto"/>
        <w:bottom w:val="none" w:sz="0" w:space="0" w:color="auto"/>
        <w:right w:val="none" w:sz="0" w:space="0" w:color="auto"/>
      </w:divBdr>
    </w:div>
    <w:div w:id="183730630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28077018">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064064215">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 w:id="212422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D21D1-6D7E-414E-BE4F-BD392ACC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8166</TotalTime>
  <Pages>38</Pages>
  <Words>12514</Words>
  <Characters>71336</Characters>
  <Application>Microsoft Office Word</Application>
  <DocSecurity>0</DocSecurity>
  <Lines>594</Lines>
  <Paragraphs>167</Paragraphs>
  <ScaleCrop>false</ScaleCrop>
  <Company/>
  <LinksUpToDate>false</LinksUpToDate>
  <CharactersWithSpaces>83683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1325</cp:revision>
  <cp:lastPrinted>2019-04-14T15:45:00Z</cp:lastPrinted>
  <dcterms:created xsi:type="dcterms:W3CDTF">2019-03-04T05:15:00Z</dcterms:created>
  <dcterms:modified xsi:type="dcterms:W3CDTF">2019-04-20T11:53:00Z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id="Zyioi887"/&gt;&lt;style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