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without</w:t>
      </w:r>
      <w:r>
        <w:t xml:space="preserve"> </w:t>
      </w:r>
      <w:r>
        <w:t xml:space="preserve">regrets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Baillie,</w:t>
      </w:r>
      <w:r>
        <w:t xml:space="preserve"> </w:t>
      </w:r>
      <w:r>
        <w:t xml:space="preserve">G.</w:t>
      </w:r>
      <w:r>
        <w:t xml:space="preserve"> </w:t>
      </w:r>
      <w:r>
        <w:t xml:space="preserve">Heinze</w:t>
      </w:r>
      <w:r>
        <w:t xml:space="preserve"> </w:t>
      </w:r>
      <w:r>
        <w:t xml:space="preserve">&amp;</w:t>
      </w:r>
      <w:r>
        <w:t xml:space="preserve"> </w:t>
      </w:r>
      <w:r>
        <w:t xml:space="preserve">M.</w:t>
      </w:r>
      <w:r>
        <w:t xml:space="preserve"> </w:t>
      </w:r>
      <w:r>
        <w:t xml:space="preserve">Huebner</w:t>
      </w:r>
    </w:p>
    <w:p>
      <w:pPr>
        <w:pStyle w:val="Date"/>
      </w:pPr>
      <w:r>
        <w:t xml:space="preserve">3/17/23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The focus of this report is to provide guidance on conducting initial data analysis in a reproducible manner in the context of intended regression analyses.</w:t>
      </w:r>
    </w:p>
    <w:bookmarkEnd w:id="20"/>
    <w:bookmarkStart w:id="25" w:name="ARD"/>
    <w:p>
      <w:pPr>
        <w:pStyle w:val="Heading1"/>
      </w:pPr>
      <w:r>
        <w:t xml:space="preserve">1. Analysis ready data - second iteration</w:t>
      </w:r>
    </w:p>
    <w:bookmarkStart w:id="24" w:name="dervive-wbc_neu"/>
    <w:p>
      <w:pPr>
        <w:pStyle w:val="Heading2"/>
      </w:pPr>
      <w:r>
        <w:t xml:space="preserve">1.1 dervive WBC_NEU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Bact_analysis_data_final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set-analysis-flags-for"/>
    <w:p>
      <w:pPr>
        <w:pStyle w:val="Heading1"/>
      </w:pPr>
      <w:r>
        <w:t xml:space="preserve">2. Set analysis flags for</w:t>
      </w:r>
    </w:p>
    <w:p>
      <w:pPr>
        <w:pStyle w:val="FirstParagraph"/>
      </w:pPr>
      <w:r>
        <w:t xml:space="preserve">Handled by ADSL</w:t>
      </w:r>
    </w:p>
    <w:p>
      <w:pPr>
        <w:pStyle w:val="BodyText"/>
      </w:pPr>
      <w:r>
        <w:t xml:space="preserve">Flags within ADBL</w:t>
      </w:r>
    </w:p>
    <w:p>
      <w:pPr>
        <w:pStyle w:val="BodyText"/>
      </w:pPr>
      <w:r>
        <w:t xml:space="preserve">$pivotal_vars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WBC</w:t>
      </w:r>
      <w:r>
        <w:t xml:space="preserve">”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</w:p>
    <w:p>
      <w:pPr>
        <w:pStyle w:val="BodyText"/>
      </w:pPr>
      <w:r>
        <w:t xml:space="preserve">$vip_vars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WBC</w:t>
      </w:r>
      <w:r>
        <w:t xml:space="preserve">”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 </w:t>
      </w:r>
      <w:r>
        <w:t xml:space="preserve">“</w:t>
      </w:r>
      <w:r>
        <w:t xml:space="preserve">BUN</w:t>
      </w:r>
      <w:r>
        <w:t xml:space="preserve">”</w:t>
      </w:r>
      <w:r>
        <w:t xml:space="preserve"> </w:t>
      </w:r>
      <w:r>
        <w:t xml:space="preserve">“</w:t>
      </w:r>
      <w:r>
        <w:t xml:space="preserve">CREA</w:t>
      </w:r>
      <w:r>
        <w:t xml:space="preserve">”</w:t>
      </w:r>
      <w:r>
        <w:t xml:space="preserve"> </w:t>
      </w:r>
      <w:r>
        <w:t xml:space="preserve">“</w:t>
      </w:r>
      <w:r>
        <w:t xml:space="preserve">NEU</w:t>
      </w:r>
      <w:r>
        <w:t xml:space="preserve">”</w:t>
      </w:r>
      <w:r>
        <w:t xml:space="preserve"> </w:t>
      </w:r>
      <w:r>
        <w:t xml:space="preserve">“</w:t>
      </w:r>
      <w:r>
        <w:t xml:space="preserve">PLT</w:t>
      </w:r>
      <w:r>
        <w:t xml:space="preserve">”</w:t>
      </w:r>
    </w:p>
    <w:p>
      <w:pPr>
        <w:pStyle w:val="BodyText"/>
      </w:pPr>
      <w:r>
        <w:t xml:space="preserve">$leuko_related_vars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WBC</w:t>
      </w:r>
      <w:r>
        <w:t xml:space="preserve">”</w:t>
      </w:r>
      <w:r>
        <w:t xml:space="preserve"> </w:t>
      </w:r>
      <w:r>
        <w:t xml:space="preserve">“</w:t>
      </w:r>
      <w:r>
        <w:t xml:space="preserve">NEU</w:t>
      </w:r>
      <w:r>
        <w:t xml:space="preserve">”</w:t>
      </w:r>
      <w:r>
        <w:t xml:space="preserve"> </w:t>
      </w:r>
      <w:r>
        <w:t xml:space="preserve">“</w:t>
      </w:r>
      <w:r>
        <w:t xml:space="preserve">EOS</w:t>
      </w:r>
      <w:r>
        <w:t xml:space="preserve">”</w:t>
      </w:r>
      <w:r>
        <w:t xml:space="preserve"> </w:t>
      </w:r>
      <w:r>
        <w:t xml:space="preserve">“</w:t>
      </w:r>
      <w:r>
        <w:t xml:space="preserve">BASO</w:t>
      </w:r>
      <w:r>
        <w:t xml:space="preserve">”</w:t>
      </w:r>
      <w:r>
        <w:t xml:space="preserve"> </w:t>
      </w:r>
      <w:r>
        <w:t xml:space="preserve">“</w:t>
      </w:r>
      <w:r>
        <w:t xml:space="preserve">LYM</w:t>
      </w:r>
      <w:r>
        <w:t xml:space="preserve">”</w:t>
      </w:r>
      <w:r>
        <w:t xml:space="preserve"> </w:t>
      </w:r>
      <w:r>
        <w:t xml:space="preserve">“</w:t>
      </w:r>
      <w:r>
        <w:t xml:space="preserve">MONO</w:t>
      </w:r>
      <w:r>
        <w:t xml:space="preserve">”</w:t>
      </w:r>
    </w:p>
    <w:p>
      <w:pPr>
        <w:pStyle w:val="BodyText"/>
      </w:pPr>
      <w:r>
        <w:t xml:space="preserve">$leuko_ratio_vars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NEUR</w:t>
      </w:r>
      <w:r>
        <w:t xml:space="preserve">”</w:t>
      </w:r>
      <w:r>
        <w:t xml:space="preserve"> </w:t>
      </w:r>
      <w:r>
        <w:t xml:space="preserve">“</w:t>
      </w:r>
      <w:r>
        <w:t xml:space="preserve">EOSR</w:t>
      </w:r>
      <w:r>
        <w:t xml:space="preserve">”</w:t>
      </w:r>
      <w:r>
        <w:t xml:space="preserve"> </w:t>
      </w:r>
      <w:r>
        <w:t xml:space="preserve">“</w:t>
      </w:r>
      <w:r>
        <w:t xml:space="preserve">BASOR</w:t>
      </w:r>
      <w:r>
        <w:t xml:space="preserve">”</w:t>
      </w:r>
      <w:r>
        <w:t xml:space="preserve"> </w:t>
      </w:r>
      <w:r>
        <w:t xml:space="preserve">“</w:t>
      </w:r>
      <w:r>
        <w:t xml:space="preserve">LYMR</w:t>
      </w:r>
      <w:r>
        <w:t xml:space="preserve">”</w:t>
      </w:r>
      <w:r>
        <w:t xml:space="preserve"> </w:t>
      </w:r>
      <w:r>
        <w:t xml:space="preserve">“</w:t>
      </w:r>
      <w:r>
        <w:t xml:space="preserve">MONOR</w:t>
      </w:r>
      <w:r>
        <w:t xml:space="preserve">”</w:t>
      </w:r>
    </w:p>
    <w:p>
      <w:pPr>
        <w:pStyle w:val="BodyText"/>
      </w:pPr>
      <w:r>
        <w:t xml:space="preserve">$acute_related_vars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FIB</w:t>
      </w:r>
      <w:r>
        <w:t xml:space="preserve">”</w:t>
      </w:r>
      <w:r>
        <w:t xml:space="preserve"> </w:t>
      </w:r>
      <w:r>
        <w:t xml:space="preserve">“</w:t>
      </w:r>
      <w:r>
        <w:t xml:space="preserve">CRP</w:t>
      </w:r>
      <w:r>
        <w:t xml:space="preserve">”</w:t>
      </w:r>
      <w:r>
        <w:t xml:space="preserve"> </w:t>
      </w:r>
      <w:r>
        <w:t xml:space="preserve">“</w:t>
      </w:r>
      <w:r>
        <w:t xml:space="preserve">ASAT</w:t>
      </w:r>
      <w:r>
        <w:t xml:space="preserve">”</w:t>
      </w:r>
      <w:r>
        <w:t xml:space="preserve"> </w:t>
      </w:r>
      <w:r>
        <w:t xml:space="preserve">“</w:t>
      </w:r>
      <w:r>
        <w:t xml:space="preserve">ALAT</w:t>
      </w:r>
      <w:r>
        <w:t xml:space="preserve">”</w:t>
      </w:r>
      <w:r>
        <w:t xml:space="preserve"> </w:t>
      </w:r>
      <w:r>
        <w:t xml:space="preserve">“</w:t>
      </w:r>
      <w:r>
        <w:t xml:space="preserve">GGT</w:t>
      </w:r>
      <w:r>
        <w:t xml:space="preserve">”</w:t>
      </w:r>
    </w:p>
    <w:p>
      <w:pPr>
        <w:pStyle w:val="BodyText"/>
      </w:pPr>
      <w:r>
        <w:t xml:space="preserve">$remaining_vars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MCV</w:t>
      </w:r>
      <w:r>
        <w:t xml:space="preserve">”</w:t>
      </w:r>
      <w:r>
        <w:t xml:space="preserve"> </w:t>
      </w:r>
      <w:r>
        <w:t xml:space="preserve">“</w:t>
      </w:r>
      <w:r>
        <w:t xml:space="preserve">HGB</w:t>
      </w:r>
      <w:r>
        <w:t xml:space="preserve">”</w:t>
      </w:r>
      <w:r>
        <w:t xml:space="preserve"> </w:t>
      </w:r>
      <w:r>
        <w:t xml:space="preserve">“</w:t>
      </w:r>
      <w:r>
        <w:t xml:space="preserve">HCT</w:t>
      </w:r>
      <w:r>
        <w:t xml:space="preserve">”</w:t>
      </w:r>
      <w:r>
        <w:t xml:space="preserve"> </w:t>
      </w:r>
      <w:r>
        <w:t xml:space="preserve">“</w:t>
      </w:r>
      <w:r>
        <w:t xml:space="preserve">MCH</w:t>
      </w:r>
      <w:r>
        <w:t xml:space="preserve">”</w:t>
      </w:r>
      <w:r>
        <w:t xml:space="preserve"> </w:t>
      </w:r>
      <w:r>
        <w:t xml:space="preserve">“</w:t>
      </w:r>
      <w:r>
        <w:t xml:space="preserve">MCHC</w:t>
      </w:r>
      <w:r>
        <w:t xml:space="preserve">”</w:t>
      </w:r>
      <w:r>
        <w:t xml:space="preserve"> </w:t>
      </w:r>
      <w:r>
        <w:t xml:space="preserve">“</w:t>
      </w:r>
      <w:r>
        <w:t xml:space="preserve">RDW</w:t>
      </w:r>
      <w:r>
        <w:t xml:space="preserve">”</w:t>
      </w:r>
      <w:r>
        <w:t xml:space="preserve"> </w:t>
      </w:r>
      <w:r>
        <w:t xml:space="preserve">“</w:t>
      </w:r>
      <w:r>
        <w:t xml:space="preserve">MPV</w:t>
      </w:r>
      <w:r>
        <w:t xml:space="preserve">”</w:t>
      </w:r>
      <w:r>
        <w:t xml:space="preserve"> </w:t>
      </w:r>
      <w:r>
        <w:t xml:space="preserve">“</w:t>
      </w:r>
      <w:r>
        <w:t xml:space="preserve">NT</w:t>
      </w:r>
      <w:r>
        <w:t xml:space="preserve">”</w:t>
      </w:r>
      <w:r>
        <w:t xml:space="preserve"> </w:t>
      </w:r>
      <w:r>
        <w:t xml:space="preserve">“</w:t>
      </w:r>
      <w:r>
        <w:t xml:space="preserve">APTT</w:t>
      </w:r>
      <w:r>
        <w:t xml:space="preserve">”</w:t>
      </w:r>
      <w:r>
        <w:t xml:space="preserve"> </w:t>
      </w:r>
      <w:r>
        <w:t xml:space="preserve">“</w:t>
      </w:r>
      <w:r>
        <w:t xml:space="preserve">NA.</w:t>
      </w:r>
      <w:r>
        <w:t xml:space="preserve">”</w:t>
      </w:r>
      <w:r>
        <w:t xml:space="preserve"> </w:t>
      </w:r>
      <w:r>
        <w:t xml:space="preserve">“</w:t>
      </w:r>
      <w:r>
        <w:t xml:space="preserve">CA</w:t>
      </w:r>
      <w:r>
        <w:t xml:space="preserve">”</w:t>
      </w:r>
      <w:r>
        <w:t xml:space="preserve"> </w:t>
      </w:r>
      <w:r>
        <w:t xml:space="preserve">“</w:t>
      </w:r>
      <w:r>
        <w:t xml:space="preserve">PHOS</w:t>
      </w:r>
      <w:r>
        <w:t xml:space="preserve">”</w:t>
      </w:r>
      <w:r>
        <w:t xml:space="preserve"> </w:t>
      </w:r>
      <w:r>
        <w:t xml:space="preserve">“</w:t>
      </w:r>
      <w:r>
        <w:t xml:space="preserve">MG</w:t>
      </w:r>
      <w:r>
        <w:t xml:space="preserve">”</w:t>
      </w:r>
      <w:r>
        <w:t xml:space="preserve"> </w:t>
      </w:r>
      <w:r>
        <w:t xml:space="preserve">“</w:t>
      </w:r>
      <w:r>
        <w:t xml:space="preserve">HS</w:t>
      </w:r>
      <w:r>
        <w:t xml:space="preserve">”</w:t>
      </w:r>
      <w:r>
        <w:t xml:space="preserve"> </w:t>
      </w:r>
      <w:r>
        <w:t xml:space="preserve">“</w:t>
      </w:r>
      <w:r>
        <w:t xml:space="preserve">GBIL</w:t>
      </w:r>
      <w:r>
        <w:t xml:space="preserve">”</w:t>
      </w:r>
      <w:r>
        <w:t xml:space="preserve"> </w:t>
      </w:r>
      <w:r>
        <w:t xml:space="preserve">[16]</w:t>
      </w:r>
      <w:r>
        <w:t xml:space="preserve"> </w:t>
      </w:r>
      <w:r>
        <w:t xml:space="preserve">“</w:t>
      </w:r>
      <w:r>
        <w:t xml:space="preserve">TP</w:t>
      </w:r>
      <w:r>
        <w:t xml:space="preserve">”</w:t>
      </w:r>
      <w:r>
        <w:t xml:space="preserve"> </w:t>
      </w:r>
      <w:r>
        <w:t xml:space="preserve">“</w:t>
      </w:r>
      <w:r>
        <w:t xml:space="preserve">ALB</w:t>
      </w:r>
      <w:r>
        <w:t xml:space="preserve">”</w:t>
      </w:r>
      <w:r>
        <w:t xml:space="preserve"> </w:t>
      </w:r>
      <w:r>
        <w:t xml:space="preserve">“</w:t>
      </w:r>
      <w:r>
        <w:t xml:space="preserve">AMY</w:t>
      </w:r>
      <w:r>
        <w:t xml:space="preserve">”</w:t>
      </w:r>
      <w:r>
        <w:t xml:space="preserve"> </w:t>
      </w:r>
      <w:r>
        <w:t xml:space="preserve">“</w:t>
      </w:r>
      <w:r>
        <w:t xml:space="preserve">PAMY</w:t>
      </w:r>
      <w:r>
        <w:t xml:space="preserve">”</w:t>
      </w:r>
      <w:r>
        <w:t xml:space="preserve"> </w:t>
      </w:r>
      <w:r>
        <w:t xml:space="preserve">“</w:t>
      </w:r>
      <w:r>
        <w:t xml:space="preserve">LIP</w:t>
      </w:r>
      <w:r>
        <w:t xml:space="preserve">”</w:t>
      </w:r>
      <w:r>
        <w:t xml:space="preserve"> </w:t>
      </w:r>
      <w:r>
        <w:t xml:space="preserve">“</w:t>
      </w:r>
      <w:r>
        <w:t xml:space="preserve">CHE</w:t>
      </w:r>
      <w:r>
        <w:t xml:space="preserve">”</w:t>
      </w:r>
      <w:r>
        <w:t xml:space="preserve"> </w:t>
      </w:r>
      <w:r>
        <w:t xml:space="preserve">“</w:t>
      </w:r>
      <w:r>
        <w:t xml:space="preserve">AP</w:t>
      </w:r>
      <w:r>
        <w:t xml:space="preserve">”</w:t>
      </w:r>
      <w:r>
        <w:t xml:space="preserve"> </w:t>
      </w:r>
      <w:r>
        <w:t xml:space="preserve">“</w:t>
      </w:r>
      <w:r>
        <w:t xml:space="preserve">LDH</w:t>
      </w:r>
      <w:r>
        <w:t xml:space="preserve">”</w:t>
      </w:r>
      <w:r>
        <w:t xml:space="preserve"> </w:t>
      </w:r>
      <w:r>
        <w:t xml:space="preserve">“</w:t>
      </w:r>
      <w:r>
        <w:t xml:space="preserve">CK</w:t>
      </w:r>
      <w:r>
        <w:t xml:space="preserve">”</w:t>
      </w:r>
      <w:r>
        <w:t xml:space="preserve"> </w:t>
      </w:r>
      <w:r>
        <w:t xml:space="preserve">“</w:t>
      </w:r>
      <w:r>
        <w:t xml:space="preserve">GLU</w:t>
      </w:r>
      <w:r>
        <w:t xml:space="preserve">”</w:t>
      </w:r>
      <w:r>
        <w:t xml:space="preserve"> </w:t>
      </w:r>
      <w:r>
        <w:t xml:space="preserve">“</w:t>
      </w:r>
      <w:r>
        <w:t xml:space="preserve">TRIG</w:t>
      </w:r>
      <w:r>
        <w:t xml:space="preserve">”</w:t>
      </w:r>
      <w:r>
        <w:t xml:space="preserve"> </w:t>
      </w:r>
      <w:r>
        <w:t xml:space="preserve">“</w:t>
      </w:r>
      <w:r>
        <w:t xml:space="preserve">CHOL</w:t>
      </w:r>
      <w:r>
        <w:t xml:space="preserve">”</w:t>
      </w:r>
      <w:r>
        <w:t xml:space="preserve"> </w:t>
      </w:r>
      <w:r>
        <w:t xml:space="preserve">“</w:t>
      </w:r>
      <w:r>
        <w:t xml:space="preserve">PDW</w:t>
      </w:r>
      <w:r>
        <w:t xml:space="preserve">”</w:t>
      </w:r>
      <w:r>
        <w:t xml:space="preserve"> </w:t>
      </w:r>
      <w:r>
        <w:t xml:space="preserve">“</w:t>
      </w:r>
      <w:r>
        <w:t xml:space="preserve">RBC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[1] "c(\"PLT\", \"CREA\", \"BUN\", \"NEU\", \"AGE\")"</w:t>
      </w:r>
    </w:p>
    <w:p>
      <w:pPr>
        <w:pStyle w:val="FirstParagraph"/>
      </w:pPr>
      <w:r>
        <w:t xml:space="preserve">c(</w:t>
      </w:r>
      <w:r>
        <w:t xml:space="preserve">“</w:t>
      </w:r>
      <w:r>
        <w:t xml:space="preserve">PLT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CREA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BUN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NEU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)</w:t>
      </w:r>
    </w:p>
    <w:bookmarkEnd w:id="26"/>
    <w:bookmarkStart w:id="30" w:name="X0b71b866e1228d7a8eb7009b00172cdd6387d8a"/>
    <w:p>
      <w:pPr>
        <w:pStyle w:val="Heading1"/>
      </w:pPr>
      <w:r>
        <w:t xml:space="preserve">3. Add metadata flags to indicate relationship between blood cell parameters. See section 2.1.3 of the IDA plan</w:t>
      </w:r>
    </w:p>
    <w:bookmarkStart w:id="27" w:name="complete-cases-flag"/>
    <w:p>
      <w:pPr>
        <w:pStyle w:val="Heading2"/>
      </w:pPr>
      <w:r>
        <w:t xml:space="preserve">3.1 Complete cases flag</w:t>
      </w:r>
    </w:p>
    <w:bookmarkEnd w:id="27"/>
    <w:bookmarkStart w:id="28" w:name="key-predictors-orig"/>
    <w:p>
      <w:pPr>
        <w:pStyle w:val="Heading2"/>
      </w:pPr>
      <w:r>
        <w:t xml:space="preserve">3.2 key predictors orig</w:t>
      </w:r>
    </w:p>
    <w:bookmarkEnd w:id="28"/>
    <w:bookmarkStart w:id="29" w:name="key-predictors-transformed"/>
    <w:p>
      <w:pPr>
        <w:pStyle w:val="Heading2"/>
      </w:pPr>
      <w:r>
        <w:t xml:space="preserve">3.3 key predictors transformed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without regrets</dc:title>
  <dc:creator>M. Baillie, G. Heinze &amp; M. Huebner</dc:creator>
  <cp:keywords/>
  <dcterms:created xsi:type="dcterms:W3CDTF">2023-03-17T20:57:50Z</dcterms:created>
  <dcterms:modified xsi:type="dcterms:W3CDTF">2023-03-17T20:57:50Z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3/17/23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