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一、010190011 实体流量卡统付</w:t>
      </w:r>
    </w:p>
    <w:p>
      <w:pPr>
        <w:rPr>
          <w:rFonts w:hint="eastAsia"/>
        </w:rPr>
      </w:pPr>
      <w:r>
        <w:rPr>
          <w:rFonts w:hint="eastAsia"/>
        </w:rPr>
        <w:t xml:space="preserve">1、新增品牌，品牌名称“实体流量卡统付”，新增品牌的一系列脚本配置可参考 </w:t>
      </w:r>
    </w:p>
    <w:p>
      <w:pPr>
        <w:rPr>
          <w:rFonts w:hint="eastAsia"/>
        </w:rPr>
      </w:pPr>
      <w:r>
        <w:rPr>
          <w:rFonts w:hint="eastAsia"/>
        </w:rPr>
        <w:t xml:space="preserve">《双跨MPLS VPN业务》（昨天已经发过邮件，里面有配置脚本） </w:t>
      </w:r>
    </w:p>
    <w:p>
      <w:pPr>
        <w:rPr>
          <w:rFonts w:hint="eastAsia"/>
        </w:rPr>
      </w:pPr>
      <w:r>
        <w:rPr>
          <w:rFonts w:hint="eastAsia"/>
        </w:rPr>
        <w:t xml:space="preserve">需要注意的是配置sbiztypecode时，全网业务的external_code都需要大于800以上， </w:t>
      </w:r>
    </w:p>
    <w:p>
      <w:pPr>
        <w:rPr>
          <w:rFonts w:hint="eastAsia"/>
        </w:rPr>
      </w:pPr>
      <w:r>
        <w:rPr>
          <w:rFonts w:hint="eastAsia"/>
        </w:rPr>
        <w:t xml:space="preserve">可在现有表中配置数据基础上顺增加。 </w:t>
      </w:r>
    </w:p>
    <w:p>
      <w:pPr>
        <w:rPr>
          <w:rFonts w:hint="eastAsia"/>
        </w:rPr>
      </w:pPr>
    </w:p>
    <w:p>
      <w:pPr>
        <w:rPr>
          <w:rFonts w:hint="eastAsia"/>
        </w:rPr>
      </w:pPr>
      <w:r>
        <w:rPr>
          <w:rFonts w:hint="eastAsia"/>
        </w:rPr>
        <w:t xml:space="preserve">2、需要业务部门申请集团用户主资费，并告知开发测资费代码，需要配置商品规格与资费代码的对应关系， </w:t>
      </w:r>
    </w:p>
    <w:p>
      <w:pPr>
        <w:rPr>
          <w:rFonts w:hint="eastAsia"/>
        </w:rPr>
      </w:pPr>
      <w:r>
        <w:rPr>
          <w:rFonts w:hint="eastAsia"/>
        </w:rPr>
        <w:t xml:space="preserve">在busi_offer_relation中配置。bboss上线时，会通过两级接口下发产商品规格，省内接收产商品规格后， </w:t>
      </w:r>
    </w:p>
    <w:p>
      <w:pPr>
        <w:rPr>
          <w:rFonts w:hint="eastAsia"/>
        </w:rPr>
      </w:pPr>
      <w:r>
        <w:rPr>
          <w:rFonts w:hint="eastAsia"/>
        </w:rPr>
        <w:t xml:space="preserve">会入dpospecinfo和dproductspecinfo等信息表。这时就会产生dpospecinfo表中针对该商品的 </w:t>
      </w:r>
    </w:p>
    <w:p>
      <w:pPr>
        <w:rPr>
          <w:rFonts w:hint="eastAsia"/>
        </w:rPr>
      </w:pPr>
      <w:r>
        <w:rPr>
          <w:rFonts w:hint="eastAsia"/>
        </w:rPr>
        <w:t xml:space="preserve">external_code，用此对应配置busi_offer_relation中external_code。 </w:t>
      </w:r>
    </w:p>
    <w:p>
      <w:pPr>
        <w:rPr>
          <w:rFonts w:hint="eastAsia"/>
        </w:rPr>
      </w:pPr>
      <w:r>
        <w:rPr>
          <w:rFonts w:hint="eastAsia"/>
        </w:rPr>
        <w:t xml:space="preserve">同时需要将第1点钟配置品牌时 sbiztypecode中的external_code更新到dpospecinfo表中的srv_code字段， </w:t>
      </w:r>
    </w:p>
    <w:p>
      <w:pPr>
        <w:rPr>
          <w:rFonts w:hint="eastAsia"/>
        </w:rPr>
      </w:pPr>
      <w:r>
        <w:rPr>
          <w:rFonts w:hint="eastAsia"/>
        </w:rPr>
        <w:t xml:space="preserve">代表全网业务对应省内的唯一业务类别标识。 </w:t>
      </w:r>
    </w:p>
    <w:p>
      <w:pPr>
        <w:rPr>
          <w:rFonts w:hint="eastAsia"/>
        </w:rPr>
      </w:pPr>
    </w:p>
    <w:p>
      <w:pPr>
        <w:rPr>
          <w:rFonts w:hint="eastAsia"/>
        </w:rPr>
      </w:pPr>
      <w:r>
        <w:rPr>
          <w:rFonts w:hint="eastAsia"/>
        </w:rPr>
        <w:t xml:space="preserve">3、业务部门申请主资费后，在业务部门推广业务时，需要业务部门先使用2039功能，配置全网产品 </w:t>
      </w:r>
    </w:p>
    <w:p>
      <w:pPr>
        <w:rPr>
          <w:rFonts w:hint="eastAsia"/>
        </w:rPr>
      </w:pPr>
      <w:r>
        <w:rPr>
          <w:rFonts w:hint="eastAsia"/>
        </w:rPr>
        <w:t>规格资费计划与主资费的关系，否则在本省发起受理时将选不到产品级资费。</w:t>
      </w:r>
    </w:p>
    <w:p>
      <w:pPr>
        <w:rPr>
          <w:rFonts w:hint="eastAsia"/>
        </w:rPr>
      </w:pPr>
    </w:p>
    <w:p>
      <w:pPr>
        <w:rPr>
          <w:rFonts w:hint="eastAsia"/>
        </w:rPr>
      </w:pPr>
      <w:r>
        <w:rPr>
          <w:rFonts w:hint="eastAsia"/>
        </w:rPr>
        <w:t>4、需要业务部门申请一次性费用 ：制卡费的账目项，开发需要配置一次性费用落账账目项。</w:t>
      </w:r>
    </w:p>
    <w:p>
      <w:pPr>
        <w:rPr>
          <w:rFonts w:hint="eastAsia"/>
        </w:rPr>
      </w:pPr>
      <w:r>
        <w:rPr>
          <w:rFonts w:hint="eastAsia"/>
        </w:rPr>
        <w:t>（1）首先在省内配置表中新增一次性费用省内属性代码：suserfieldcode，此表中field_code自行编码，</w:t>
      </w:r>
    </w:p>
    <w:p>
      <w:pPr>
        <w:rPr>
          <w:rFonts w:hint="eastAsia"/>
        </w:rPr>
      </w:pPr>
      <w:r>
        <w:rPr>
          <w:rFonts w:hint="eastAsia"/>
        </w:rPr>
        <w:t>不允许与suserfieldcode中已有field_code重复，也不能与sbizparamcode中param_code重复。</w:t>
      </w:r>
    </w:p>
    <w:p>
      <w:pPr>
        <w:rPr>
          <w:rFonts w:hint="eastAsia"/>
        </w:rPr>
      </w:pPr>
      <w:r>
        <w:rPr>
          <w:rFonts w:hint="eastAsia"/>
        </w:rPr>
        <w:t>可以参考已有其他全网产品一次性费用配置：</w:t>
      </w:r>
    </w:p>
    <w:p>
      <w:pPr>
        <w:rPr>
          <w:rFonts w:hint="eastAsia"/>
        </w:rPr>
      </w:pPr>
      <w:r>
        <w:rPr>
          <w:rFonts w:hint="eastAsia"/>
        </w:rPr>
        <w:t xml:space="preserve">  select * from suserfieldcode where field_code='10355';</w:t>
      </w:r>
    </w:p>
    <w:p>
      <w:pPr>
        <w:rPr>
          <w:rFonts w:hint="eastAsia"/>
        </w:rPr>
      </w:pPr>
      <w:r>
        <w:rPr>
          <w:rFonts w:hint="eastAsia"/>
        </w:rPr>
        <w:t>（2）需要在省内一次性费用关系表中suserfieldfee配置产品规格编码9001101与第（1）步中新增的</w:t>
      </w:r>
    </w:p>
    <w:p>
      <w:pPr>
        <w:rPr>
          <w:rFonts w:hint="eastAsia"/>
        </w:rPr>
      </w:pPr>
      <w:r>
        <w:rPr>
          <w:rFonts w:hint="eastAsia"/>
        </w:rPr>
        <w:t>费项属性代码的关系，同时配置一次性费用落账的一级和二级账目项。</w:t>
      </w:r>
    </w:p>
    <w:p>
      <w:pPr>
        <w:rPr>
          <w:rFonts w:hint="eastAsia"/>
        </w:rPr>
      </w:pPr>
    </w:p>
    <w:p>
      <w:pPr>
        <w:rPr>
          <w:rFonts w:hint="eastAsia"/>
        </w:rPr>
      </w:pPr>
      <w:r>
        <w:rPr>
          <w:rFonts w:hint="eastAsia"/>
        </w:rPr>
        <w:t>5、在e743新增实体流量卡统付预受理场景，场景类型为prepare，可以参考已有其他的业务进行相关字段配置。</w:t>
      </w:r>
    </w:p>
    <w:p>
      <w:pPr>
        <w:rPr>
          <w:rFonts w:hint="eastAsia"/>
        </w:rPr>
      </w:pPr>
      <w:r>
        <w:rPr>
          <w:rFonts w:hint="eastAsia"/>
        </w:rPr>
        <w:t xml:space="preserve">  select * from sbbossbusiscene where order_type='prepare';</w:t>
      </w:r>
    </w:p>
    <w:p>
      <w:pPr>
        <w:rPr>
          <w:rFonts w:hint="eastAsia"/>
        </w:rPr>
      </w:pPr>
      <w:r>
        <w:rPr>
          <w:rFonts w:hint="eastAsia"/>
        </w:rPr>
        <w:t xml:space="preserve"> 其中wo_code需要配置对应实体流量卡预受理的工作流流程代码。</w:t>
      </w:r>
    </w:p>
    <w:p>
      <w:pPr>
        <w:rPr>
          <w:rFonts w:hint="eastAsia"/>
        </w:rPr>
      </w:pPr>
      <w:r>
        <w:rPr>
          <w:rFonts w:hint="eastAsia"/>
        </w:rPr>
        <w:t>(1）需要新增工作流：流量卡统付受理</w:t>
      </w:r>
    </w:p>
    <w:p>
      <w:pPr>
        <w:rPr>
          <w:rFonts w:hint="eastAsia"/>
        </w:rPr>
      </w:pPr>
      <w:r>
        <w:rPr>
          <w:rFonts w:hint="eastAsia"/>
        </w:rPr>
        <w:t>需要新增两个工作流角色：流量卡业务管理员</w:t>
      </w:r>
    </w:p>
    <w:p>
      <w:pPr>
        <w:rPr>
          <w:rFonts w:hint="eastAsia"/>
        </w:rPr>
      </w:pPr>
      <w:r>
        <w:rPr>
          <w:rFonts w:hint="eastAsia"/>
        </w:rPr>
        <w:t xml:space="preserve">                        流量卡业务审核省公司领导</w:t>
      </w:r>
    </w:p>
    <w:p>
      <w:pPr>
        <w:rPr>
          <w:rFonts w:hint="eastAsia"/>
        </w:rPr>
      </w:pPr>
      <w:r>
        <w:rPr>
          <w:rFonts w:hint="eastAsia"/>
        </w:rPr>
        <w:t>这两个角色后期也用于电子卡工作流流程，后面就不再重复说明。</w:t>
      </w:r>
    </w:p>
    <w:p>
      <w:pPr>
        <w:rPr>
          <w:rFonts w:hint="eastAsia"/>
        </w:rPr>
      </w:pPr>
      <w:r>
        <w:rPr>
          <w:rFonts w:hint="eastAsia"/>
        </w:rPr>
        <w:t>（2）工作流流程：</w:t>
      </w:r>
    </w:p>
    <w:p>
      <w:pPr>
        <w:rPr>
          <w:rFonts w:hint="eastAsia"/>
        </w:rPr>
      </w:pPr>
      <w:r>
        <w:rPr>
          <w:rFonts w:hint="eastAsia"/>
        </w:rPr>
        <w:t xml:space="preserve">            </w:t>
      </w:r>
    </w:p>
    <w:p>
      <w:pPr>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2115820</wp:posOffset>
                </wp:positionH>
                <wp:positionV relativeFrom="paragraph">
                  <wp:posOffset>572135</wp:posOffset>
                </wp:positionV>
                <wp:extent cx="5080" cy="412115"/>
                <wp:effectExtent l="45085" t="0" r="64135" b="6985"/>
                <wp:wrapNone/>
                <wp:docPr id="2" name="直接箭头连接符 2"/>
                <wp:cNvGraphicFramePr/>
                <a:graphic xmlns:a="http://schemas.openxmlformats.org/drawingml/2006/main">
                  <a:graphicData uri="http://schemas.microsoft.com/office/word/2010/wordprocessingShape">
                    <wps:wsp>
                      <wps:cNvCnPr>
                        <a:stCxn id="1" idx="2"/>
                      </wps:cNvCnPr>
                      <wps:spPr>
                        <a:xfrm>
                          <a:off x="3258820" y="9807575"/>
                          <a:ext cx="5080" cy="4121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6.6pt;margin-top:45.05pt;height:32.45pt;width:0.4pt;z-index:251659264;mso-width-relative:page;mso-height-relative:page;" filled="f" stroked="t" coordsize="21600,21600" o:gfxdata="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NojjaNcAAAAKAQAADwAAAAAAAAABACAAAAAi&#10;AAAAZHJzL2Rvd25yZXYueG1sUEsBAhQAFAAAAAgAh07iQOmWMgwLAgAAxAMAAA4AAAAAAAAAAQAg&#10;AAAAJgEAAGRycy9lMm9Eb2MueG1sUEsFBgAAAAAGAAYAWQEAAKMFAAAAAA==&#10;">
                <v:fill on="f" focussize="0,0"/>
                <v:stroke weight="0.5pt" color="#5B9BD5 [3204]" miterlimit="8" joinstyle="miter" endarrow="open"/>
                <v:imagedata o:title=""/>
                <o:lock v:ext="edit" aspectratio="f"/>
              </v:shape>
            </w:pict>
          </mc:Fallback>
        </mc:AlternateContent>
      </w: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1138555</wp:posOffset>
                </wp:positionH>
                <wp:positionV relativeFrom="paragraph">
                  <wp:posOffset>137795</wp:posOffset>
                </wp:positionV>
                <wp:extent cx="1678305" cy="637540"/>
                <wp:effectExtent l="6350" t="6350" r="10795" b="22860"/>
                <wp:wrapNone/>
                <wp:docPr id="5" name="矩形 5"/>
                <wp:cNvGraphicFramePr/>
                <a:graphic xmlns:a="http://schemas.openxmlformats.org/drawingml/2006/main">
                  <a:graphicData uri="http://schemas.microsoft.com/office/word/2010/wordprocessingShape">
                    <wps:wsp>
                      <wps:cNvSpPr/>
                      <wps:spPr>
                        <a:xfrm>
                          <a:off x="2281555" y="1250315"/>
                          <a:ext cx="1678305" cy="637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操作员提交申请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9.65pt;margin-top:10.85pt;height:50.2pt;width:132.15pt;z-index:251660288;v-text-anchor:middle;mso-width-relative:page;mso-height-relative:page;" fillcolor="#5B9BD5 [3204]" filled="t" stroked="t" coordsize="21600,21600" o:gfxdata="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M6ecZ3cAAAACgEAAA8AAAAAAAAA&#10;AQAgAAAAIgAAAGRycy9kb3ducmV2LnhtbFBLAQIUABQAAAAIAIdO4kCaLTvHfwIAAN4EAAAOAAAA&#10;AAAAAAEAIAAAACsBAABkcnMvZTJvRG9jLnhtbFBLBQYAAAAABgAGAFkBAAAc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操作员提交申请</w:t>
                      </w:r>
                    </w:p>
                  </w:txbxContent>
                </v:textbox>
              </v:rect>
            </w:pict>
          </mc:Fallback>
        </mc:AlternateContent>
      </w:r>
      <w:r>
        <w:rPr>
          <w:rFonts w:hint="eastAsia"/>
          <w:lang w:val="en-US" w:eastAsia="zh-CN"/>
        </w:rPr>
        <w:t xml:space="preserve">        </w:t>
      </w:r>
    </w:p>
    <w:p>
      <w:pPr>
        <w:rPr>
          <w:rFonts w:hint="eastAsia"/>
          <w:lang w:val="en-US" w:eastAsia="zh-CN"/>
        </w:rPr>
      </w:pPr>
    </w:p>
    <w:p>
      <w:pPr>
        <w:rPr>
          <w:sz w:val="21"/>
        </w:rPr>
      </w:pPr>
      <w:r>
        <w:rPr>
          <w:sz w:val="21"/>
        </w:rPr>
        <mc:AlternateContent>
          <mc:Choice Requires="wps">
            <w:drawing>
              <wp:anchor distT="0" distB="0" distL="114300" distR="114300" simplePos="0" relativeHeight="251661312" behindDoc="0" locked="0" layoutInCell="1" allowOverlap="1">
                <wp:simplePos x="0" y="0"/>
                <wp:positionH relativeFrom="column">
                  <wp:posOffset>1295400</wp:posOffset>
                </wp:positionH>
                <wp:positionV relativeFrom="paragraph">
                  <wp:posOffset>957580</wp:posOffset>
                </wp:positionV>
                <wp:extent cx="1362710" cy="571500"/>
                <wp:effectExtent l="6350" t="6350" r="21590" b="12700"/>
                <wp:wrapNone/>
                <wp:docPr id="6" name="矩形 6"/>
                <wp:cNvGraphicFramePr/>
                <a:graphic xmlns:a="http://schemas.openxmlformats.org/drawingml/2006/main">
                  <a:graphicData uri="http://schemas.microsoft.com/office/word/2010/wordprocessingShape">
                    <wps:wsp>
                      <wps:cNvSpPr/>
                      <wps:spPr>
                        <a:xfrm>
                          <a:off x="2487295" y="2466340"/>
                          <a:ext cx="136271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业务管理员审核</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2pt;margin-top:75.4pt;height:45pt;width:107.3pt;z-index:251661312;v-text-anchor:middle;mso-width-relative:page;mso-height-relative:page;" fillcolor="#5B9BD5 [3204]" filled="t" stroked="t" coordsize="21600,21600" o:gfxdata="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16/VgtsAAAALAQAADwAAAAAAAAABACAA&#10;AAAiAAAAZHJzL2Rvd25yZXYueG1sUEsBAhQAFAAAAAgAh07iQAuHdUd8AgAA3gQAAA4AAAAAAAAA&#10;AQAgAAAAKgEAAGRycy9lMm9Eb2MueG1sUEsFBgAAAAAGAAYAWQEAABg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业务管理员审核</w:t>
                      </w:r>
                    </w:p>
                  </w:txbxContent>
                </v:textbox>
              </v:rect>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1976755</wp:posOffset>
                </wp:positionH>
                <wp:positionV relativeFrom="paragraph">
                  <wp:posOffset>379095</wp:posOffset>
                </wp:positionV>
                <wp:extent cx="1270" cy="578485"/>
                <wp:effectExtent l="48895" t="0" r="64135" b="12065"/>
                <wp:wrapNone/>
                <wp:docPr id="7" name="直接箭头连接符 7"/>
                <wp:cNvGraphicFramePr/>
                <a:graphic xmlns:a="http://schemas.openxmlformats.org/drawingml/2006/main">
                  <a:graphicData uri="http://schemas.microsoft.com/office/word/2010/wordprocessingShape">
                    <wps:wsp>
                      <wps:cNvCnPr>
                        <a:stCxn id="5" idx="2"/>
                        <a:endCxn id="6" idx="0"/>
                      </wps:cNvCnPr>
                      <wps:spPr>
                        <a:xfrm flipH="1">
                          <a:off x="3121025" y="1887855"/>
                          <a:ext cx="1270" cy="578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55.65pt;margin-top:29.85pt;height:45.55pt;width:0.1pt;z-index:251662336;mso-width-relative:page;mso-height-relative:page;" filled="f" stroked="t" coordsize="21600,21600" o:gfxdata="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AbaGe2AAAAAoB&#10;AAAPAAAAAAAAAAEAIAAAACIAAABkcnMvZG93bnJldi54bWxQSwECFAAUAAAACACHTuJAut/guxsC&#10;AADoAwAADgAAAAAAAAABACAAAAAnAQAAZHJzL2Uyb0RvYy54bWxQSwUGAAAAAAYABgBZAQAAtAUA&#10;AAAA&#10;">
                <v:fill on="f" focussize="0,0"/>
                <v:stroke weight="0.5pt" color="#5B9BD5 [3204]" miterlimit="8" joinstyle="miter" endarrow="open"/>
                <v:imagedata o:title=""/>
                <o:lock v:ext="edit" aspectratio="f"/>
              </v:shape>
            </w:pict>
          </mc:Fallback>
        </mc:AlternateConten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tabs>
          <w:tab w:val="left" w:pos="1263"/>
        </w:tabs>
        <w:jc w:val="left"/>
        <w:rPr>
          <w:rFonts w:hint="eastAsia" w:cstheme="minorBidi"/>
          <w:kern w:val="2"/>
          <w:sz w:val="21"/>
          <w:szCs w:val="24"/>
          <w:lang w:val="en-US" w:eastAsia="zh-CN" w:bidi="ar-SA"/>
        </w:rPr>
      </w:pPr>
      <w:r>
        <w:rPr>
          <w:sz w:val="21"/>
        </w:rPr>
        <mc:AlternateContent>
          <mc:Choice Requires="wps">
            <w:drawing>
              <wp:anchor distT="0" distB="0" distL="114300" distR="114300" simplePos="0" relativeHeight="251665408" behindDoc="0" locked="0" layoutInCell="1" allowOverlap="1">
                <wp:simplePos x="0" y="0"/>
                <wp:positionH relativeFrom="column">
                  <wp:posOffset>1737360</wp:posOffset>
                </wp:positionH>
                <wp:positionV relativeFrom="paragraph">
                  <wp:posOffset>1174115</wp:posOffset>
                </wp:positionV>
                <wp:extent cx="490855" cy="12065"/>
                <wp:effectExtent l="37465" t="0" r="64770" b="4445"/>
                <wp:wrapNone/>
                <wp:docPr id="11" name="曲线连接符 11"/>
                <wp:cNvGraphicFramePr/>
                <a:graphic xmlns:a="http://schemas.openxmlformats.org/drawingml/2006/main">
                  <a:graphicData uri="http://schemas.microsoft.com/office/word/2010/wordprocessingShape">
                    <wps:wsp>
                      <wps:cNvCnPr>
                        <a:stCxn id="6" idx="2"/>
                        <a:endCxn id="9" idx="0"/>
                      </wps:cNvCnPr>
                      <wps:spPr>
                        <a:xfrm rot="5400000" flipV="1">
                          <a:off x="2866390" y="3274695"/>
                          <a:ext cx="490855" cy="12065"/>
                        </a:xfrm>
                        <a:prstGeom prst="curvedConnector3">
                          <a:avLst>
                            <a:gd name="adj1" fmla="val 5006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flip:y;margin-left:136.8pt;margin-top:92.45pt;height:0.95pt;width:38.65pt;rotation:-5898240f;z-index:251665408;mso-width-relative:page;mso-height-relative:page;" filled="f" stroked="t" coordsize="21600,21600" o:gfxdata="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BoHPA9kAAAALAQAADwAAAAAAAAABACAAAAAiAAAAZHJzL2Rvd25y&#10;ZXYueG1sUEsBAhQAFAAAAAgAh07iQJCcXVI2AgAAHgQAAA4AAAAAAAAAAQAgAAAAKAEAAGRycy9l&#10;Mm9Eb2MueG1sUEsFBgAAAAAGAAYAWQEAANAFAAAAAA==&#10;" adj="10814">
                <v:fill on="f" focussize="0,0"/>
                <v:stroke weight="0.5pt" color="#5B9BD5 [3204]" miterlimit="8" joinstyle="miter" endarrow="open"/>
                <v:imagedata o:title=""/>
                <o:lock v:ext="edit" aspectratio="f"/>
              </v:shape>
            </w:pict>
          </mc:Fallback>
        </mc:AlternateContent>
      </w:r>
      <w:r>
        <w:rPr>
          <w:rFonts w:hint="eastAsia" w:cstheme="minorBidi"/>
          <w:kern w:val="2"/>
          <w:sz w:val="21"/>
          <w:szCs w:val="24"/>
          <w:lang w:val="en-US" w:eastAsia="zh-CN" w:bidi="ar-SA"/>
        </w:rPr>
        <w:tab/>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tabs>
          <w:tab w:val="left" w:pos="4736"/>
        </w:tabs>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51672576" behindDoc="0" locked="0" layoutInCell="1" allowOverlap="1">
                <wp:simplePos x="0" y="0"/>
                <wp:positionH relativeFrom="column">
                  <wp:posOffset>2612390</wp:posOffset>
                </wp:positionH>
                <wp:positionV relativeFrom="paragraph">
                  <wp:posOffset>54610</wp:posOffset>
                </wp:positionV>
                <wp:extent cx="45720" cy="3322320"/>
                <wp:effectExtent l="0" t="4445" r="259080" b="45085"/>
                <wp:wrapNone/>
                <wp:docPr id="20" name="曲线连接符 20"/>
                <wp:cNvGraphicFramePr/>
                <a:graphic xmlns:a="http://schemas.openxmlformats.org/drawingml/2006/main">
                  <a:graphicData uri="http://schemas.microsoft.com/office/word/2010/wordprocessingShape">
                    <wps:wsp>
                      <wps:cNvCnPr>
                        <a:stCxn id="6" idx="3"/>
                        <a:endCxn id="16" idx="3"/>
                      </wps:cNvCnPr>
                      <wps:spPr>
                        <a:xfrm flipH="1">
                          <a:off x="3755390" y="2752090"/>
                          <a:ext cx="45720" cy="3322320"/>
                        </a:xfrm>
                        <a:prstGeom prst="curvedConnector3">
                          <a:avLst>
                            <a:gd name="adj1" fmla="val -52083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flip:x;margin-left:205.7pt;margin-top:4.3pt;height:261.6pt;width:3.6pt;z-index:251672576;mso-width-relative:page;mso-height-relative:page;" filled="f" stroked="t" coordsize="21600,21600" o:gfxdata="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R9B1G2AAAAAkBAAAPAAAAAAAAAAEAIAAAACIAAABkcnMvZG93bnJldi54bWxQ&#10;SwECFAAUAAAACACHTuJAY15uUzACAAAUBAAADgAAAAAAAAABACAAAAAnAQAAZHJzL2Uyb0RvYy54&#10;bWxQSwUGAAAAAAYABgBZAQAAyQUAAAAA&#10;" adj="-112500">
                <v:fill on="f" focussize="0,0"/>
                <v:stroke weight="0.5pt" color="#5B9BD5 [3204]" miterlimit="8" joinstyle="miter" endarrow="open"/>
                <v:imagedata o:title=""/>
                <o:lock v:ext="edit" aspectratio="f"/>
              </v:shape>
            </w:pict>
          </mc:Fallback>
        </mc:AlternateContent>
      </w:r>
      <w:r>
        <w:rPr>
          <w:rFonts w:hint="eastAsia" w:cstheme="minorBidi"/>
          <w:kern w:val="2"/>
          <w:sz w:val="21"/>
          <w:szCs w:val="24"/>
          <w:lang w:val="en-US" w:eastAsia="zh-CN" w:bidi="ar-SA"/>
        </w:rPr>
        <w:tab/>
      </w:r>
    </w:p>
    <w:p>
      <w:pPr>
        <w:tabs>
          <w:tab w:val="left" w:pos="3167"/>
        </w:tabs>
        <w:jc w:val="left"/>
        <w:rPr>
          <w:rFonts w:hint="eastAsia" w:cstheme="minorBidi"/>
          <w:kern w:val="2"/>
          <w:sz w:val="21"/>
          <w:szCs w:val="24"/>
          <w:lang w:val="en-US" w:eastAsia="zh-CN" w:bidi="ar-SA"/>
        </w:rPr>
      </w:pPr>
      <w:r>
        <w:rPr>
          <w:sz w:val="21"/>
        </w:rPr>
        <mc:AlternateContent>
          <mc:Choice Requires="wps">
            <w:drawing>
              <wp:anchor distT="0" distB="0" distL="114300" distR="114300" simplePos="0" relativeHeight="251671552" behindDoc="0" locked="0" layoutInCell="1" allowOverlap="1">
                <wp:simplePos x="0" y="0"/>
                <wp:positionH relativeFrom="column">
                  <wp:posOffset>1318260</wp:posOffset>
                </wp:positionH>
                <wp:positionV relativeFrom="paragraph">
                  <wp:posOffset>961390</wp:posOffset>
                </wp:positionV>
                <wp:extent cx="55880" cy="2217420"/>
                <wp:effectExtent l="242570" t="4445" r="6350" b="45085"/>
                <wp:wrapNone/>
                <wp:docPr id="19" name="曲线连接符 19"/>
                <wp:cNvGraphicFramePr/>
                <a:graphic xmlns:a="http://schemas.openxmlformats.org/drawingml/2006/main">
                  <a:graphicData uri="http://schemas.microsoft.com/office/word/2010/wordprocessingShape">
                    <wps:wsp>
                      <wps:cNvCnPr>
                        <a:stCxn id="9" idx="1"/>
                        <a:endCxn id="16" idx="1"/>
                      </wps:cNvCnPr>
                      <wps:spPr>
                        <a:xfrm rot="10800000" flipH="1" flipV="1">
                          <a:off x="2461260" y="3856990"/>
                          <a:ext cx="55880" cy="2217420"/>
                        </a:xfrm>
                        <a:prstGeom prst="curvedConnector3">
                          <a:avLst>
                            <a:gd name="adj1" fmla="val -42613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flip:x y;margin-left:103.8pt;margin-top:75.7pt;height:174.6pt;width:4.4pt;rotation:11796480f;z-index:251671552;mso-width-relative:page;mso-height-relative:page;" filled="f" stroked="t" coordsize="21600,21600" o:gfxdata="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GkqZKnXAAAACwEAAA8AAAAAAAAAAQAgAAAAIgAAAGRycy9k&#10;b3ducmV2LnhtbFBLAQIUABQAAAAIAIdO4kBn8WsjPAIAAC0EAAAOAAAAAAAAAAEAIAAAACYBAABk&#10;cnMvZTJvRG9jLnhtbFBLBQYAAAAABgAGAFkBAADUBQAAAAA=&#10;" adj="-92045">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1374140</wp:posOffset>
                </wp:positionH>
                <wp:positionV relativeFrom="paragraph">
                  <wp:posOffset>2809240</wp:posOffset>
                </wp:positionV>
                <wp:extent cx="1238250" cy="739140"/>
                <wp:effectExtent l="6350" t="6350" r="12700" b="16510"/>
                <wp:wrapNone/>
                <wp:docPr id="16" name="矩形 16"/>
                <wp:cNvGraphicFramePr/>
                <a:graphic xmlns:a="http://schemas.openxmlformats.org/drawingml/2006/main">
                  <a:graphicData uri="http://schemas.microsoft.com/office/word/2010/wordprocessingShape">
                    <wps:wsp>
                      <wps:cNvSpPr/>
                      <wps:spPr>
                        <a:xfrm>
                          <a:off x="2538095" y="5704840"/>
                          <a:ext cx="1238250" cy="739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Theme="minorEastAsia"/>
                                <w:lang w:val="en-US" w:eastAsia="zh-CN"/>
                              </w:rPr>
                            </w:pPr>
                            <w:r>
                              <w:rPr>
                                <w:rFonts w:hint="eastAsia"/>
                                <w:lang w:val="en-US" w:eastAsia="zh-CN"/>
                              </w:rPr>
                              <w:t xml:space="preserve">     结束（收到反馈或审核不通过）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8.2pt;margin-top:221.2pt;height:58.2pt;width:97.5pt;z-index:251668480;v-text-anchor:middle;mso-width-relative:page;mso-height-relative:page;" fillcolor="#5B9BD5 [3204]" filled="t" stroked="t" coordsize="21600,21600" o:gfxdata="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GlscKPcAAAACwEAAA8AAAAAAAAAAQAg&#10;AAAAIgAAAGRycy9kb3ducmV2LnhtbFBLAQIUABQAAAAIAIdO4kB+g0T+fAIAAOAEAAAOAAAAAAAA&#10;AAEAIAAAACsBAABkcnMvZTJvRG9jLnhtbFBLBQYAAAAABgAGAFkBAAAZBgAAAAA=&#10;">
                <v:fill on="t" focussize="0,0"/>
                <v:stroke weight="1pt" color="#41719C [3204]" miterlimit="8" joinstyle="miter"/>
                <v:imagedata o:title=""/>
                <o:lock v:ext="edit" aspectratio="f"/>
                <v:textbox>
                  <w:txbxContent>
                    <w:p>
                      <w:pPr>
                        <w:jc w:val="both"/>
                        <w:rPr>
                          <w:rFonts w:hint="eastAsia" w:eastAsiaTheme="minorEastAsia"/>
                          <w:lang w:val="en-US" w:eastAsia="zh-CN"/>
                        </w:rPr>
                      </w:pPr>
                      <w:r>
                        <w:rPr>
                          <w:rFonts w:hint="eastAsia"/>
                          <w:lang w:val="en-US" w:eastAsia="zh-CN"/>
                        </w:rPr>
                        <w:t xml:space="preserve">     结束（收到反馈或审核不通过）</w:t>
                      </w:r>
                    </w:p>
                  </w:txbxContent>
                </v:textbox>
              </v:rect>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1330325</wp:posOffset>
                </wp:positionH>
                <wp:positionV relativeFrom="paragraph">
                  <wp:posOffset>1866265</wp:posOffset>
                </wp:positionV>
                <wp:extent cx="1318895" cy="461010"/>
                <wp:effectExtent l="6350" t="6350" r="8255" b="8890"/>
                <wp:wrapNone/>
                <wp:docPr id="15" name="矩形 15"/>
                <wp:cNvGraphicFramePr/>
                <a:graphic xmlns:a="http://schemas.openxmlformats.org/drawingml/2006/main">
                  <a:graphicData uri="http://schemas.microsoft.com/office/word/2010/wordprocessingShape">
                    <wps:wsp>
                      <wps:cNvSpPr/>
                      <wps:spPr>
                        <a:xfrm>
                          <a:off x="2494280" y="4761865"/>
                          <a:ext cx="1318895" cy="4610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提交BBOSS，等待bboss反馈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4.75pt;margin-top:146.95pt;height:36.3pt;width:103.85pt;z-index:251667456;v-text-anchor:middle;mso-width-relative:page;mso-height-relative:page;" fillcolor="#5B9BD5 [3204]" filled="t" stroked="t" coordsize="21600,21600" o:gfxdata="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a+cDs3gAAAAsBAAAPAAAAAAAA&#10;AAEAIAAAACIAAABkcnMvZG93bnJldi54bWxQSwECFAAUAAAACACHTuJARk8Gbn4CAADgBAAADgAA&#10;AAAAAAABACAAAAAtAQAAZHJzL2Uyb0RvYy54bWxQSwUGAAAAAAYABgBZAQAAHQ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提交BBOSS，等待bboss反馈</w:t>
                      </w:r>
                    </w:p>
                  </w:txbxContent>
                </v:textbox>
              </v:rect>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1318260</wp:posOffset>
                </wp:positionH>
                <wp:positionV relativeFrom="paragraph">
                  <wp:posOffset>633095</wp:posOffset>
                </wp:positionV>
                <wp:extent cx="1340485" cy="655955"/>
                <wp:effectExtent l="6350" t="6350" r="24765" b="23495"/>
                <wp:wrapNone/>
                <wp:docPr id="9" name="矩形 9"/>
                <wp:cNvGraphicFramePr/>
                <a:graphic xmlns:a="http://schemas.openxmlformats.org/drawingml/2006/main">
                  <a:graphicData uri="http://schemas.microsoft.com/office/word/2010/wordprocessingShape">
                    <wps:wsp>
                      <wps:cNvSpPr/>
                      <wps:spPr>
                        <a:xfrm>
                          <a:off x="2487295" y="3528695"/>
                          <a:ext cx="1340485" cy="6559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流量卡省公司领导审核</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3.8pt;margin-top:49.85pt;height:51.65pt;width:105.55pt;z-index:251664384;v-text-anchor:middle;mso-width-relative:page;mso-height-relative:page;" fillcolor="#5B9BD5 [3204]" filled="t" stroked="t" coordsize="21600,21600" o:gfxdata="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AdSHjfdAAAACwEAAA8AAAAAAAAA&#10;AQAgAAAAIgAAAGRycy9kb3ducmV2LnhtbFBLAQIUABQAAAAIAIdO4kBzdnzJfgIAAN4EAAAOAAAA&#10;AAAAAAEAIAAAACwBAABkcnMvZTJvRG9jLnhtbFBLBQYAAAAABgAGAFkBAAAc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流量卡省公司领导审核</w:t>
                      </w:r>
                    </w:p>
                  </w:txbxContent>
                </v:textbox>
              </v:rect>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1990090</wp:posOffset>
                </wp:positionH>
                <wp:positionV relativeFrom="paragraph">
                  <wp:posOffset>2327275</wp:posOffset>
                </wp:positionV>
                <wp:extent cx="3175" cy="481965"/>
                <wp:effectExtent l="46355" t="0" r="64770" b="13335"/>
                <wp:wrapNone/>
                <wp:docPr id="18" name="直接箭头连接符 18"/>
                <wp:cNvGraphicFramePr/>
                <a:graphic xmlns:a="http://schemas.openxmlformats.org/drawingml/2006/main">
                  <a:graphicData uri="http://schemas.microsoft.com/office/word/2010/wordprocessingShape">
                    <wps:wsp>
                      <wps:cNvCnPr>
                        <a:stCxn id="15" idx="2"/>
                        <a:endCxn id="16" idx="0"/>
                      </wps:cNvCnPr>
                      <wps:spPr>
                        <a:xfrm>
                          <a:off x="3098165" y="5222875"/>
                          <a:ext cx="3175" cy="4819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6.7pt;margin-top:183.25pt;height:37.95pt;width:0.25pt;z-index:251670528;mso-width-relative:page;mso-height-relative:page;" filled="f" stroked="t" coordsize="21600,21600" o:gfxdata="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PNi2tTYAAAACwEAAA8AAAAA&#10;AAAAAQAgAAAAIgAAAGRycy9kb3ducmV2LnhtbFBLAQIUABQAAAAIAIdO4kBi7IX7FAIAAOIDAAAO&#10;AAAAAAAAAAEAIAAAACcBAABkcnMvZTJvRG9jLnhtbFBLBQYAAAAABgAGAFkBAACt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1988820</wp:posOffset>
                </wp:positionH>
                <wp:positionV relativeFrom="paragraph">
                  <wp:posOffset>1289050</wp:posOffset>
                </wp:positionV>
                <wp:extent cx="1270" cy="577215"/>
                <wp:effectExtent l="48260" t="0" r="64770" b="13335"/>
                <wp:wrapNone/>
                <wp:docPr id="17" name="直接箭头连接符 17"/>
                <wp:cNvGraphicFramePr/>
                <a:graphic xmlns:a="http://schemas.openxmlformats.org/drawingml/2006/main">
                  <a:graphicData uri="http://schemas.microsoft.com/office/word/2010/wordprocessingShape">
                    <wps:wsp>
                      <wps:cNvCnPr>
                        <a:stCxn id="9" idx="2"/>
                        <a:endCxn id="15" idx="0"/>
                      </wps:cNvCnPr>
                      <wps:spPr>
                        <a:xfrm>
                          <a:off x="3103880" y="4184650"/>
                          <a:ext cx="1270" cy="5772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6.6pt;margin-top:101.5pt;height:45.45pt;width:0.1pt;z-index:251669504;mso-width-relative:page;mso-height-relative:page;" filled="f" stroked="t" coordsize="21600,21600" o:gfxdata="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Ck8nZtcAAAALAQAADwAA&#10;AAAAAAABACAAAAAiAAAAZHJzL2Rvd25yZXYueG1sUEsBAhQAFAAAAAgAh07iQNkYPb8XAgAA4QMA&#10;AA4AAAAAAAAAAQAgAAAAJgEAAGRycy9lMm9Eb2MueG1sUEsFBgAAAAAGAAYAWQEAAK8FAAAAAA==&#10;">
                <v:fill on="f" focussize="0,0"/>
                <v:stroke weight="0.5pt" color="#5B9BD5 [3204]" miterlimit="8" joinstyle="miter" endarrow="open"/>
                <v:imagedata o:title=""/>
                <o:lock v:ext="edit" aspectratio="f"/>
              </v:shape>
            </w:pict>
          </mc:Fallback>
        </mc:AlternateContent>
      </w:r>
      <w:r>
        <w:rPr>
          <w:rFonts w:hint="eastAsia" w:cstheme="minorBidi"/>
          <w:kern w:val="2"/>
          <w:sz w:val="21"/>
          <w:szCs w:val="24"/>
          <w:lang w:val="en-US" w:eastAsia="zh-CN" w:bidi="ar-SA"/>
        </w:rPr>
        <w:tab/>
        <w:t>审批通过</w: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tabs>
          <w:tab w:val="left" w:pos="4897"/>
        </w:tabs>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ab/>
        <w:t>审核不通过</w: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tabs>
          <w:tab w:val="left" w:pos="1159"/>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ab/>
        <w:t>审核不通过</w:t>
      </w:r>
    </w:p>
    <w:p>
      <w:pPr>
        <w:tabs>
          <w:tab w:val="left" w:pos="1159"/>
        </w:tabs>
        <w:jc w:val="left"/>
        <w:rPr>
          <w:rFonts w:hint="eastAsia" w:cstheme="minorBidi"/>
          <w:kern w:val="2"/>
          <w:sz w:val="21"/>
          <w:szCs w:val="24"/>
          <w:lang w:val="en-US" w:eastAsia="zh-CN" w:bidi="ar-SA"/>
        </w:rPr>
      </w:pPr>
    </w:p>
    <w:p>
      <w:pPr>
        <w:tabs>
          <w:tab w:val="left" w:pos="1159"/>
        </w:tabs>
        <w:jc w:val="left"/>
        <w:rPr>
          <w:rFonts w:hint="eastAsia" w:cstheme="minorBidi"/>
          <w:kern w:val="2"/>
          <w:sz w:val="21"/>
          <w:szCs w:val="24"/>
          <w:lang w:val="en-US" w:eastAsia="zh-CN" w:bidi="ar-SA"/>
        </w:rPr>
      </w:pPr>
    </w:p>
    <w:p>
      <w:pPr>
        <w:tabs>
          <w:tab w:val="left" w:pos="1159"/>
        </w:tabs>
        <w:jc w:val="left"/>
        <w:rPr>
          <w:rFonts w:hint="eastAsia" w:cstheme="minorBidi"/>
          <w:kern w:val="2"/>
          <w:sz w:val="21"/>
          <w:szCs w:val="24"/>
          <w:lang w:val="en-US" w:eastAsia="zh-CN" w:bidi="ar-SA"/>
        </w:rPr>
      </w:pPr>
    </w:p>
    <w:p>
      <w:pPr>
        <w:tabs>
          <w:tab w:val="left" w:pos="1159"/>
        </w:tabs>
        <w:jc w:val="left"/>
        <w:rPr>
          <w:rFonts w:hint="eastAsia" w:cstheme="minorBidi"/>
          <w:kern w:val="2"/>
          <w:sz w:val="21"/>
          <w:szCs w:val="24"/>
          <w:lang w:val="en-US" w:eastAsia="zh-CN" w:bidi="ar-SA"/>
        </w:rPr>
      </w:pPr>
    </w:p>
    <w:p>
      <w:pPr>
        <w:tabs>
          <w:tab w:val="left" w:pos="1159"/>
        </w:tabs>
        <w:jc w:val="left"/>
        <w:rPr>
          <w:rFonts w:hint="eastAsia" w:cstheme="minorBidi"/>
          <w:kern w:val="2"/>
          <w:sz w:val="21"/>
          <w:szCs w:val="24"/>
          <w:lang w:val="en-US" w:eastAsia="zh-CN" w:bidi="ar-SA"/>
        </w:rPr>
      </w:pPr>
    </w:p>
    <w:p>
      <w:pPr>
        <w:tabs>
          <w:tab w:val="left" w:pos="1159"/>
        </w:tabs>
        <w:jc w:val="left"/>
        <w:rPr>
          <w:rFonts w:hint="eastAsia" w:cstheme="minorBidi"/>
          <w:kern w:val="2"/>
          <w:sz w:val="21"/>
          <w:szCs w:val="24"/>
          <w:lang w:val="en-US" w:eastAsia="zh-CN" w:bidi="ar-SA"/>
        </w:rPr>
      </w:pPr>
    </w:p>
    <w:p>
      <w:pPr>
        <w:tabs>
          <w:tab w:val="left" w:pos="1159"/>
        </w:tabs>
        <w:jc w:val="left"/>
        <w:rPr>
          <w:rFonts w:hint="eastAsia" w:cstheme="minorBidi"/>
          <w:kern w:val="2"/>
          <w:sz w:val="21"/>
          <w:szCs w:val="24"/>
          <w:lang w:val="en-US" w:eastAsia="zh-CN" w:bidi="ar-SA"/>
        </w:rPr>
      </w:pPr>
    </w:p>
    <w:p>
      <w:pPr>
        <w:tabs>
          <w:tab w:val="left" w:pos="1159"/>
        </w:tabs>
        <w:jc w:val="left"/>
        <w:rPr>
          <w:rFonts w:hint="eastAsia" w:cstheme="minorBidi"/>
          <w:kern w:val="2"/>
          <w:sz w:val="21"/>
          <w:szCs w:val="24"/>
          <w:lang w:val="en-US" w:eastAsia="zh-CN" w:bidi="ar-SA"/>
        </w:rPr>
      </w:pPr>
    </w:p>
    <w:p>
      <w:pPr>
        <w:numPr>
          <w:ilvl w:val="0"/>
          <w:numId w:val="1"/>
        </w:numPr>
        <w:tabs>
          <w:tab w:val="left" w:pos="1159"/>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此流程特殊部分是，如果bboss下发成功归档，按照原有程序，预受理是不生成集团用户实例信息的，但是针对此业务，需要在预受理归档时生成本省实例用户信息，同时为了区分</w:t>
      </w:r>
    </w:p>
    <w:p>
      <w:pPr>
        <w:numPr>
          <w:numId w:val="0"/>
        </w:numPr>
        <w:tabs>
          <w:tab w:val="left" w:pos="1159"/>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为预受理流程产生的用户（用于后续流程区分使用），需要在dgrpusermsgadd中新增一个属性实例信息（属性编码也需要在suserfieldcoe中配置存储，方便后期维护），属性名称:创建状态，1为预受理时状态；2为已转成受理状态）</w:t>
      </w:r>
    </w:p>
    <w:p>
      <w:pPr>
        <w:numPr>
          <w:numId w:val="0"/>
        </w:numPr>
        <w:tabs>
          <w:tab w:val="left" w:pos="1159"/>
        </w:tabs>
        <w:jc w:val="left"/>
        <w:rPr>
          <w:rFonts w:hint="eastAsia" w:cstheme="minorBidi"/>
          <w:kern w:val="2"/>
          <w:sz w:val="21"/>
          <w:szCs w:val="24"/>
          <w:lang w:val="en-US" w:eastAsia="zh-CN" w:bidi="ar-SA"/>
        </w:rPr>
      </w:pPr>
    </w:p>
    <w:p>
      <w:pPr>
        <w:numPr>
          <w:ilvl w:val="0"/>
          <w:numId w:val="2"/>
        </w:numPr>
        <w:tabs>
          <w:tab w:val="left" w:pos="1159"/>
        </w:tabs>
        <w:jc w:val="left"/>
        <w:rPr>
          <w:rFonts w:hint="eastAsia"/>
          <w:lang w:val="en-US" w:eastAsia="zh-CN"/>
        </w:rPr>
      </w:pPr>
      <w:r>
        <w:rPr>
          <w:rFonts w:hint="eastAsia"/>
        </w:rPr>
        <w:t>在e743新增实体流量卡统付</w:t>
      </w:r>
      <w:r>
        <w:rPr>
          <w:rFonts w:hint="eastAsia"/>
          <w:lang w:val="en-US" w:eastAsia="zh-CN"/>
        </w:rPr>
        <w:t>业务</w:t>
      </w:r>
      <w:r>
        <w:rPr>
          <w:rFonts w:hint="eastAsia"/>
        </w:rPr>
        <w:t>受理场景，场景类型为open_submit，</w:t>
      </w:r>
      <w:r>
        <w:rPr>
          <w:rFonts w:hint="eastAsia"/>
          <w:lang w:val="en-US" w:eastAsia="zh-CN"/>
        </w:rPr>
        <w:t>由于此业务是在预受理基础上转为受理，所以scene_type需要配置为2，实例方式。也需要配置工作流流程，由于和预受理流程一样，可以考虑复用预受理阶段使用的工作流。</w:t>
      </w:r>
    </w:p>
    <w:p>
      <w:pPr>
        <w:numPr>
          <w:ilvl w:val="0"/>
          <w:numId w:val="3"/>
        </w:numPr>
        <w:tabs>
          <w:tab w:val="left" w:pos="1159"/>
        </w:tabs>
        <w:jc w:val="left"/>
        <w:rPr>
          <w:rFonts w:hint="eastAsia"/>
          <w:lang w:val="en-US" w:eastAsia="zh-CN"/>
        </w:rPr>
      </w:pPr>
      <w:r>
        <w:rPr>
          <w:rFonts w:hint="eastAsia"/>
          <w:lang w:val="en-US" w:eastAsia="zh-CN"/>
        </w:rPr>
        <w:t>因为预受理时已经产生集团用户实例，则在受理阶段，需要根据购买的卡类型以及数量，计算购买卡的费用，与预受理产生的产品级订单对应的集团用户的账户预存进行比较，</w:t>
      </w:r>
    </w:p>
    <w:p>
      <w:pPr>
        <w:numPr>
          <w:numId w:val="0"/>
        </w:numPr>
        <w:tabs>
          <w:tab w:val="left" w:pos="1159"/>
        </w:tabs>
        <w:jc w:val="left"/>
        <w:rPr>
          <w:rFonts w:hint="eastAsia"/>
          <w:lang w:val="en-US" w:eastAsia="zh-CN"/>
        </w:rPr>
      </w:pPr>
      <w:r>
        <w:rPr>
          <w:rFonts w:hint="eastAsia"/>
          <w:lang w:val="en-US" w:eastAsia="zh-CN"/>
        </w:rPr>
        <w:t>只有预存大于等于购买卡的费用时，才可以进行提交受理操作。</w:t>
      </w:r>
    </w:p>
    <w:p>
      <w:pPr>
        <w:numPr>
          <w:ilvl w:val="0"/>
          <w:numId w:val="3"/>
        </w:numPr>
        <w:tabs>
          <w:tab w:val="left" w:pos="1159"/>
        </w:tabs>
        <w:jc w:val="left"/>
        <w:rPr>
          <w:rFonts w:hint="eastAsia"/>
          <w:lang w:val="en-US" w:eastAsia="zh-CN"/>
        </w:rPr>
      </w:pPr>
      <w:r>
        <w:rPr>
          <w:rFonts w:hint="eastAsia"/>
          <w:lang w:val="en-US" w:eastAsia="zh-CN"/>
        </w:rPr>
        <w:t>受理归档时，由于预受理阶段已经产生了集团用户，不能重复生成用户，此处也需要修改程序，同时将先前用户dgrpusermsgadd中创建状态属性的值有1改为2.</w:t>
      </w:r>
    </w:p>
    <w:p>
      <w:pPr>
        <w:numPr>
          <w:ilvl w:val="0"/>
          <w:numId w:val="3"/>
        </w:numPr>
        <w:tabs>
          <w:tab w:val="left" w:pos="1159"/>
        </w:tabs>
        <w:jc w:val="left"/>
        <w:rPr>
          <w:rFonts w:hint="eastAsia"/>
          <w:lang w:val="en-US" w:eastAsia="zh-CN"/>
        </w:rPr>
      </w:pPr>
      <w:r>
        <w:rPr>
          <w:rFonts w:hint="eastAsia"/>
          <w:lang w:val="en-US" w:eastAsia="zh-CN"/>
        </w:rPr>
        <w:t>对于受理阶段，必须是基于预受理基础上（且预受理单子没有转为受理时）</w:t>
      </w:r>
    </w:p>
    <w:p>
      <w:pPr>
        <w:widowControl w:val="0"/>
        <w:numPr>
          <w:numId w:val="0"/>
        </w:numPr>
        <w:tabs>
          <w:tab w:val="left" w:pos="1159"/>
        </w:tabs>
        <w:jc w:val="left"/>
        <w:rPr>
          <w:rFonts w:hint="eastAsia"/>
          <w:lang w:val="en-US" w:eastAsia="zh-CN"/>
        </w:rPr>
      </w:pPr>
    </w:p>
    <w:p>
      <w:pPr>
        <w:widowControl w:val="0"/>
        <w:numPr>
          <w:ilvl w:val="0"/>
          <w:numId w:val="4"/>
        </w:numPr>
        <w:tabs>
          <w:tab w:val="left" w:pos="1159"/>
        </w:tabs>
        <w:jc w:val="left"/>
        <w:rPr>
          <w:rFonts w:hint="eastAsia"/>
          <w:lang w:val="en-US" w:eastAsia="zh-CN"/>
        </w:rPr>
      </w:pPr>
      <w:r>
        <w:rPr>
          <w:rFonts w:hint="eastAsia"/>
          <w:lang w:val="en-US" w:eastAsia="zh-CN"/>
        </w:rPr>
        <w:t>在e743新增实体流量卡统付业务注销操作，场景类型为cancel_submit，但是此场景仅支持预受理阶段归档生成的集团用户提供预销功能，通过dgrpusermsgadd中新增的创建状态属性识别，同时此场景提交确认服务，是直接在省内做预消操作，不需要发送bboss。</w:t>
      </w:r>
    </w:p>
    <w:p>
      <w:pPr>
        <w:widowControl w:val="0"/>
        <w:numPr>
          <w:numId w:val="0"/>
        </w:numPr>
        <w:tabs>
          <w:tab w:val="left" w:pos="1159"/>
        </w:tabs>
        <w:jc w:val="left"/>
        <w:rPr>
          <w:rFonts w:hint="eastAsia" w:ascii="宋体" w:hAnsi="宋体"/>
          <w:color w:val="000000"/>
          <w:lang w:val="en-US" w:eastAsia="zh-CN"/>
        </w:rPr>
      </w:pPr>
      <w:r>
        <w:rPr>
          <w:rFonts w:hint="eastAsia"/>
          <w:lang w:val="en-US" w:eastAsia="zh-CN"/>
        </w:rPr>
        <w:t>（因为正常转为受理阶段后，按照规范：</w:t>
      </w:r>
      <w:r>
        <w:rPr>
          <w:rFonts w:hint="eastAsia" w:ascii="宋体" w:hAnsi="宋体"/>
          <w:color w:val="000000"/>
        </w:rPr>
        <w:t>实体卡业务为</w:t>
      </w:r>
      <w:r>
        <w:rPr>
          <w:rFonts w:ascii="宋体" w:hAnsi="宋体"/>
          <w:color w:val="000000"/>
        </w:rPr>
        <w:t>一次性销售行为，</w:t>
      </w:r>
      <w:r>
        <w:rPr>
          <w:rFonts w:hint="eastAsia" w:ascii="宋体" w:hAnsi="宋体"/>
          <w:color w:val="000000"/>
        </w:rPr>
        <w:t>不允许业务提前终止</w:t>
      </w:r>
      <w:r>
        <w:rPr>
          <w:rFonts w:hint="eastAsia" w:ascii="宋体" w:hAnsi="宋体"/>
          <w:color w:val="000000"/>
          <w:lang w:eastAsia="zh-CN"/>
        </w:rPr>
        <w:t>，</w:t>
      </w:r>
      <w:r>
        <w:rPr>
          <w:rFonts w:hint="eastAsia" w:ascii="宋体" w:hAnsi="宋体"/>
          <w:color w:val="000000"/>
          <w:lang w:val="en-US" w:eastAsia="zh-CN"/>
        </w:rPr>
        <w:t>业务到期后，系统自动发起注销操作）。</w:t>
      </w:r>
    </w:p>
    <w:p>
      <w:pPr>
        <w:widowControl w:val="0"/>
        <w:numPr>
          <w:numId w:val="0"/>
        </w:numPr>
        <w:tabs>
          <w:tab w:val="left" w:pos="1159"/>
        </w:tabs>
        <w:jc w:val="left"/>
        <w:rPr>
          <w:rFonts w:hint="eastAsia" w:ascii="宋体" w:hAnsi="宋体"/>
          <w:color w:val="000000"/>
          <w:lang w:val="en-US" w:eastAsia="zh-CN"/>
        </w:rPr>
      </w:pPr>
    </w:p>
    <w:p>
      <w:pPr>
        <w:widowControl w:val="0"/>
        <w:numPr>
          <w:ilvl w:val="0"/>
          <w:numId w:val="4"/>
        </w:numPr>
        <w:tabs>
          <w:tab w:val="left" w:pos="1159"/>
        </w:tabs>
        <w:jc w:val="left"/>
        <w:rPr>
          <w:rFonts w:hint="eastAsia" w:ascii="宋体" w:hAnsi="宋体"/>
          <w:color w:val="000000"/>
          <w:lang w:val="en-US" w:eastAsia="zh-CN"/>
        </w:rPr>
      </w:pPr>
      <w:r>
        <w:rPr>
          <w:rFonts w:hint="eastAsia" w:ascii="宋体" w:hAnsi="宋体"/>
          <w:color w:val="000000"/>
          <w:lang w:val="en-US" w:eastAsia="zh-CN"/>
        </w:rPr>
        <w:t>由于实体卡流量卡统付业务在卡有效期到期时，需要系统自动发起业务注销，规范建议是卡到期月份的月底由省boss发起自动注销，可以考虑修改现有后台程序：C_DJAutoDeal.cp，支持该业务的自动注销。（此程序由chenglina开发，他比较熟悉）。</w:t>
      </w:r>
    </w:p>
    <w:p>
      <w:pPr>
        <w:widowControl w:val="0"/>
        <w:numPr>
          <w:numId w:val="0"/>
        </w:numPr>
        <w:tabs>
          <w:tab w:val="left" w:pos="1159"/>
        </w:tabs>
        <w:jc w:val="left"/>
        <w:rPr>
          <w:rFonts w:hint="eastAsia" w:ascii="宋体" w:hAnsi="宋体"/>
          <w:color w:val="000000"/>
          <w:lang w:val="en-US" w:eastAsia="zh-CN"/>
        </w:rPr>
      </w:pPr>
    </w:p>
    <w:p>
      <w:pPr>
        <w:widowControl w:val="0"/>
        <w:numPr>
          <w:numId w:val="0"/>
        </w:numPr>
        <w:tabs>
          <w:tab w:val="left" w:pos="1159"/>
        </w:tabs>
        <w:jc w:val="left"/>
        <w:rPr>
          <w:rFonts w:hint="eastAsia" w:ascii="宋体" w:hAnsi="宋体"/>
          <w:color w:val="000000"/>
          <w:lang w:val="en-US" w:eastAsia="zh-CN"/>
        </w:rPr>
      </w:pPr>
      <w:r>
        <w:rPr>
          <w:rFonts w:hint="eastAsia" w:ascii="宋体" w:hAnsi="宋体"/>
          <w:color w:val="000000"/>
          <w:lang w:val="en-US" w:eastAsia="zh-CN"/>
        </w:rPr>
        <w:t>9、实体卡计费由计费侧接收激活话单和失效话单计费。后期可能需要配合计费提供口径，怎样通过话单上的标识查找到省内对应的用户信息进行落账。</w:t>
      </w:r>
    </w:p>
    <w:p>
      <w:pPr>
        <w:widowControl w:val="0"/>
        <w:numPr>
          <w:numId w:val="0"/>
        </w:numPr>
        <w:pBdr>
          <w:bottom w:val="single" w:color="auto" w:sz="4" w:space="0"/>
        </w:pBdr>
        <w:tabs>
          <w:tab w:val="left" w:pos="1159"/>
        </w:tabs>
        <w:jc w:val="left"/>
        <w:rPr>
          <w:rFonts w:hint="eastAsia" w:ascii="宋体" w:hAnsi="宋体"/>
          <w:color w:val="000000"/>
          <w:lang w:val="en-US" w:eastAsia="zh-CN"/>
        </w:rPr>
      </w:pPr>
    </w:p>
    <w:p>
      <w:pPr>
        <w:widowControl w:val="0"/>
        <w:numPr>
          <w:numId w:val="0"/>
        </w:numPr>
        <w:tabs>
          <w:tab w:val="left" w:pos="1159"/>
        </w:tabs>
        <w:jc w:val="left"/>
        <w:rPr>
          <w:rFonts w:hint="eastAsia" w:ascii="宋体" w:hAnsi="宋体"/>
          <w:color w:val="000000"/>
          <w:lang w:val="en-US" w:eastAsia="zh-CN"/>
        </w:rPr>
      </w:pPr>
      <w:r>
        <w:rPr>
          <w:rFonts w:hint="eastAsia" w:ascii="宋体" w:hAnsi="宋体"/>
          <w:color w:val="000000"/>
          <w:lang w:val="en-US" w:eastAsia="zh-CN"/>
        </w:rPr>
        <w:t>二、010190014 电子流量卡统付</w:t>
      </w:r>
    </w:p>
    <w:p>
      <w:pPr>
        <w:rPr>
          <w:rFonts w:hint="eastAsia"/>
        </w:rPr>
      </w:pPr>
      <w:r>
        <w:rPr>
          <w:rFonts w:hint="eastAsia" w:ascii="宋体" w:hAnsi="宋体"/>
          <w:color w:val="000000"/>
          <w:lang w:val="en-US" w:eastAsia="zh-CN"/>
        </w:rPr>
        <w:t>1、</w:t>
      </w:r>
      <w:r>
        <w:rPr>
          <w:rFonts w:hint="eastAsia"/>
        </w:rPr>
        <w:t xml:space="preserve">新增品牌，品牌名称“电子流量卡统付”，新增品牌的一系列脚本配置可参考 </w:t>
      </w:r>
    </w:p>
    <w:p>
      <w:pPr>
        <w:rPr>
          <w:rFonts w:hint="eastAsia"/>
        </w:rPr>
      </w:pPr>
      <w:r>
        <w:rPr>
          <w:rFonts w:hint="eastAsia"/>
        </w:rPr>
        <w:t xml:space="preserve">《双跨MPLS VPN业务》（昨天已经发过邮件，里面有配置脚本） </w:t>
      </w:r>
    </w:p>
    <w:p>
      <w:pPr>
        <w:rPr>
          <w:rFonts w:hint="eastAsia"/>
        </w:rPr>
      </w:pPr>
      <w:r>
        <w:rPr>
          <w:rFonts w:hint="eastAsia"/>
        </w:rPr>
        <w:t xml:space="preserve">需要注意的是配置sbiztypecode时，全网业务的external_code都需要大于800以上， </w:t>
      </w:r>
    </w:p>
    <w:p>
      <w:pPr>
        <w:rPr>
          <w:rFonts w:hint="eastAsia"/>
        </w:rPr>
      </w:pPr>
      <w:r>
        <w:rPr>
          <w:rFonts w:hint="eastAsia"/>
        </w:rPr>
        <w:t xml:space="preserve">可在现有表中配置数据基础上顺增加。 </w:t>
      </w:r>
    </w:p>
    <w:p>
      <w:pPr>
        <w:rPr>
          <w:rFonts w:hint="eastAsia"/>
        </w:rPr>
      </w:pPr>
    </w:p>
    <w:p>
      <w:pPr>
        <w:rPr>
          <w:rFonts w:hint="eastAsia"/>
        </w:rPr>
      </w:pPr>
      <w:r>
        <w:rPr>
          <w:rFonts w:hint="eastAsia"/>
        </w:rPr>
        <w:t xml:space="preserve">2、需要业务部门申请集团用户主资费，并告知开发测资费代码，需要配置商品规格与资费代码的对应关系， </w:t>
      </w:r>
    </w:p>
    <w:p>
      <w:pPr>
        <w:rPr>
          <w:rFonts w:hint="eastAsia"/>
        </w:rPr>
      </w:pPr>
      <w:r>
        <w:rPr>
          <w:rFonts w:hint="eastAsia"/>
        </w:rPr>
        <w:t xml:space="preserve">在busi_offer_relation中配置。bboss上线时，会通过两级接口下发产商品规格，省内接收产商品规格后， </w:t>
      </w:r>
    </w:p>
    <w:p>
      <w:pPr>
        <w:rPr>
          <w:rFonts w:hint="eastAsia"/>
        </w:rPr>
      </w:pPr>
      <w:r>
        <w:rPr>
          <w:rFonts w:hint="eastAsia"/>
        </w:rPr>
        <w:t xml:space="preserve">会入dpospecinfo和dproductspecinfo等信息表。这时就会产生dpospecinfo表中针对该商品的 </w:t>
      </w:r>
    </w:p>
    <w:p>
      <w:pPr>
        <w:rPr>
          <w:rFonts w:hint="eastAsia"/>
        </w:rPr>
      </w:pPr>
      <w:r>
        <w:rPr>
          <w:rFonts w:hint="eastAsia"/>
        </w:rPr>
        <w:t xml:space="preserve">external_code，用此对应配置busi_offer_relation中external_code。 </w:t>
      </w:r>
    </w:p>
    <w:p>
      <w:pPr>
        <w:rPr>
          <w:rFonts w:hint="eastAsia"/>
        </w:rPr>
      </w:pPr>
      <w:r>
        <w:rPr>
          <w:rFonts w:hint="eastAsia"/>
        </w:rPr>
        <w:t xml:space="preserve">同时需要将第1点钟配置品牌时 sbiztypecode中的external_code更新到dpospecinfo表中的srv_code字段， </w:t>
      </w:r>
    </w:p>
    <w:p>
      <w:pPr>
        <w:rPr>
          <w:rFonts w:hint="eastAsia"/>
        </w:rPr>
      </w:pPr>
      <w:r>
        <w:rPr>
          <w:rFonts w:hint="eastAsia"/>
        </w:rPr>
        <w:t xml:space="preserve">代表全网业务对应省内的唯一业务类别标识。 </w:t>
      </w:r>
    </w:p>
    <w:p>
      <w:pPr>
        <w:rPr>
          <w:rFonts w:hint="eastAsia"/>
        </w:rPr>
      </w:pPr>
    </w:p>
    <w:p>
      <w:pPr>
        <w:rPr>
          <w:rFonts w:hint="eastAsia"/>
        </w:rPr>
      </w:pPr>
      <w:r>
        <w:rPr>
          <w:rFonts w:hint="eastAsia"/>
        </w:rPr>
        <w:t xml:space="preserve">3、业务部门申请主资费后，在业务部门推广业务时，需要业务部门先使用2039功能，配置全网产品 </w:t>
      </w:r>
    </w:p>
    <w:p>
      <w:pPr>
        <w:rPr>
          <w:rFonts w:hint="eastAsia"/>
        </w:rPr>
      </w:pPr>
      <w:r>
        <w:rPr>
          <w:rFonts w:hint="eastAsia"/>
        </w:rPr>
        <w:t>规格资费计划与主资费的关系，否则在本省发起受理时将选不到产品级资费。</w:t>
      </w:r>
    </w:p>
    <w:p>
      <w:pPr>
        <w:widowControl w:val="0"/>
        <w:numPr>
          <w:numId w:val="0"/>
        </w:numPr>
        <w:tabs>
          <w:tab w:val="left" w:pos="1159"/>
        </w:tabs>
        <w:jc w:val="left"/>
        <w:rPr>
          <w:rFonts w:hint="eastAsia" w:ascii="宋体" w:hAnsi="宋体"/>
          <w:color w:val="000000"/>
          <w:lang w:val="en-US" w:eastAsia="zh-CN"/>
        </w:rPr>
      </w:pPr>
    </w:p>
    <w:p>
      <w:pPr>
        <w:widowControl w:val="0"/>
        <w:numPr>
          <w:numId w:val="0"/>
        </w:numPr>
        <w:tabs>
          <w:tab w:val="left" w:pos="1159"/>
        </w:tabs>
        <w:jc w:val="left"/>
        <w:rPr>
          <w:rFonts w:hint="eastAsia" w:ascii="宋体" w:hAnsi="宋体"/>
          <w:color w:val="000000"/>
          <w:lang w:val="en-US" w:eastAsia="zh-CN"/>
        </w:rPr>
      </w:pPr>
      <w:r>
        <w:rPr>
          <w:rFonts w:hint="eastAsia" w:ascii="宋体" w:hAnsi="宋体"/>
          <w:color w:val="000000"/>
          <w:lang w:val="en-US" w:eastAsia="zh-CN"/>
        </w:rPr>
        <w:t>4、在e743新增电子流量卡统付预受理场景，场景类型为prepare，可以参考已有其他的业务进行相关字段配置。</w:t>
      </w:r>
    </w:p>
    <w:p>
      <w:pPr>
        <w:widowControl w:val="0"/>
        <w:numPr>
          <w:numId w:val="0"/>
        </w:numPr>
        <w:tabs>
          <w:tab w:val="left" w:pos="1159"/>
        </w:tabs>
        <w:jc w:val="left"/>
        <w:rPr>
          <w:rFonts w:hint="eastAsia" w:ascii="宋体" w:hAnsi="宋体"/>
          <w:color w:val="000000"/>
          <w:lang w:val="en-US" w:eastAsia="zh-CN"/>
        </w:rPr>
      </w:pPr>
      <w:r>
        <w:rPr>
          <w:rFonts w:hint="eastAsia" w:ascii="宋体" w:hAnsi="宋体"/>
          <w:color w:val="000000"/>
          <w:lang w:val="en-US" w:eastAsia="zh-CN"/>
        </w:rPr>
        <w:t xml:space="preserve">  select * from sbbossbusiscene where order_type='prepare';</w:t>
      </w:r>
    </w:p>
    <w:p>
      <w:pPr>
        <w:widowControl w:val="0"/>
        <w:numPr>
          <w:numId w:val="0"/>
        </w:numPr>
        <w:tabs>
          <w:tab w:val="left" w:pos="1159"/>
        </w:tabs>
        <w:jc w:val="left"/>
        <w:rPr>
          <w:rFonts w:hint="eastAsia" w:ascii="宋体" w:hAnsi="宋体"/>
          <w:color w:val="000000"/>
          <w:lang w:val="en-US" w:eastAsia="zh-CN"/>
        </w:rPr>
      </w:pPr>
      <w:r>
        <w:rPr>
          <w:rFonts w:hint="eastAsia" w:ascii="宋体" w:hAnsi="宋体"/>
          <w:color w:val="000000"/>
          <w:lang w:val="en-US" w:eastAsia="zh-CN"/>
        </w:rPr>
        <w:t xml:space="preserve"> 其中wo_code需要配置对应的工作流流程代码。可以复用上面实体卡工作流流程。</w:t>
      </w:r>
    </w:p>
    <w:p>
      <w:pPr>
        <w:widowControl w:val="0"/>
        <w:numPr>
          <w:numId w:val="0"/>
        </w:numPr>
        <w:tabs>
          <w:tab w:val="left" w:pos="1159"/>
        </w:tabs>
        <w:jc w:val="left"/>
        <w:rPr>
          <w:rFonts w:hint="eastAsia" w:ascii="宋体" w:hAnsi="宋体"/>
          <w:color w:val="000000"/>
          <w:lang w:val="en-US" w:eastAsia="zh-CN"/>
        </w:rPr>
      </w:pPr>
      <w:r>
        <w:rPr>
          <w:rFonts w:hint="eastAsia" w:ascii="宋体" w:hAnsi="宋体"/>
          <w:color w:val="000000"/>
          <w:lang w:val="en-US" w:eastAsia="zh-CN"/>
        </w:rPr>
        <w:t>电子卡预受理正常归档不生成省内订购实例，保持现有程序处理流程。</w:t>
      </w:r>
    </w:p>
    <w:p>
      <w:pPr>
        <w:widowControl w:val="0"/>
        <w:numPr>
          <w:numId w:val="0"/>
        </w:numPr>
        <w:tabs>
          <w:tab w:val="left" w:pos="1159"/>
        </w:tabs>
        <w:jc w:val="left"/>
        <w:rPr>
          <w:rFonts w:hint="eastAsia" w:ascii="宋体" w:hAnsi="宋体"/>
          <w:color w:val="000000"/>
          <w:lang w:val="en-US" w:eastAsia="zh-CN"/>
        </w:rPr>
      </w:pPr>
    </w:p>
    <w:p>
      <w:pPr>
        <w:widowControl w:val="0"/>
        <w:numPr>
          <w:ilvl w:val="0"/>
          <w:numId w:val="5"/>
        </w:numPr>
        <w:tabs>
          <w:tab w:val="left" w:pos="1159"/>
        </w:tabs>
        <w:jc w:val="left"/>
        <w:rPr>
          <w:rFonts w:hint="eastAsia"/>
          <w:lang w:val="en-US" w:eastAsia="zh-CN"/>
        </w:rPr>
      </w:pPr>
      <w:r>
        <w:rPr>
          <w:rFonts w:hint="eastAsia" w:ascii="宋体" w:hAnsi="宋体"/>
          <w:color w:val="000000"/>
          <w:lang w:val="en-US" w:eastAsia="zh-CN"/>
        </w:rPr>
        <w:t>在e743新增电子流量卡统付业务受理场景，场景类型为</w:t>
      </w:r>
      <w:r>
        <w:rPr>
          <w:rFonts w:hint="eastAsia"/>
        </w:rPr>
        <w:t>pen_submit，</w:t>
      </w:r>
      <w:r>
        <w:rPr>
          <w:rFonts w:hint="eastAsia"/>
          <w:lang w:val="en-US" w:eastAsia="zh-CN"/>
        </w:rPr>
        <w:t>由于此业务是在预受理基础上转为受理，所以scene_type需要配置为2，实例方式。也需要配置工作流流程，由于和预受理流程一样，可以考虑复用预受理阶段使用的工作流。</w:t>
      </w:r>
    </w:p>
    <w:p>
      <w:pPr>
        <w:widowControl w:val="0"/>
        <w:numPr>
          <w:numId w:val="0"/>
        </w:numPr>
        <w:tabs>
          <w:tab w:val="left" w:pos="1159"/>
        </w:tabs>
        <w:jc w:val="left"/>
        <w:rPr>
          <w:rFonts w:hint="eastAsia"/>
          <w:lang w:val="en-US" w:eastAsia="zh-CN"/>
        </w:rPr>
      </w:pPr>
    </w:p>
    <w:p>
      <w:pPr>
        <w:widowControl w:val="0"/>
        <w:numPr>
          <w:ilvl w:val="0"/>
          <w:numId w:val="5"/>
        </w:numPr>
        <w:tabs>
          <w:tab w:val="left" w:pos="1159"/>
        </w:tabs>
        <w:jc w:val="left"/>
        <w:rPr>
          <w:rFonts w:hint="eastAsia"/>
          <w:lang w:val="en-US" w:eastAsia="zh-CN"/>
        </w:rPr>
      </w:pPr>
      <w:r>
        <w:rPr>
          <w:rFonts w:hint="eastAsia"/>
          <w:lang w:val="en-US" w:eastAsia="zh-CN"/>
        </w:rPr>
        <w:t>在e743新增修改商品组成关系场景，场景类型为pochg_open_submit，商品级操作为7，产品级操作为1，支持新增充值产品。工作流流程代码可以复用预受理的。</w:t>
      </w:r>
    </w:p>
    <w:p>
      <w:pPr>
        <w:widowControl w:val="0"/>
        <w:numPr>
          <w:ilvl w:val="0"/>
          <w:numId w:val="6"/>
        </w:numPr>
        <w:tabs>
          <w:tab w:val="left" w:pos="1159"/>
        </w:tabs>
        <w:jc w:val="left"/>
        <w:rPr>
          <w:rFonts w:hint="eastAsia"/>
          <w:lang w:val="en-US" w:eastAsia="zh-CN"/>
        </w:rPr>
      </w:pPr>
      <w:r>
        <w:rPr>
          <w:rFonts w:hint="eastAsia"/>
          <w:lang w:val="en-US" w:eastAsia="zh-CN"/>
        </w:rPr>
        <w:t>此处需要特殊处理的，充值产品，在产品级不需要配置产品资费要素，同时归档时，针对充值产品不需要生成省内集团用户，以为充值产品为一次性行为，后期也可有取消的概念。</w:t>
      </w:r>
    </w:p>
    <w:p>
      <w:pPr>
        <w:widowControl w:val="0"/>
        <w:numPr>
          <w:ilvl w:val="0"/>
          <w:numId w:val="6"/>
        </w:numPr>
        <w:tabs>
          <w:tab w:val="left" w:pos="1159"/>
        </w:tabs>
        <w:jc w:val="left"/>
        <w:rPr>
          <w:rFonts w:hint="eastAsia"/>
          <w:lang w:val="en-US" w:eastAsia="zh-CN"/>
        </w:rPr>
      </w:pPr>
      <w:r>
        <w:rPr>
          <w:rFonts w:hint="eastAsia"/>
          <w:lang w:val="en-US" w:eastAsia="zh-CN"/>
        </w:rPr>
        <w:t>订购充值产品时，需要校验基础产品的账户预存，此处需要调用计费侧提供的服务，</w:t>
      </w:r>
    </w:p>
    <w:p>
      <w:pPr>
        <w:widowControl w:val="0"/>
        <w:numPr>
          <w:numId w:val="0"/>
        </w:numPr>
        <w:tabs>
          <w:tab w:val="left" w:pos="1159"/>
        </w:tabs>
        <w:jc w:val="left"/>
        <w:rPr>
          <w:rFonts w:hint="eastAsia"/>
          <w:lang w:val="en-US" w:eastAsia="zh-CN"/>
        </w:rPr>
      </w:pPr>
      <w:r>
        <w:rPr>
          <w:rFonts w:hint="eastAsia"/>
          <w:lang w:val="en-US" w:eastAsia="zh-CN"/>
        </w:rPr>
        <w:t>计费侧服务需要返回当前可用预存以及截止到当前的实收账单费用。</w:t>
      </w:r>
    </w:p>
    <w:p>
      <w:pPr>
        <w:widowControl w:val="0"/>
        <w:numPr>
          <w:numId w:val="0"/>
        </w:numPr>
        <w:tabs>
          <w:tab w:val="left" w:pos="1159"/>
        </w:tabs>
        <w:jc w:val="left"/>
        <w:rPr>
          <w:rFonts w:hint="eastAsia"/>
          <w:lang w:val="en-US" w:eastAsia="zh-CN"/>
        </w:rPr>
      </w:pPr>
      <w:r>
        <w:rPr>
          <w:rFonts w:hint="eastAsia"/>
          <w:lang w:val="en-US" w:eastAsia="zh-CN"/>
        </w:rPr>
        <w:t>Crm侧需要统计截至到当前所有购买的充值产品的费用和减去已往的实收账单费用，为当前需要预占的预存，再判断基础产品当前账户预存是否大于等于预占的预存+本次要购买的充值产品金额，如果不满足，则预存不足报错。</w:t>
      </w:r>
    </w:p>
    <w:p>
      <w:pPr>
        <w:widowControl w:val="0"/>
        <w:numPr>
          <w:numId w:val="0"/>
        </w:numPr>
        <w:tabs>
          <w:tab w:val="left" w:pos="1159"/>
        </w:tabs>
        <w:jc w:val="left"/>
        <w:rPr>
          <w:rFonts w:hint="eastAsia"/>
          <w:lang w:val="en-US" w:eastAsia="zh-CN"/>
        </w:rPr>
      </w:pPr>
    </w:p>
    <w:p>
      <w:pPr>
        <w:widowControl w:val="0"/>
        <w:numPr>
          <w:ilvl w:val="0"/>
          <w:numId w:val="7"/>
        </w:numPr>
        <w:tabs>
          <w:tab w:val="left" w:pos="1159"/>
        </w:tabs>
        <w:jc w:val="left"/>
        <w:rPr>
          <w:rFonts w:hint="eastAsia" w:ascii="宋体" w:hAnsi="宋体"/>
          <w:color w:val="000000"/>
          <w:lang w:val="en-US" w:eastAsia="zh-CN"/>
        </w:rPr>
      </w:pPr>
      <w:r>
        <w:rPr>
          <w:rFonts w:hint="eastAsia" w:ascii="宋体" w:hAnsi="宋体"/>
          <w:color w:val="000000"/>
          <w:lang w:val="en-US" w:eastAsia="zh-CN"/>
        </w:rPr>
        <w:t>在e743新增业务变更场景，场景类型为modify_submit，工作流流程可以复用预受理阶段流程。支持属性变更。</w:t>
      </w:r>
    </w:p>
    <w:p>
      <w:pPr>
        <w:widowControl w:val="0"/>
        <w:numPr>
          <w:numId w:val="0"/>
        </w:numPr>
        <w:tabs>
          <w:tab w:val="left" w:pos="1159"/>
        </w:tabs>
        <w:jc w:val="left"/>
        <w:rPr>
          <w:rFonts w:hint="eastAsia" w:ascii="宋体" w:hAnsi="宋体"/>
          <w:color w:val="000000"/>
          <w:lang w:val="en-US" w:eastAsia="zh-CN"/>
        </w:rPr>
      </w:pPr>
    </w:p>
    <w:p>
      <w:pPr>
        <w:widowControl w:val="0"/>
        <w:numPr>
          <w:ilvl w:val="0"/>
          <w:numId w:val="7"/>
        </w:numPr>
        <w:tabs>
          <w:tab w:val="left" w:pos="1159"/>
        </w:tabs>
        <w:jc w:val="left"/>
        <w:rPr>
          <w:rFonts w:hint="eastAsia" w:ascii="宋体" w:hAnsi="宋体"/>
          <w:color w:val="000000"/>
          <w:lang w:val="en-US" w:eastAsia="zh-CN"/>
        </w:rPr>
      </w:pPr>
      <w:r>
        <w:rPr>
          <w:rFonts w:hint="eastAsia" w:ascii="宋体" w:hAnsi="宋体"/>
          <w:color w:val="000000"/>
          <w:lang w:val="en-US" w:eastAsia="zh-CN"/>
        </w:rPr>
        <w:t>在e743新增业务预注销场景，场景类型为cancel_submit，商品级操作类型为10，产品级操作类型为11，工作流流程复用预受理的。</w:t>
      </w:r>
    </w:p>
    <w:p>
      <w:pPr>
        <w:widowControl w:val="0"/>
        <w:numPr>
          <w:numId w:val="0"/>
        </w:numPr>
        <w:tabs>
          <w:tab w:val="left" w:pos="1159"/>
        </w:tabs>
        <w:jc w:val="left"/>
        <w:rPr>
          <w:rFonts w:hint="eastAsia" w:ascii="宋体" w:hAnsi="宋体"/>
          <w:color w:val="000000"/>
          <w:lang w:val="en-US" w:eastAsia="zh-CN"/>
        </w:rPr>
      </w:pPr>
      <w:r>
        <w:rPr>
          <w:rFonts w:hint="eastAsia" w:ascii="宋体" w:hAnsi="宋体"/>
          <w:color w:val="000000"/>
          <w:lang w:val="en-US" w:eastAsia="zh-CN"/>
        </w:rPr>
        <w:t>此处特殊处理的是，接收预注销归档后，集团用户状态变为暂停状态，及不允许再做变更操作以及新增充值产品订购操作。</w:t>
      </w:r>
    </w:p>
    <w:p>
      <w:pPr>
        <w:widowControl w:val="0"/>
        <w:numPr>
          <w:numId w:val="0"/>
        </w:numPr>
        <w:tabs>
          <w:tab w:val="left" w:pos="1159"/>
        </w:tabs>
        <w:jc w:val="left"/>
        <w:rPr>
          <w:rFonts w:hint="eastAsia" w:ascii="宋体" w:hAnsi="宋体"/>
          <w:color w:val="000000"/>
          <w:lang w:val="en-US" w:eastAsia="zh-CN"/>
        </w:rPr>
      </w:pPr>
    </w:p>
    <w:p>
      <w:pPr>
        <w:widowControl w:val="0"/>
        <w:numPr>
          <w:numId w:val="0"/>
        </w:numPr>
        <w:tabs>
          <w:tab w:val="left" w:pos="1159"/>
        </w:tabs>
        <w:jc w:val="left"/>
        <w:rPr>
          <w:rFonts w:hint="eastAsia" w:ascii="宋体" w:hAnsi="宋体"/>
          <w:color w:val="000000"/>
          <w:lang w:val="en-US" w:eastAsia="zh-CN"/>
        </w:rPr>
      </w:pPr>
      <w:r>
        <w:rPr>
          <w:rFonts w:hint="eastAsia" w:ascii="宋体" w:hAnsi="宋体"/>
          <w:color w:val="000000"/>
          <w:lang w:val="en-US" w:eastAsia="zh-CN"/>
        </w:rPr>
        <w:t>9、按照规范要求，boss系统需要根据业务失效日期属性，在到期时自动发起注销操作，可以考虑修改后台程序：C_DJAutoDeal.cp，支持该业务的自动注销。（此程序由chenglina开发，他比较熟悉）。</w:t>
      </w:r>
      <w:bookmarkStart w:id="0" w:name="_GoBack"/>
      <w:bookmarkEnd w:id="0"/>
    </w:p>
    <w:p>
      <w:pPr>
        <w:widowControl w:val="0"/>
        <w:numPr>
          <w:numId w:val="0"/>
        </w:numPr>
        <w:tabs>
          <w:tab w:val="left" w:pos="1159"/>
        </w:tabs>
        <w:jc w:val="left"/>
        <w:rPr>
          <w:rFonts w:hint="eastAsia" w:ascii="宋体" w:hAnsi="宋体"/>
          <w:color w:val="00000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ebdings">
    <w:panose1 w:val="05030102010509060703"/>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Arial Narrow">
    <w:panose1 w:val="020B0606020202030204"/>
    <w:charset w:val="00"/>
    <w:family w:val="swiss"/>
    <w:pitch w:val="default"/>
    <w:sig w:usb0="00000287" w:usb1="000008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D4A01"/>
    <w:multiLevelType w:val="singleLevel"/>
    <w:tmpl w:val="582D4A01"/>
    <w:lvl w:ilvl="0" w:tentative="0">
      <w:start w:val="3"/>
      <w:numFmt w:val="decimal"/>
      <w:suff w:val="nothing"/>
      <w:lvlText w:val="(%1)"/>
      <w:lvlJc w:val="left"/>
    </w:lvl>
  </w:abstractNum>
  <w:abstractNum w:abstractNumId="1">
    <w:nsid w:val="582D4B8A"/>
    <w:multiLevelType w:val="singleLevel"/>
    <w:tmpl w:val="582D4B8A"/>
    <w:lvl w:ilvl="0" w:tentative="0">
      <w:start w:val="6"/>
      <w:numFmt w:val="decimal"/>
      <w:suff w:val="nothing"/>
      <w:lvlText w:val="%1、"/>
      <w:lvlJc w:val="left"/>
    </w:lvl>
  </w:abstractNum>
  <w:abstractNum w:abstractNumId="2">
    <w:nsid w:val="582D4C41"/>
    <w:multiLevelType w:val="singleLevel"/>
    <w:tmpl w:val="582D4C41"/>
    <w:lvl w:ilvl="0" w:tentative="0">
      <w:start w:val="1"/>
      <w:numFmt w:val="decimal"/>
      <w:suff w:val="nothing"/>
      <w:lvlText w:val="（%1）"/>
      <w:lvlJc w:val="left"/>
    </w:lvl>
  </w:abstractNum>
  <w:abstractNum w:abstractNumId="3">
    <w:nsid w:val="582D5329"/>
    <w:multiLevelType w:val="singleLevel"/>
    <w:tmpl w:val="582D5329"/>
    <w:lvl w:ilvl="0" w:tentative="0">
      <w:start w:val="7"/>
      <w:numFmt w:val="decimal"/>
      <w:suff w:val="nothing"/>
      <w:lvlText w:val="%1、"/>
      <w:lvlJc w:val="left"/>
    </w:lvl>
  </w:abstractNum>
  <w:abstractNum w:abstractNumId="4">
    <w:nsid w:val="582D5A0A"/>
    <w:multiLevelType w:val="singleLevel"/>
    <w:tmpl w:val="582D5A0A"/>
    <w:lvl w:ilvl="0" w:tentative="0">
      <w:start w:val="5"/>
      <w:numFmt w:val="decimal"/>
      <w:suff w:val="nothing"/>
      <w:lvlText w:val="%1、"/>
      <w:lvlJc w:val="left"/>
    </w:lvl>
  </w:abstractNum>
  <w:abstractNum w:abstractNumId="5">
    <w:nsid w:val="582D5C1E"/>
    <w:multiLevelType w:val="singleLevel"/>
    <w:tmpl w:val="582D5C1E"/>
    <w:lvl w:ilvl="0" w:tentative="0">
      <w:start w:val="1"/>
      <w:numFmt w:val="decimal"/>
      <w:suff w:val="nothing"/>
      <w:lvlText w:val="（%1）"/>
      <w:lvlJc w:val="left"/>
    </w:lvl>
  </w:abstractNum>
  <w:abstractNum w:abstractNumId="6">
    <w:nsid w:val="582D6F69"/>
    <w:multiLevelType w:val="singleLevel"/>
    <w:tmpl w:val="582D6F69"/>
    <w:lvl w:ilvl="0" w:tentative="0">
      <w:start w:val="7"/>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91E70"/>
    <w:rsid w:val="056F5B40"/>
    <w:rsid w:val="05955B47"/>
    <w:rsid w:val="085F1B39"/>
    <w:rsid w:val="097330BC"/>
    <w:rsid w:val="0A540C58"/>
    <w:rsid w:val="0AE42C2E"/>
    <w:rsid w:val="0B444512"/>
    <w:rsid w:val="0D9D5681"/>
    <w:rsid w:val="16062030"/>
    <w:rsid w:val="1964685D"/>
    <w:rsid w:val="1ABC651C"/>
    <w:rsid w:val="1C696468"/>
    <w:rsid w:val="1D821012"/>
    <w:rsid w:val="1DBC51B9"/>
    <w:rsid w:val="1EFE1625"/>
    <w:rsid w:val="24F71672"/>
    <w:rsid w:val="27046099"/>
    <w:rsid w:val="28AF1F62"/>
    <w:rsid w:val="2E3A27D6"/>
    <w:rsid w:val="324C73DE"/>
    <w:rsid w:val="37E478C0"/>
    <w:rsid w:val="3B7D128A"/>
    <w:rsid w:val="3BC13DF3"/>
    <w:rsid w:val="3C4D3459"/>
    <w:rsid w:val="3CE4315F"/>
    <w:rsid w:val="3F841527"/>
    <w:rsid w:val="3FC607FB"/>
    <w:rsid w:val="4A511BDB"/>
    <w:rsid w:val="4B6D1F24"/>
    <w:rsid w:val="4E581C20"/>
    <w:rsid w:val="50766521"/>
    <w:rsid w:val="54E04ED9"/>
    <w:rsid w:val="54E1436C"/>
    <w:rsid w:val="563A50E9"/>
    <w:rsid w:val="577E4EA9"/>
    <w:rsid w:val="5C966B5B"/>
    <w:rsid w:val="60C423A9"/>
    <w:rsid w:val="63A23816"/>
    <w:rsid w:val="659350CC"/>
    <w:rsid w:val="67CF3CD7"/>
    <w:rsid w:val="6AA5703E"/>
    <w:rsid w:val="6C480D25"/>
    <w:rsid w:val="755738A4"/>
    <w:rsid w:val="75A36C46"/>
    <w:rsid w:val="75CC1961"/>
    <w:rsid w:val="78391225"/>
    <w:rsid w:val="7ACD30F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付凯东</dc:creator>
  <cp:lastModifiedBy>付凯东</cp:lastModifiedBy>
  <dcterms:modified xsi:type="dcterms:W3CDTF">2016-11-17T09:30:35Z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