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8B7BC" w14:textId="53AAB964" w:rsidR="00C340C2" w:rsidRPr="00952EC9" w:rsidRDefault="00C340C2" w:rsidP="00B35A1A">
      <w:pPr>
        <w:spacing w:line="360" w:lineRule="auto"/>
        <w:jc w:val="center"/>
        <w:rPr>
          <w:sz w:val="22"/>
        </w:rPr>
      </w:pPr>
      <w:r w:rsidRPr="00952EC9">
        <w:rPr>
          <w:sz w:val="22"/>
        </w:rPr>
        <w:t>Joint Bootstrapping Machines for High Confidence Relation Extraction</w:t>
      </w:r>
    </w:p>
    <w:p w14:paraId="073D7177" w14:textId="1DAFC0EB" w:rsidR="00924204" w:rsidRPr="00952EC9" w:rsidRDefault="00756437" w:rsidP="00B35A1A">
      <w:pPr>
        <w:spacing w:line="360" w:lineRule="auto"/>
        <w:jc w:val="center"/>
        <w:rPr>
          <w:sz w:val="22"/>
        </w:rPr>
      </w:pPr>
      <w:r w:rsidRPr="00952EC9">
        <w:rPr>
          <w:rFonts w:hint="eastAsia"/>
          <w:sz w:val="22"/>
        </w:rPr>
        <w:t>论文学习报告</w:t>
      </w:r>
    </w:p>
    <w:p w14:paraId="1161861C" w14:textId="13BB427A" w:rsidR="00756437" w:rsidRPr="00952EC9" w:rsidRDefault="00756437" w:rsidP="00B35A1A">
      <w:pPr>
        <w:spacing w:line="360" w:lineRule="auto"/>
        <w:jc w:val="center"/>
        <w:rPr>
          <w:sz w:val="22"/>
        </w:rPr>
      </w:pPr>
      <w:r w:rsidRPr="00952EC9">
        <w:rPr>
          <w:rFonts w:hint="eastAsia"/>
          <w:sz w:val="22"/>
        </w:rPr>
        <w:t>吴锐</w:t>
      </w:r>
    </w:p>
    <w:p w14:paraId="11F20130" w14:textId="059AF785" w:rsidR="00756437" w:rsidRPr="00952EC9" w:rsidRDefault="00756437" w:rsidP="00B35A1A">
      <w:pPr>
        <w:spacing w:line="360" w:lineRule="auto"/>
        <w:jc w:val="center"/>
        <w:rPr>
          <w:sz w:val="22"/>
        </w:rPr>
      </w:pPr>
      <w:r w:rsidRPr="00952EC9">
        <w:rPr>
          <w:rFonts w:hint="eastAsia"/>
          <w:sz w:val="22"/>
        </w:rPr>
        <w:t>2</w:t>
      </w:r>
      <w:r w:rsidRPr="00952EC9">
        <w:rPr>
          <w:sz w:val="22"/>
        </w:rPr>
        <w:t>019.03.05</w:t>
      </w:r>
    </w:p>
    <w:p w14:paraId="25166FAD" w14:textId="291A9054" w:rsidR="00756437" w:rsidRPr="00F55A31" w:rsidRDefault="00AC386D" w:rsidP="00B35A1A">
      <w:pPr>
        <w:spacing w:line="360" w:lineRule="auto"/>
        <w:jc w:val="left"/>
        <w:rPr>
          <w:b/>
          <w:sz w:val="28"/>
        </w:rPr>
      </w:pPr>
      <w:r w:rsidRPr="00F55A31">
        <w:rPr>
          <w:rFonts w:hint="eastAsia"/>
          <w:b/>
          <w:sz w:val="28"/>
        </w:rPr>
        <w:t>1、主要内容</w:t>
      </w:r>
    </w:p>
    <w:p w14:paraId="73867C28" w14:textId="4209A0F2" w:rsidR="00E21737" w:rsidRPr="00952EC9" w:rsidRDefault="00AC386D" w:rsidP="00B35A1A">
      <w:pPr>
        <w:spacing w:line="360" w:lineRule="auto"/>
        <w:jc w:val="left"/>
        <w:rPr>
          <w:sz w:val="22"/>
        </w:rPr>
      </w:pPr>
      <w:r w:rsidRPr="00952EC9">
        <w:rPr>
          <w:sz w:val="22"/>
        </w:rPr>
        <w:tab/>
      </w:r>
      <w:r w:rsidRPr="00952EC9">
        <w:rPr>
          <w:rFonts w:hint="eastAsia"/>
          <w:sz w:val="22"/>
        </w:rPr>
        <w:t>该论文提出了一种新的boot</w:t>
      </w:r>
      <w:r w:rsidRPr="00952EC9">
        <w:rPr>
          <w:sz w:val="22"/>
        </w:rPr>
        <w:t>strapping</w:t>
      </w:r>
      <w:r w:rsidRPr="00952EC9">
        <w:rPr>
          <w:rFonts w:hint="eastAsia"/>
          <w:sz w:val="22"/>
        </w:rPr>
        <w:t>方法，该方法通过确保在每个循环中抽取出来的实例具有较高的置信度，来解决传统boot</w:t>
      </w:r>
      <w:r w:rsidRPr="00952EC9">
        <w:rPr>
          <w:sz w:val="22"/>
        </w:rPr>
        <w:t>strapping</w:t>
      </w:r>
      <w:r w:rsidRPr="00952EC9">
        <w:rPr>
          <w:rFonts w:hint="eastAsia"/>
          <w:sz w:val="22"/>
        </w:rPr>
        <w:t>中存在的语义漂移问题。其主要</w:t>
      </w:r>
      <w:r w:rsidR="00E31306" w:rsidRPr="00952EC9">
        <w:rPr>
          <w:rFonts w:hint="eastAsia"/>
          <w:sz w:val="22"/>
        </w:rPr>
        <w:t>思想在于将实体种子及模板种子结合使用，</w:t>
      </w:r>
      <w:r w:rsidR="009C25B8" w:rsidRPr="00952EC9">
        <w:rPr>
          <w:rFonts w:hint="eastAsia"/>
          <w:sz w:val="22"/>
        </w:rPr>
        <w:t>在每次迭代的过程中两者相互约束、并行扩展，并且为模板引入更高质量的相似性度量。</w:t>
      </w:r>
    </w:p>
    <w:p w14:paraId="390ED4C5" w14:textId="25F72F83" w:rsidR="00E21737" w:rsidRPr="00952EC9" w:rsidRDefault="00E21737" w:rsidP="00B35A1A">
      <w:pPr>
        <w:spacing w:line="360" w:lineRule="auto"/>
        <w:jc w:val="left"/>
        <w:rPr>
          <w:sz w:val="22"/>
        </w:rPr>
      </w:pPr>
      <w:r w:rsidRPr="00952EC9">
        <w:rPr>
          <w:sz w:val="22"/>
        </w:rPr>
        <w:tab/>
      </w:r>
      <w:r w:rsidRPr="00952EC9">
        <w:rPr>
          <w:rFonts w:hint="eastAsia"/>
          <w:sz w:val="22"/>
        </w:rPr>
        <w:t>其主要贡献有三点：</w:t>
      </w:r>
    </w:p>
    <w:p w14:paraId="16E68DD5" w14:textId="5AB3BAB5" w:rsidR="00E21737" w:rsidRPr="00952EC9" w:rsidRDefault="00E21737" w:rsidP="00B35A1A">
      <w:pPr>
        <w:pStyle w:val="a9"/>
        <w:numPr>
          <w:ilvl w:val="0"/>
          <w:numId w:val="1"/>
        </w:numPr>
        <w:spacing w:line="360" w:lineRule="auto"/>
        <w:ind w:firstLineChars="0"/>
        <w:jc w:val="left"/>
        <w:rPr>
          <w:sz w:val="22"/>
        </w:rPr>
      </w:pPr>
      <w:r w:rsidRPr="00952EC9">
        <w:rPr>
          <w:rFonts w:hint="eastAsia"/>
          <w:sz w:val="22"/>
        </w:rPr>
        <w:t>提出了一个J</w:t>
      </w:r>
      <w:r w:rsidRPr="00952EC9">
        <w:rPr>
          <w:sz w:val="22"/>
        </w:rPr>
        <w:t>oint Bootstrapping Machine</w:t>
      </w:r>
      <w:r w:rsidRPr="00952EC9">
        <w:rPr>
          <w:rFonts w:hint="eastAsia"/>
          <w:sz w:val="22"/>
        </w:rPr>
        <w:t>，提升了无噪声抽取器的所能抽取的正例数量，并显著提升了其置信度。使用实体对、模板或者两者结合作为种子进行bootstrapping，最终得到的抽取器分别叫做B</w:t>
      </w:r>
      <w:r w:rsidRPr="00952EC9">
        <w:rPr>
          <w:sz w:val="22"/>
        </w:rPr>
        <w:t>REE</w:t>
      </w:r>
      <w:r w:rsidRPr="00952EC9">
        <w:rPr>
          <w:rFonts w:hint="eastAsia"/>
          <w:sz w:val="22"/>
        </w:rPr>
        <w:t>，B</w:t>
      </w:r>
      <w:r w:rsidRPr="00952EC9">
        <w:rPr>
          <w:sz w:val="22"/>
        </w:rPr>
        <w:t>RET</w:t>
      </w:r>
      <w:r w:rsidRPr="00952EC9">
        <w:rPr>
          <w:rFonts w:hint="eastAsia"/>
          <w:sz w:val="22"/>
        </w:rPr>
        <w:t>和B</w:t>
      </w:r>
      <w:r w:rsidRPr="00952EC9">
        <w:rPr>
          <w:sz w:val="22"/>
        </w:rPr>
        <w:t>REJ</w:t>
      </w:r>
      <w:r w:rsidRPr="00952EC9">
        <w:rPr>
          <w:rFonts w:hint="eastAsia"/>
          <w:sz w:val="22"/>
        </w:rPr>
        <w:t>。</w:t>
      </w:r>
    </w:p>
    <w:p w14:paraId="75F53308" w14:textId="3C05F519" w:rsidR="00110F29" w:rsidRPr="00952EC9" w:rsidRDefault="00110F29" w:rsidP="00B35A1A">
      <w:pPr>
        <w:pStyle w:val="a9"/>
        <w:numPr>
          <w:ilvl w:val="0"/>
          <w:numId w:val="1"/>
        </w:numPr>
        <w:spacing w:line="360" w:lineRule="auto"/>
        <w:ind w:firstLineChars="0"/>
        <w:jc w:val="left"/>
        <w:rPr>
          <w:sz w:val="22"/>
        </w:rPr>
      </w:pPr>
      <w:r w:rsidRPr="00952EC9">
        <w:rPr>
          <w:rFonts w:hint="eastAsia"/>
          <w:sz w:val="22"/>
        </w:rPr>
        <w:t>引入全文本相似度（cross-</w:t>
      </w:r>
      <w:r w:rsidRPr="00952EC9">
        <w:rPr>
          <w:sz w:val="22"/>
        </w:rPr>
        <w:t>context similarities</w:t>
      </w:r>
      <w:r w:rsidRPr="00952EC9">
        <w:rPr>
          <w:rFonts w:hint="eastAsia"/>
          <w:sz w:val="22"/>
        </w:rPr>
        <w:t>），比较上下文的所有部分，</w:t>
      </w:r>
      <w:r w:rsidR="001E3212" w:rsidRPr="00952EC9">
        <w:rPr>
          <w:rFonts w:hint="eastAsia"/>
          <w:sz w:val="22"/>
        </w:rPr>
        <w:t>较之前的“假定关系具有一致的句法表达式”，在召回率上表现的更好。</w:t>
      </w:r>
    </w:p>
    <w:p w14:paraId="4B988371" w14:textId="514290B1" w:rsidR="000E7351" w:rsidRPr="00952EC9" w:rsidRDefault="000E7351" w:rsidP="00B35A1A">
      <w:pPr>
        <w:pStyle w:val="a9"/>
        <w:numPr>
          <w:ilvl w:val="0"/>
          <w:numId w:val="1"/>
        </w:numPr>
        <w:spacing w:line="360" w:lineRule="auto"/>
        <w:ind w:firstLineChars="0"/>
        <w:jc w:val="left"/>
        <w:rPr>
          <w:sz w:val="22"/>
        </w:rPr>
      </w:pPr>
      <w:r w:rsidRPr="00952EC9">
        <w:rPr>
          <w:rFonts w:hint="eastAsia"/>
          <w:sz w:val="22"/>
        </w:rPr>
        <w:t>实验结果表明在四种关系上，较目前的最优方法在F</w:t>
      </w:r>
      <w:r w:rsidRPr="00952EC9">
        <w:rPr>
          <w:sz w:val="22"/>
        </w:rPr>
        <w:t>1</w:t>
      </w:r>
      <w:r w:rsidRPr="00952EC9">
        <w:rPr>
          <w:rFonts w:hint="eastAsia"/>
          <w:sz w:val="22"/>
        </w:rPr>
        <w:t>上提升了1</w:t>
      </w:r>
      <w:r w:rsidRPr="00952EC9">
        <w:rPr>
          <w:sz w:val="22"/>
        </w:rPr>
        <w:t>3%</w:t>
      </w:r>
      <w:r w:rsidRPr="00952EC9">
        <w:rPr>
          <w:rFonts w:hint="eastAsia"/>
          <w:sz w:val="22"/>
        </w:rPr>
        <w:t>。</w:t>
      </w:r>
    </w:p>
    <w:p w14:paraId="66529C4F" w14:textId="7CDC5355" w:rsidR="00B66F18" w:rsidRPr="00F55A31" w:rsidRDefault="00B66F18" w:rsidP="00B35A1A">
      <w:pPr>
        <w:spacing w:line="360" w:lineRule="auto"/>
        <w:jc w:val="left"/>
        <w:rPr>
          <w:b/>
          <w:sz w:val="28"/>
        </w:rPr>
      </w:pPr>
      <w:r w:rsidRPr="00F55A31">
        <w:rPr>
          <w:rFonts w:hint="eastAsia"/>
          <w:b/>
          <w:sz w:val="28"/>
        </w:rPr>
        <w:t>2、方法细节</w:t>
      </w:r>
    </w:p>
    <w:p w14:paraId="2B75D660" w14:textId="47236E27" w:rsidR="00B902F1" w:rsidRPr="00F55A31" w:rsidRDefault="00B902F1" w:rsidP="00B35A1A">
      <w:pPr>
        <w:spacing w:line="360" w:lineRule="auto"/>
        <w:jc w:val="left"/>
        <w:rPr>
          <w:b/>
          <w:sz w:val="24"/>
        </w:rPr>
      </w:pPr>
      <w:r w:rsidRPr="00F55A31">
        <w:rPr>
          <w:b/>
          <w:sz w:val="24"/>
        </w:rPr>
        <w:tab/>
        <w:t xml:space="preserve">2.1 </w:t>
      </w:r>
      <w:r w:rsidRPr="00F55A31">
        <w:rPr>
          <w:rFonts w:hint="eastAsia"/>
          <w:b/>
          <w:sz w:val="24"/>
        </w:rPr>
        <w:t>符号与定义</w:t>
      </w:r>
    </w:p>
    <w:p w14:paraId="524094D6" w14:textId="205420A5" w:rsidR="00372E0A" w:rsidRPr="00952EC9" w:rsidRDefault="00372E0A" w:rsidP="00B35A1A">
      <w:pPr>
        <w:spacing w:line="360" w:lineRule="auto"/>
        <w:jc w:val="left"/>
        <w:rPr>
          <w:sz w:val="22"/>
        </w:rPr>
      </w:pPr>
      <w:r w:rsidRPr="00952EC9">
        <w:rPr>
          <w:sz w:val="22"/>
        </w:rPr>
        <w:tab/>
      </w:r>
      <w:r w:rsidRPr="00952EC9">
        <w:rPr>
          <w:rFonts w:hint="eastAsia"/>
          <w:sz w:val="22"/>
        </w:rPr>
        <w:t>由于该论文中符号较多，首先需要介绍一下一些符号的定义。在实验之前，需要进行一定的预处理，为所有候选实体标上一个类别。所以改论文中boot</w:t>
      </w:r>
      <w:r w:rsidRPr="00952EC9">
        <w:rPr>
          <w:sz w:val="22"/>
        </w:rPr>
        <w:t>strapping</w:t>
      </w:r>
      <w:r w:rsidRPr="00952EC9">
        <w:rPr>
          <w:rFonts w:hint="eastAsia"/>
          <w:sz w:val="22"/>
        </w:rPr>
        <w:t>算法所处理的实体均为typed</w:t>
      </w:r>
      <w:r w:rsidRPr="00952EC9">
        <w:rPr>
          <w:sz w:val="22"/>
        </w:rPr>
        <w:t xml:space="preserve"> entities</w:t>
      </w:r>
      <w:r w:rsidRPr="00952EC9">
        <w:rPr>
          <w:rFonts w:hint="eastAsia"/>
          <w:sz w:val="22"/>
        </w:rPr>
        <w:t>。</w:t>
      </w:r>
    </w:p>
    <w:p w14:paraId="66D447E2" w14:textId="2485A72A" w:rsidR="005E6554" w:rsidRPr="00952EC9" w:rsidRDefault="005E6554" w:rsidP="00B35A1A">
      <w:pPr>
        <w:spacing w:line="360" w:lineRule="auto"/>
        <w:jc w:val="left"/>
        <w:rPr>
          <w:sz w:val="22"/>
        </w:rPr>
      </w:pPr>
      <w:r w:rsidRPr="00952EC9">
        <w:rPr>
          <w:sz w:val="22"/>
        </w:rPr>
        <w:tab/>
      </w:r>
      <w:r w:rsidRPr="00952EC9">
        <w:rPr>
          <w:rFonts w:hint="eastAsia"/>
          <w:sz w:val="22"/>
        </w:rPr>
        <w:t>对于语料库中某一句表达了x与</w:t>
      </w:r>
      <w:r w:rsidRPr="00952EC9">
        <w:rPr>
          <w:sz w:val="22"/>
        </w:rPr>
        <w:t>y</w:t>
      </w:r>
      <w:r w:rsidRPr="00952EC9">
        <w:rPr>
          <w:rFonts w:hint="eastAsia"/>
          <w:sz w:val="22"/>
        </w:rPr>
        <w:t>之间的关系的一句话，一个</w:t>
      </w:r>
      <w:r w:rsidRPr="00952EC9">
        <w:rPr>
          <w:rFonts w:hint="eastAsia"/>
          <w:b/>
          <w:sz w:val="22"/>
        </w:rPr>
        <w:t>模板</w:t>
      </w:r>
      <w:r w:rsidRPr="00952EC9">
        <w:rPr>
          <w:rFonts w:hint="eastAsia"/>
          <w:sz w:val="22"/>
        </w:rPr>
        <w:t>（template）包含三个向量：</w:t>
      </w:r>
      <m:oMath>
        <m:sSub>
          <m:sSubPr>
            <m:ctrlPr>
              <w:rPr>
                <w:rFonts w:ascii="Cambria Math" w:hAnsi="Cambria Math"/>
                <w:sz w:val="22"/>
              </w:rPr>
            </m:ctrlPr>
          </m:sSubPr>
          <m:e>
            <m:acc>
              <m:accPr>
                <m:chr m:val="⃗"/>
                <m:ctrlPr>
                  <w:rPr>
                    <w:rFonts w:ascii="Cambria Math" w:hAnsi="Cambria Math"/>
                    <w:sz w:val="22"/>
                  </w:rPr>
                </m:ctrlPr>
              </m:accPr>
              <m:e>
                <m:r>
                  <w:rPr>
                    <w:rFonts w:ascii="Cambria Math" w:hAnsi="Cambria Math"/>
                    <w:sz w:val="22"/>
                  </w:rPr>
                  <m:t>V</m:t>
                </m:r>
              </m:e>
            </m:acc>
          </m:e>
          <m:sub>
            <m:r>
              <w:rPr>
                <w:rFonts w:ascii="Cambria Math" w:hAnsi="Cambria Math"/>
                <w:sz w:val="22"/>
              </w:rPr>
              <m:t>-1</m:t>
            </m:r>
          </m:sub>
        </m:sSub>
      </m:oMath>
      <w:r w:rsidRPr="00952EC9">
        <w:rPr>
          <w:rFonts w:hint="eastAsia"/>
          <w:sz w:val="22"/>
        </w:rPr>
        <w:t>表示x前面的文本，</w:t>
      </w:r>
      <m:oMath>
        <m:sSub>
          <m:sSubPr>
            <m:ctrlPr>
              <w:rPr>
                <w:rFonts w:ascii="Cambria Math" w:hAnsi="Cambria Math"/>
                <w:sz w:val="22"/>
              </w:rPr>
            </m:ctrlPr>
          </m:sSubPr>
          <m:e>
            <m:acc>
              <m:accPr>
                <m:chr m:val="⃗"/>
                <m:ctrlPr>
                  <w:rPr>
                    <w:rFonts w:ascii="Cambria Math" w:hAnsi="Cambria Math"/>
                    <w:sz w:val="22"/>
                  </w:rPr>
                </m:ctrlPr>
              </m:accPr>
              <m:e>
                <m:r>
                  <w:rPr>
                    <w:rFonts w:ascii="Cambria Math" w:hAnsi="Cambria Math"/>
                    <w:sz w:val="22"/>
                  </w:rPr>
                  <m:t>V</m:t>
                </m:r>
              </m:e>
            </m:acc>
          </m:e>
          <m:sub>
            <m:r>
              <w:rPr>
                <w:rFonts w:ascii="Cambria Math" w:hAnsi="Cambria Math"/>
                <w:sz w:val="22"/>
              </w:rPr>
              <m:t>0</m:t>
            </m:r>
          </m:sub>
        </m:sSub>
      </m:oMath>
      <w:r w:rsidRPr="00952EC9">
        <w:rPr>
          <w:rFonts w:hint="eastAsia"/>
          <w:sz w:val="22"/>
        </w:rPr>
        <w:t>表示x与y之间的文本，</w:t>
      </w:r>
      <m:oMath>
        <m:sSub>
          <m:sSubPr>
            <m:ctrlPr>
              <w:rPr>
                <w:rFonts w:ascii="Cambria Math" w:hAnsi="Cambria Math"/>
                <w:sz w:val="22"/>
              </w:rPr>
            </m:ctrlPr>
          </m:sSubPr>
          <m:e>
            <m:acc>
              <m:accPr>
                <m:chr m:val="⃗"/>
                <m:ctrlPr>
                  <w:rPr>
                    <w:rFonts w:ascii="Cambria Math" w:hAnsi="Cambria Math"/>
                    <w:sz w:val="22"/>
                  </w:rPr>
                </m:ctrlPr>
              </m:accPr>
              <m:e>
                <m:r>
                  <w:rPr>
                    <w:rFonts w:ascii="Cambria Math" w:hAnsi="Cambria Math"/>
                    <w:sz w:val="22"/>
                  </w:rPr>
                  <m:t>V</m:t>
                </m:r>
              </m:e>
            </m:acc>
          </m:e>
          <m:sub>
            <m:r>
              <w:rPr>
                <w:rFonts w:ascii="Cambria Math" w:hAnsi="Cambria Math"/>
                <w:sz w:val="22"/>
              </w:rPr>
              <m:t>1</m:t>
            </m:r>
          </m:sub>
        </m:sSub>
      </m:oMath>
      <w:r w:rsidRPr="00952EC9">
        <w:rPr>
          <w:rFonts w:hint="eastAsia"/>
          <w:sz w:val="22"/>
        </w:rPr>
        <w:t>表示y后面的文本，这些向量都是简单的每个单词的embedding的sum。</w:t>
      </w:r>
      <w:r w:rsidR="0079062F" w:rsidRPr="00952EC9">
        <w:rPr>
          <w:rFonts w:hint="eastAsia"/>
          <w:sz w:val="22"/>
        </w:rPr>
        <w:t>模板也是有类型，即需要x与y符号某一特定的类型。一个</w:t>
      </w:r>
      <w:r w:rsidR="0079062F" w:rsidRPr="00952EC9">
        <w:rPr>
          <w:rFonts w:hint="eastAsia"/>
          <w:b/>
          <w:sz w:val="22"/>
        </w:rPr>
        <w:t>实例</w:t>
      </w:r>
      <w:r w:rsidR="0079062F" w:rsidRPr="00952EC9">
        <w:rPr>
          <w:rFonts w:hint="eastAsia"/>
          <w:sz w:val="22"/>
        </w:rPr>
        <w:t>（instance）表示一个模板和一个实体对的结合，两者的类型需要一致。</w:t>
      </w:r>
    </w:p>
    <w:p w14:paraId="366AB858" w14:textId="672BB9C5" w:rsidR="002126BC" w:rsidRDefault="002126BC" w:rsidP="00B35A1A">
      <w:pPr>
        <w:spacing w:line="360" w:lineRule="auto"/>
        <w:jc w:val="left"/>
        <w:rPr>
          <w:sz w:val="22"/>
        </w:rPr>
      </w:pPr>
      <w:r w:rsidRPr="00952EC9">
        <w:rPr>
          <w:sz w:val="22"/>
        </w:rPr>
        <w:tab/>
        <w:t>B</w:t>
      </w:r>
      <w:r w:rsidRPr="00952EC9">
        <w:rPr>
          <w:rFonts w:hint="eastAsia"/>
          <w:sz w:val="22"/>
        </w:rPr>
        <w:t>oot</w:t>
      </w:r>
      <w:r w:rsidRPr="00952EC9">
        <w:rPr>
          <w:sz w:val="22"/>
        </w:rPr>
        <w:t>strapping</w:t>
      </w:r>
      <w:r w:rsidRPr="00952EC9">
        <w:rPr>
          <w:rFonts w:hint="eastAsia"/>
          <w:sz w:val="22"/>
        </w:rPr>
        <w:t>的第一步是从语料库中提取一组实例，使用</w:t>
      </w:r>
      <w:r w:rsidRPr="00952EC9">
        <w:rPr>
          <w:rFonts w:asciiTheme="minorEastAsia" w:hAnsiTheme="minorEastAsia" w:hint="eastAsia"/>
          <w:sz w:val="22"/>
        </w:rPr>
        <w:t>γ</w:t>
      </w:r>
      <w:r w:rsidRPr="00952EC9">
        <w:rPr>
          <w:rFonts w:hint="eastAsia"/>
          <w:sz w:val="22"/>
        </w:rPr>
        <w:t>来表示该组实例，i和j</w:t>
      </w:r>
      <w:r w:rsidRPr="00952EC9">
        <w:rPr>
          <w:rFonts w:hint="eastAsia"/>
          <w:sz w:val="22"/>
        </w:rPr>
        <w:lastRenderedPageBreak/>
        <w:t>表示其中的某一实例。X(</w:t>
      </w:r>
      <w:r w:rsidRPr="00952EC9">
        <w:rPr>
          <w:sz w:val="22"/>
        </w:rPr>
        <w:t>i</w:t>
      </w:r>
      <w:r w:rsidRPr="00952EC9">
        <w:rPr>
          <w:rFonts w:hint="eastAsia"/>
          <w:sz w:val="22"/>
        </w:rPr>
        <w:t>)表示实例的实体对，Y(</w:t>
      </w:r>
      <w:r w:rsidRPr="00952EC9">
        <w:rPr>
          <w:sz w:val="22"/>
        </w:rPr>
        <w:t>i)</w:t>
      </w:r>
      <w:r w:rsidRPr="00952EC9">
        <w:rPr>
          <w:rFonts w:hint="eastAsia"/>
          <w:sz w:val="22"/>
        </w:rPr>
        <w:t>表示实例对应的模板。</w:t>
      </w:r>
    </w:p>
    <w:p w14:paraId="138296A8" w14:textId="1527B814" w:rsidR="00666FA5" w:rsidRDefault="00666FA5" w:rsidP="00B35A1A">
      <w:pPr>
        <w:spacing w:line="360" w:lineRule="auto"/>
        <w:jc w:val="left"/>
        <w:rPr>
          <w:sz w:val="22"/>
        </w:rPr>
      </w:pPr>
      <w:r>
        <w:rPr>
          <w:sz w:val="22"/>
        </w:rPr>
        <w:tab/>
      </w:r>
      <w:r>
        <w:rPr>
          <w:rFonts w:hint="eastAsia"/>
          <w:sz w:val="22"/>
        </w:rPr>
        <w:t>图1中算法的输入除了γ之外，还包括实体对</w:t>
      </w:r>
      <w:r w:rsidR="00F32A3F">
        <w:rPr>
          <w:rFonts w:hint="eastAsia"/>
          <w:sz w:val="22"/>
        </w:rPr>
        <w:t>（</w:t>
      </w:r>
      <m:oMath>
        <m:sSub>
          <m:sSubPr>
            <m:ctrlPr>
              <w:rPr>
                <w:rFonts w:ascii="Cambria Math" w:hAnsi="Cambria Math"/>
                <w:sz w:val="22"/>
              </w:rPr>
            </m:ctrlPr>
          </m:sSubPr>
          <m:e>
            <m:r>
              <w:rPr>
                <w:rFonts w:ascii="Cambria Math" w:hAnsi="Cambria Math"/>
                <w:sz w:val="22"/>
              </w:rPr>
              <m:t>G</m:t>
            </m:r>
          </m:e>
          <m:sub>
            <m:r>
              <w:rPr>
                <w:rFonts w:ascii="Cambria Math" w:hAnsi="Cambria Math"/>
                <w:sz w:val="22"/>
              </w:rPr>
              <m:t>p</m:t>
            </m:r>
          </m:sub>
        </m:sSub>
      </m:oMath>
      <w:r w:rsidR="00F32A3F">
        <w:rPr>
          <w:rFonts w:hint="eastAsia"/>
          <w:sz w:val="22"/>
        </w:rPr>
        <w:t>和</w:t>
      </w:r>
      <m:oMath>
        <m:sSub>
          <m:sSubPr>
            <m:ctrlPr>
              <w:rPr>
                <w:rFonts w:ascii="Cambria Math" w:hAnsi="Cambria Math"/>
                <w:sz w:val="22"/>
              </w:rPr>
            </m:ctrlPr>
          </m:sSubPr>
          <m:e>
            <m:r>
              <w:rPr>
                <w:rFonts w:ascii="Cambria Math" w:hAnsi="Cambria Math"/>
                <w:sz w:val="22"/>
              </w:rPr>
              <m:t>G</m:t>
            </m:r>
          </m:e>
          <m:sub>
            <m:r>
              <w:rPr>
                <w:rFonts w:ascii="Cambria Math" w:hAnsi="Cambria Math"/>
                <w:sz w:val="22"/>
              </w:rPr>
              <m:t>n</m:t>
            </m:r>
          </m:sub>
        </m:sSub>
      </m:oMath>
      <w:r w:rsidR="00F32A3F">
        <w:rPr>
          <w:rFonts w:hint="eastAsia"/>
          <w:sz w:val="22"/>
        </w:rPr>
        <w:t>）</w:t>
      </w:r>
      <w:r>
        <w:rPr>
          <w:rFonts w:hint="eastAsia"/>
          <w:sz w:val="22"/>
        </w:rPr>
        <w:t>或模板的</w:t>
      </w:r>
      <w:r w:rsidR="00187653">
        <w:rPr>
          <w:rFonts w:hint="eastAsia"/>
          <w:sz w:val="22"/>
        </w:rPr>
        <w:t>（</w:t>
      </w:r>
      <m:oMath>
        <m:sSub>
          <m:sSubPr>
            <m:ctrlPr>
              <w:rPr>
                <w:rFonts w:ascii="Cambria Math" w:hAnsi="Cambria Math"/>
                <w:sz w:val="22"/>
              </w:rPr>
            </m:ctrlPr>
          </m:sSubPr>
          <m:e>
            <m:r>
              <m:rPr>
                <m:scr m:val="fraktur"/>
              </m:rPr>
              <w:rPr>
                <w:rFonts w:ascii="Cambria Math" w:hAnsi="Cambria Math"/>
                <w:sz w:val="22"/>
              </w:rPr>
              <m:t>G</m:t>
            </m:r>
          </m:e>
          <m:sub>
            <m:r>
              <w:rPr>
                <w:rFonts w:ascii="Cambria Math" w:hAnsi="Cambria Math"/>
                <w:sz w:val="22"/>
              </w:rPr>
              <m:t>p</m:t>
            </m:r>
          </m:sub>
        </m:sSub>
      </m:oMath>
      <w:r w:rsidR="00187653">
        <w:rPr>
          <w:rFonts w:hint="eastAsia"/>
          <w:sz w:val="22"/>
        </w:rPr>
        <w:t>和</w:t>
      </w:r>
      <m:oMath>
        <m:sSub>
          <m:sSubPr>
            <m:ctrlPr>
              <w:rPr>
                <w:rFonts w:ascii="Cambria Math" w:hAnsi="Cambria Math"/>
                <w:sz w:val="22"/>
              </w:rPr>
            </m:ctrlPr>
          </m:sSubPr>
          <m:e>
            <m:r>
              <m:rPr>
                <m:scr m:val="fraktur"/>
              </m:rPr>
              <w:rPr>
                <w:rFonts w:ascii="Cambria Math" w:hAnsi="Cambria Math"/>
                <w:sz w:val="22"/>
              </w:rPr>
              <m:t>G</m:t>
            </m:r>
          </m:e>
          <m:sub>
            <m:r>
              <w:rPr>
                <w:rFonts w:ascii="Cambria Math" w:hAnsi="Cambria Math"/>
                <w:sz w:val="22"/>
              </w:rPr>
              <m:t>n</m:t>
            </m:r>
          </m:sub>
        </m:sSub>
      </m:oMath>
      <w:r w:rsidR="00187653">
        <w:rPr>
          <w:rFonts w:hint="eastAsia"/>
          <w:sz w:val="22"/>
        </w:rPr>
        <w:t>）</w:t>
      </w:r>
      <w:r>
        <w:rPr>
          <w:rFonts w:hint="eastAsia"/>
          <w:sz w:val="22"/>
        </w:rPr>
        <w:t>正例与负例种子，或者两者都有。</w:t>
      </w:r>
      <w:r w:rsidR="00F76D4E">
        <w:rPr>
          <w:rFonts w:hint="eastAsia"/>
          <w:sz w:val="22"/>
        </w:rPr>
        <w:t>这里</w:t>
      </w:r>
      <w:r w:rsidR="00D811E3">
        <w:rPr>
          <w:rFonts w:hint="eastAsia"/>
          <w:sz w:val="22"/>
        </w:rPr>
        <w:t>使用</w:t>
      </w:r>
      <m:oMath>
        <m:r>
          <m:rPr>
            <m:scr m:val="script"/>
            <m:sty m:val="p"/>
          </m:rPr>
          <w:rPr>
            <w:rFonts w:ascii="Cambria Math" w:hAnsi="Cambria Math"/>
            <w:sz w:val="22"/>
          </w:rPr>
          <m:t>G</m:t>
        </m:r>
      </m:oMath>
      <w:r w:rsidR="00D811E3">
        <w:rPr>
          <w:rFonts w:hint="eastAsia"/>
          <w:sz w:val="22"/>
        </w:rPr>
        <w:t>来表示这个四元组。</w:t>
      </w:r>
    </w:p>
    <w:p w14:paraId="4CC8267B" w14:textId="31100DBE" w:rsidR="000D7CDF" w:rsidRDefault="00CC5297" w:rsidP="00B35A1A">
      <w:pPr>
        <w:spacing w:line="360" w:lineRule="auto"/>
        <w:jc w:val="center"/>
        <w:rPr>
          <w:sz w:val="22"/>
        </w:rPr>
      </w:pPr>
      <w:r>
        <w:rPr>
          <w:noProof/>
        </w:rPr>
        <w:drawing>
          <wp:inline distT="0" distB="0" distL="0" distR="0" wp14:anchorId="4FEC02B8" wp14:editId="280A4516">
            <wp:extent cx="5609542" cy="79692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24084" cy="798991"/>
                    </a:xfrm>
                    <a:prstGeom prst="rect">
                      <a:avLst/>
                    </a:prstGeom>
                  </pic:spPr>
                </pic:pic>
              </a:graphicData>
            </a:graphic>
          </wp:inline>
        </w:drawing>
      </w:r>
    </w:p>
    <w:p w14:paraId="0CFFF959" w14:textId="4AA67BC3" w:rsidR="00F47D9F" w:rsidRDefault="00F47D9F" w:rsidP="00B35A1A">
      <w:pPr>
        <w:spacing w:line="360" w:lineRule="auto"/>
        <w:jc w:val="center"/>
        <w:rPr>
          <w:sz w:val="22"/>
        </w:rPr>
      </w:pPr>
      <w:r>
        <w:rPr>
          <w:rFonts w:hint="eastAsia"/>
          <w:sz w:val="22"/>
        </w:rPr>
        <w:t>图2</w:t>
      </w:r>
    </w:p>
    <w:p w14:paraId="6843CBC6" w14:textId="06E1F8E9" w:rsidR="00F47D9F" w:rsidRDefault="00F47D9F" w:rsidP="00B35A1A">
      <w:pPr>
        <w:spacing w:line="360" w:lineRule="auto"/>
        <w:jc w:val="left"/>
        <w:rPr>
          <w:sz w:val="22"/>
        </w:rPr>
      </w:pPr>
      <w:r>
        <w:rPr>
          <w:sz w:val="22"/>
        </w:rPr>
        <w:tab/>
      </w:r>
      <w:r>
        <w:rPr>
          <w:rFonts w:hint="eastAsia"/>
          <w:sz w:val="22"/>
        </w:rPr>
        <w:t>有关相似度的计算，该论文对不同的相似度的度量方式进行</w:t>
      </w:r>
      <w:r w:rsidR="00725482">
        <w:rPr>
          <w:rFonts w:hint="eastAsia"/>
          <w:sz w:val="22"/>
        </w:rPr>
        <w:t>了实验</w:t>
      </w:r>
      <w:r>
        <w:rPr>
          <w:rFonts w:hint="eastAsia"/>
          <w:sz w:val="22"/>
        </w:rPr>
        <w:t>，其base</w:t>
      </w:r>
      <w:r>
        <w:rPr>
          <w:sz w:val="22"/>
        </w:rPr>
        <w:t>line</w:t>
      </w:r>
      <w:r>
        <w:rPr>
          <w:rFonts w:hint="eastAsia"/>
          <w:sz w:val="22"/>
        </w:rPr>
        <w:t>为图2中第一行：两个实例的相似度计算为他们三个</w:t>
      </w:r>
      <w:bookmarkStart w:id="0" w:name="_GoBack"/>
      <w:bookmarkEnd w:id="0"/>
      <w:r w:rsidR="00C05EB9">
        <w:rPr>
          <w:rFonts w:hint="eastAsia"/>
          <w:sz w:val="22"/>
        </w:rPr>
        <w:t>的</w:t>
      </w:r>
      <w:r>
        <w:rPr>
          <w:rFonts w:hint="eastAsia"/>
          <w:sz w:val="22"/>
        </w:rPr>
        <w:t>向量之间点积的加权求和。</w:t>
      </w:r>
      <w:r w:rsidR="001B467A">
        <w:rPr>
          <w:rFonts w:hint="eastAsia"/>
          <w:sz w:val="22"/>
        </w:rPr>
        <w:t>单个实例与一组实例之间的相似度，定义为该实例与该组中所有实例的相似度的最大值。具体可以看图1中式（5）（6）</w:t>
      </w:r>
      <w:r w:rsidR="00EF263F">
        <w:rPr>
          <w:rFonts w:hint="eastAsia"/>
          <w:sz w:val="22"/>
        </w:rPr>
        <w:t>。</w:t>
      </w:r>
    </w:p>
    <w:p w14:paraId="627898E4" w14:textId="71118C08" w:rsidR="00EF263F" w:rsidRDefault="00EF263F" w:rsidP="00B35A1A">
      <w:pPr>
        <w:spacing w:line="360" w:lineRule="auto"/>
        <w:jc w:val="left"/>
        <w:rPr>
          <w:sz w:val="22"/>
        </w:rPr>
      </w:pPr>
      <w:r>
        <w:rPr>
          <w:sz w:val="22"/>
        </w:rPr>
        <w:tab/>
      </w:r>
      <w:r w:rsidR="00D5142F">
        <w:rPr>
          <w:rFonts w:hint="eastAsia"/>
          <w:sz w:val="22"/>
        </w:rPr>
        <w:t>一个</w:t>
      </w:r>
      <w:r>
        <w:rPr>
          <w:rFonts w:hint="eastAsia"/>
          <w:sz w:val="22"/>
        </w:rPr>
        <w:t>抽取器</w:t>
      </w:r>
      <m:oMath>
        <m:r>
          <m:rPr>
            <m:sty m:val="p"/>
          </m:rPr>
          <w:rPr>
            <w:rFonts w:ascii="Cambria Math" w:hAnsi="Cambria Math"/>
            <w:sz w:val="22"/>
          </w:rPr>
          <m:t>Α</m:t>
        </m:r>
      </m:oMath>
      <w:r>
        <w:rPr>
          <w:rFonts w:hint="eastAsia"/>
          <w:sz w:val="22"/>
        </w:rPr>
        <w:t>可以被分成以下几类：</w:t>
      </w:r>
    </w:p>
    <w:p w14:paraId="2FDAAA6B" w14:textId="20411FEC" w:rsidR="00EF263F" w:rsidRDefault="00EF263F" w:rsidP="00B35A1A">
      <w:pPr>
        <w:spacing w:line="360" w:lineRule="auto"/>
        <w:jc w:val="center"/>
        <w:rPr>
          <w:sz w:val="22"/>
        </w:rPr>
      </w:pPr>
      <w:r>
        <w:rPr>
          <w:noProof/>
        </w:rPr>
        <w:drawing>
          <wp:inline distT="0" distB="0" distL="0" distR="0" wp14:anchorId="04393EC2" wp14:editId="05C41AE3">
            <wp:extent cx="4117945" cy="16281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5395" cy="1631086"/>
                    </a:xfrm>
                    <a:prstGeom prst="rect">
                      <a:avLst/>
                    </a:prstGeom>
                  </pic:spPr>
                </pic:pic>
              </a:graphicData>
            </a:graphic>
          </wp:inline>
        </w:drawing>
      </w:r>
    </w:p>
    <w:p w14:paraId="7D7258ED" w14:textId="4184E5E8" w:rsidR="00EF263F" w:rsidRDefault="00EF263F" w:rsidP="00B35A1A">
      <w:pPr>
        <w:spacing w:line="360" w:lineRule="auto"/>
        <w:jc w:val="left"/>
        <w:rPr>
          <w:sz w:val="22"/>
        </w:rPr>
      </w:pPr>
      <w:r>
        <w:rPr>
          <w:sz w:val="22"/>
        </w:rPr>
        <w:tab/>
      </w:r>
      <w:r>
        <w:rPr>
          <w:rFonts w:hint="eastAsia"/>
          <w:sz w:val="22"/>
        </w:rPr>
        <w:t>其中</w:t>
      </w:r>
      <m:oMath>
        <m:r>
          <m:rPr>
            <m:scr m:val="fraktur"/>
            <m:sty m:val="p"/>
          </m:rPr>
          <w:rPr>
            <w:rFonts w:ascii="Cambria Math" w:hAnsi="Cambria Math"/>
            <w:sz w:val="22"/>
          </w:rPr>
          <m:t>R</m:t>
        </m:r>
      </m:oMath>
      <w:r>
        <w:rPr>
          <w:rFonts w:hint="eastAsia"/>
          <w:sz w:val="22"/>
        </w:rPr>
        <w:t>表示对应的关系（relation）。</w:t>
      </w:r>
      <w:r w:rsidR="00D90AAF">
        <w:rPr>
          <w:rFonts w:hint="eastAsia"/>
          <w:sz w:val="22"/>
        </w:rPr>
        <w:t>λ表示</w:t>
      </w:r>
      <m:oMath>
        <m:r>
          <m:rPr>
            <m:sty m:val="p"/>
          </m:rPr>
          <w:rPr>
            <w:rFonts w:ascii="Cambria Math" w:hAnsi="Cambria Math"/>
            <w:sz w:val="22"/>
          </w:rPr>
          <m:t>Α</m:t>
        </m:r>
      </m:oMath>
      <w:r w:rsidR="00D90AAF">
        <w:rPr>
          <w:rFonts w:hint="eastAsia"/>
          <w:sz w:val="22"/>
        </w:rPr>
        <w:t>中的一个。</w:t>
      </w:r>
      <w:r w:rsidR="00E12972">
        <w:rPr>
          <w:rFonts w:hint="eastAsia"/>
          <w:sz w:val="22"/>
        </w:rPr>
        <w:t>例如，一个</w:t>
      </w:r>
      <m:oMath>
        <m:sSub>
          <m:sSubPr>
            <m:ctrlPr>
              <w:rPr>
                <w:rFonts w:ascii="Cambria Math" w:hAnsi="Cambria Math"/>
                <w:sz w:val="22"/>
              </w:rPr>
            </m:ctrlPr>
          </m:sSubPr>
          <m:e>
            <m:r>
              <w:rPr>
                <w:rFonts w:ascii="Cambria Math" w:hAnsi="Cambria Math"/>
                <w:sz w:val="22"/>
              </w:rPr>
              <m:t>λ</m:t>
            </m:r>
          </m:e>
          <m:sub>
            <m:r>
              <w:rPr>
                <w:rFonts w:ascii="Cambria Math" w:hAnsi="Cambria Math"/>
                <w:sz w:val="22"/>
              </w:rPr>
              <m:t>NNLC</m:t>
            </m:r>
          </m:sub>
        </m:sSub>
      </m:oMath>
      <w:r w:rsidR="00E12972">
        <w:rPr>
          <w:rFonts w:hint="eastAsia"/>
          <w:sz w:val="22"/>
        </w:rPr>
        <w:t>叫做无噪声低置信度抽取器，</w:t>
      </w:r>
      <w:r w:rsidR="00B70179">
        <w:rPr>
          <w:rFonts w:hint="eastAsia"/>
          <w:sz w:val="22"/>
        </w:rPr>
        <w:t>表示它能够体现出目标关系，但是其置信度低于某个阈值。</w:t>
      </w:r>
      <m:oMath>
        <m:sSub>
          <m:sSubPr>
            <m:ctrlPr>
              <w:rPr>
                <w:rFonts w:ascii="Cambria Math" w:hAnsi="Cambria Math"/>
                <w:sz w:val="22"/>
              </w:rPr>
            </m:ctrlPr>
          </m:sSubPr>
          <m:e>
            <m:r>
              <w:rPr>
                <w:rFonts w:ascii="Cambria Math" w:hAnsi="Cambria Math"/>
                <w:sz w:val="22"/>
              </w:rPr>
              <m:t>λ</m:t>
            </m:r>
          </m:e>
          <m:sub>
            <m:r>
              <w:rPr>
                <w:rFonts w:ascii="Cambria Math" w:hAnsi="Cambria Math"/>
                <w:sz w:val="22"/>
              </w:rPr>
              <m:t>NNHC</m:t>
            </m:r>
          </m:sub>
        </m:sSub>
      </m:oMath>
      <w:r w:rsidR="00B36DE8">
        <w:rPr>
          <w:rFonts w:hint="eastAsia"/>
          <w:sz w:val="22"/>
        </w:rPr>
        <w:t>和</w:t>
      </w:r>
      <m:oMath>
        <m:sSub>
          <m:sSubPr>
            <m:ctrlPr>
              <w:rPr>
                <w:rFonts w:ascii="Cambria Math" w:hAnsi="Cambria Math"/>
                <w:sz w:val="22"/>
              </w:rPr>
            </m:ctrlPr>
          </m:sSubPr>
          <m:e>
            <m:r>
              <w:rPr>
                <w:rFonts w:ascii="Cambria Math" w:hAnsi="Cambria Math"/>
                <w:sz w:val="22"/>
              </w:rPr>
              <m:t>λ</m:t>
            </m:r>
          </m:e>
          <m:sub>
            <m:r>
              <w:rPr>
                <w:rFonts w:ascii="Cambria Math" w:hAnsi="Cambria Math"/>
                <w:sz w:val="22"/>
              </w:rPr>
              <m:t>NLC</m:t>
            </m:r>
          </m:sub>
        </m:sSub>
      </m:oMath>
      <w:r w:rsidR="00B36DE8">
        <w:rPr>
          <w:rFonts w:hint="eastAsia"/>
          <w:sz w:val="22"/>
        </w:rPr>
        <w:t>对于bootstrapping来说是有用的，而其余两者是没用的。</w:t>
      </w:r>
    </w:p>
    <w:p w14:paraId="2274D591" w14:textId="4495951C" w:rsidR="00F55A31" w:rsidRDefault="00F55A31" w:rsidP="00B35A1A">
      <w:pPr>
        <w:spacing w:line="360" w:lineRule="auto"/>
        <w:jc w:val="left"/>
        <w:rPr>
          <w:sz w:val="22"/>
        </w:rPr>
      </w:pPr>
    </w:p>
    <w:p w14:paraId="39862ECF" w14:textId="6BBE9AA8" w:rsidR="00B35A1A" w:rsidRDefault="00B35A1A" w:rsidP="00B35A1A">
      <w:pPr>
        <w:spacing w:line="360" w:lineRule="auto"/>
        <w:jc w:val="left"/>
        <w:rPr>
          <w:sz w:val="22"/>
        </w:rPr>
      </w:pPr>
    </w:p>
    <w:p w14:paraId="0A40089C" w14:textId="77777777" w:rsidR="00B35A1A" w:rsidRDefault="00B35A1A" w:rsidP="00B35A1A">
      <w:pPr>
        <w:spacing w:line="360" w:lineRule="auto"/>
        <w:jc w:val="left"/>
        <w:rPr>
          <w:sz w:val="22"/>
        </w:rPr>
      </w:pPr>
    </w:p>
    <w:p w14:paraId="4F3DA1CF" w14:textId="3A940B35" w:rsidR="00F55A31" w:rsidRDefault="00F55A31" w:rsidP="00B35A1A">
      <w:pPr>
        <w:spacing w:line="360" w:lineRule="auto"/>
        <w:jc w:val="left"/>
        <w:rPr>
          <w:b/>
          <w:sz w:val="24"/>
        </w:rPr>
      </w:pPr>
      <w:r w:rsidRPr="00F55A31">
        <w:rPr>
          <w:b/>
          <w:sz w:val="24"/>
        </w:rPr>
        <w:tab/>
        <w:t xml:space="preserve">2.2 </w:t>
      </w:r>
      <w:r>
        <w:rPr>
          <w:b/>
          <w:sz w:val="24"/>
        </w:rPr>
        <w:t>Boottrapping</w:t>
      </w:r>
      <w:r w:rsidR="009A090B">
        <w:rPr>
          <w:rFonts w:hint="eastAsia"/>
          <w:b/>
          <w:sz w:val="24"/>
        </w:rPr>
        <w:t>方法</w:t>
      </w:r>
      <w:r>
        <w:rPr>
          <w:rFonts w:hint="eastAsia"/>
          <w:b/>
          <w:sz w:val="24"/>
        </w:rPr>
        <w:t>：B</w:t>
      </w:r>
      <w:r>
        <w:rPr>
          <w:b/>
          <w:sz w:val="24"/>
        </w:rPr>
        <w:t>REX</w:t>
      </w:r>
    </w:p>
    <w:p w14:paraId="7A257484" w14:textId="5EEAABCA" w:rsidR="00F55A31" w:rsidRDefault="00F55A31" w:rsidP="00B35A1A">
      <w:pPr>
        <w:spacing w:line="360" w:lineRule="auto"/>
        <w:jc w:val="left"/>
        <w:rPr>
          <w:sz w:val="22"/>
        </w:rPr>
      </w:pPr>
      <w:r>
        <w:rPr>
          <w:b/>
          <w:sz w:val="24"/>
        </w:rPr>
        <w:tab/>
      </w:r>
      <w:r>
        <w:rPr>
          <w:rFonts w:hint="eastAsia"/>
          <w:sz w:val="22"/>
        </w:rPr>
        <w:t>为了描述方便，此处使用item来表示实体对、模板或者</w:t>
      </w:r>
      <w:r w:rsidR="00E02519">
        <w:rPr>
          <w:rFonts w:hint="eastAsia"/>
          <w:sz w:val="22"/>
        </w:rPr>
        <w:t>两者兼有</w:t>
      </w:r>
      <w:r>
        <w:rPr>
          <w:rFonts w:hint="eastAsia"/>
          <w:sz w:val="22"/>
        </w:rPr>
        <w:t>。</w:t>
      </w:r>
    </w:p>
    <w:p w14:paraId="6A1F9743" w14:textId="0081EA08" w:rsidR="00B35A1A" w:rsidRPr="00952EC9" w:rsidRDefault="000B2E7B" w:rsidP="00B35A1A">
      <w:pPr>
        <w:spacing w:line="360" w:lineRule="auto"/>
        <w:jc w:val="center"/>
        <w:rPr>
          <w:sz w:val="22"/>
        </w:rPr>
      </w:pPr>
      <w:r>
        <w:rPr>
          <w:sz w:val="22"/>
        </w:rPr>
        <w:tab/>
      </w:r>
      <w:r w:rsidR="00783168">
        <w:rPr>
          <w:noProof/>
        </w:rPr>
        <w:lastRenderedPageBreak/>
        <w:drawing>
          <wp:inline distT="0" distB="0" distL="0" distR="0" wp14:anchorId="12FBDBA6" wp14:editId="11AB99D2">
            <wp:extent cx="5337921" cy="23739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49093" cy="2378949"/>
                    </a:xfrm>
                    <a:prstGeom prst="rect">
                      <a:avLst/>
                    </a:prstGeom>
                  </pic:spPr>
                </pic:pic>
              </a:graphicData>
            </a:graphic>
          </wp:inline>
        </w:drawing>
      </w:r>
    </w:p>
    <w:p w14:paraId="58FAE338" w14:textId="77777777" w:rsidR="00B35A1A" w:rsidRPr="00952EC9" w:rsidRDefault="00B35A1A" w:rsidP="00B35A1A">
      <w:pPr>
        <w:spacing w:line="360" w:lineRule="auto"/>
        <w:jc w:val="center"/>
        <w:rPr>
          <w:sz w:val="22"/>
        </w:rPr>
      </w:pPr>
      <w:r w:rsidRPr="00952EC9">
        <w:rPr>
          <w:rFonts w:hint="eastAsia"/>
          <w:sz w:val="22"/>
        </w:rPr>
        <w:t>图1</w:t>
      </w:r>
    </w:p>
    <w:p w14:paraId="2BEBBB2E" w14:textId="77777777" w:rsidR="00B35A1A" w:rsidRPr="00952EC9" w:rsidRDefault="00B35A1A" w:rsidP="00B35A1A">
      <w:pPr>
        <w:spacing w:line="360" w:lineRule="auto"/>
        <w:jc w:val="left"/>
        <w:rPr>
          <w:sz w:val="22"/>
        </w:rPr>
      </w:pPr>
      <w:r w:rsidRPr="00952EC9">
        <w:rPr>
          <w:sz w:val="22"/>
        </w:rPr>
        <w:tab/>
      </w:r>
      <w:r w:rsidRPr="00952EC9">
        <w:rPr>
          <w:rFonts w:hint="eastAsia"/>
          <w:sz w:val="22"/>
        </w:rPr>
        <w:t>图1左侧是该论文中boot</w:t>
      </w:r>
      <w:r w:rsidRPr="00952EC9">
        <w:rPr>
          <w:sz w:val="22"/>
        </w:rPr>
        <w:t>strapping</w:t>
      </w:r>
      <w:r w:rsidRPr="00952EC9">
        <w:rPr>
          <w:rFonts w:hint="eastAsia"/>
          <w:sz w:val="22"/>
        </w:rPr>
        <w:t>算法的全过程。</w:t>
      </w:r>
    </w:p>
    <w:p w14:paraId="6BCD4F61" w14:textId="6A1C5DED" w:rsidR="000B2E7B" w:rsidRDefault="00964D62" w:rsidP="00B35A1A">
      <w:pPr>
        <w:spacing w:line="360" w:lineRule="auto"/>
        <w:jc w:val="left"/>
        <w:rPr>
          <w:sz w:val="22"/>
        </w:rPr>
      </w:pPr>
      <w:r>
        <w:rPr>
          <w:sz w:val="22"/>
        </w:rPr>
        <w:tab/>
      </w:r>
      <w:r>
        <w:rPr>
          <w:rFonts w:hint="eastAsia"/>
          <w:sz w:val="22"/>
        </w:rPr>
        <w:t>输入为γ以及</w:t>
      </w:r>
      <m:oMath>
        <m:sSub>
          <m:sSubPr>
            <m:ctrlPr>
              <w:rPr>
                <w:rFonts w:ascii="Cambria Math" w:hAnsi="Cambria Math"/>
                <w:sz w:val="22"/>
              </w:rPr>
            </m:ctrlPr>
          </m:sSubPr>
          <m:e>
            <m:r>
              <m:rPr>
                <m:scr m:val="script"/>
                <m:sty m:val="p"/>
              </m:rPr>
              <w:rPr>
                <w:rFonts w:ascii="Cambria Math" w:hAnsi="Cambria Math"/>
                <w:sz w:val="22"/>
              </w:rPr>
              <m:t>G</m:t>
            </m:r>
          </m:e>
          <m:sub>
            <m:r>
              <w:rPr>
                <w:rFonts w:ascii="Cambria Math" w:hAnsi="Cambria Math"/>
                <w:sz w:val="22"/>
              </w:rPr>
              <m:t>seed</m:t>
            </m:r>
          </m:sub>
        </m:sSub>
      </m:oMath>
      <w:r w:rsidR="00A9020D">
        <w:rPr>
          <w:rFonts w:hint="eastAsia"/>
          <w:sz w:val="22"/>
        </w:rPr>
        <w:t>，上面已经描述过其来源及组成。</w:t>
      </w:r>
      <m:oMath>
        <m:sSub>
          <m:sSubPr>
            <m:ctrlPr>
              <w:rPr>
                <w:rFonts w:ascii="Cambria Math" w:hAnsi="Cambria Math"/>
                <w:sz w:val="22"/>
              </w:rPr>
            </m:ctrlPr>
          </m:sSubPr>
          <m:e>
            <m:r>
              <m:rPr>
                <m:scr m:val="script"/>
                <m:sty m:val="p"/>
              </m:rPr>
              <w:rPr>
                <w:rFonts w:ascii="Cambria Math" w:hAnsi="Cambria Math"/>
                <w:sz w:val="22"/>
              </w:rPr>
              <m:t>G</m:t>
            </m:r>
          </m:e>
          <m:sub>
            <m:r>
              <w:rPr>
                <w:rFonts w:ascii="Cambria Math" w:hAnsi="Cambria Math"/>
                <w:sz w:val="22"/>
              </w:rPr>
              <m:t>yield</m:t>
            </m:r>
          </m:sub>
        </m:sSub>
      </m:oMath>
      <w:r w:rsidR="00146E2D">
        <w:rPr>
          <w:rFonts w:hint="eastAsia"/>
          <w:sz w:val="22"/>
        </w:rPr>
        <w:t>表示多轮循环B</w:t>
      </w:r>
      <w:r w:rsidR="00146E2D">
        <w:rPr>
          <w:sz w:val="22"/>
        </w:rPr>
        <w:t>REX</w:t>
      </w:r>
      <w:r w:rsidR="00146E2D">
        <w:rPr>
          <w:rFonts w:hint="eastAsia"/>
          <w:sz w:val="22"/>
        </w:rPr>
        <w:t>抽取出来的items，</w:t>
      </w:r>
      <m:oMath>
        <m:sSub>
          <m:sSubPr>
            <m:ctrlPr>
              <w:rPr>
                <w:rFonts w:ascii="Cambria Math" w:hAnsi="Cambria Math"/>
                <w:sz w:val="22"/>
              </w:rPr>
            </m:ctrlPr>
          </m:sSubPr>
          <m:e>
            <m:r>
              <m:rPr>
                <m:scr m:val="script"/>
                <m:sty m:val="p"/>
              </m:rPr>
              <w:rPr>
                <w:rFonts w:ascii="Cambria Math" w:hAnsi="Cambria Math"/>
                <w:sz w:val="22"/>
              </w:rPr>
              <m:t>G</m:t>
            </m:r>
          </m:e>
          <m:sub>
            <m:r>
              <w:rPr>
                <w:rFonts w:ascii="Cambria Math" w:hAnsi="Cambria Math"/>
                <w:sz w:val="22"/>
              </w:rPr>
              <m:t>cache</m:t>
            </m:r>
          </m:sub>
        </m:sSub>
      </m:oMath>
      <w:r w:rsidR="00146E2D">
        <w:rPr>
          <w:rFonts w:hint="eastAsia"/>
          <w:sz w:val="22"/>
        </w:rPr>
        <w:t>表示每一轮循环抽取出来的i</w:t>
      </w:r>
      <w:r w:rsidR="00146E2D">
        <w:rPr>
          <w:sz w:val="22"/>
        </w:rPr>
        <w:t>tems</w:t>
      </w:r>
      <w:r w:rsidR="00146E2D">
        <w:rPr>
          <w:rFonts w:hint="eastAsia"/>
          <w:sz w:val="22"/>
        </w:rPr>
        <w:t>。</w:t>
      </w:r>
    </w:p>
    <w:p w14:paraId="2DB1B654" w14:textId="38396329" w:rsidR="00146E2D" w:rsidRDefault="00146E2D" w:rsidP="00B35A1A">
      <w:pPr>
        <w:spacing w:line="360" w:lineRule="auto"/>
        <w:jc w:val="left"/>
        <w:rPr>
          <w:sz w:val="22"/>
        </w:rPr>
      </w:pPr>
      <w:r>
        <w:rPr>
          <w:sz w:val="22"/>
        </w:rPr>
        <w:tab/>
      </w:r>
      <w:r>
        <w:rPr>
          <w:rFonts w:hint="eastAsia"/>
          <w:sz w:val="22"/>
        </w:rPr>
        <w:t>该算法的设计平衡了保证高的召回率</w:t>
      </w:r>
      <w:r w:rsidR="00E36ED0">
        <w:rPr>
          <w:rFonts w:hint="eastAsia"/>
          <w:sz w:val="22"/>
        </w:rPr>
        <w:t>的元素</w:t>
      </w:r>
      <w:r>
        <w:rPr>
          <w:rFonts w:hint="eastAsia"/>
          <w:sz w:val="22"/>
        </w:rPr>
        <w:t>与保证高的精确率的元素。</w:t>
      </w:r>
    </w:p>
    <w:p w14:paraId="30A80B7A" w14:textId="77777777" w:rsidR="00357FF3" w:rsidRDefault="00F3036E" w:rsidP="00B35A1A">
      <w:pPr>
        <w:spacing w:line="360" w:lineRule="auto"/>
        <w:jc w:val="left"/>
        <w:rPr>
          <w:sz w:val="22"/>
        </w:rPr>
      </w:pPr>
      <w:r>
        <w:rPr>
          <w:sz w:val="22"/>
        </w:rPr>
        <w:tab/>
      </w:r>
      <w:r>
        <w:rPr>
          <w:rFonts w:hint="eastAsia"/>
          <w:sz w:val="22"/>
        </w:rPr>
        <w:t>算法通过三</w:t>
      </w:r>
      <w:r w:rsidR="00FA7555">
        <w:rPr>
          <w:rFonts w:hint="eastAsia"/>
          <w:sz w:val="22"/>
        </w:rPr>
        <w:t>步</w:t>
      </w:r>
      <w:r>
        <w:rPr>
          <w:rFonts w:hint="eastAsia"/>
          <w:sz w:val="22"/>
        </w:rPr>
        <w:t>来</w:t>
      </w:r>
      <w:r w:rsidR="00F55833">
        <w:rPr>
          <w:rFonts w:hint="eastAsia"/>
          <w:sz w:val="22"/>
        </w:rPr>
        <w:t>得到一个高的召回率</w:t>
      </w:r>
      <w:r w:rsidR="00357FF3">
        <w:rPr>
          <w:rFonts w:hint="eastAsia"/>
          <w:sz w:val="22"/>
        </w:rPr>
        <w:t>：</w:t>
      </w:r>
    </w:p>
    <w:p w14:paraId="2425466E" w14:textId="59CC5FC6" w:rsidR="00F55833" w:rsidRDefault="00357FF3" w:rsidP="00357FF3">
      <w:pPr>
        <w:spacing w:line="360" w:lineRule="auto"/>
        <w:ind w:firstLine="420"/>
        <w:jc w:val="left"/>
        <w:rPr>
          <w:sz w:val="22"/>
        </w:rPr>
      </w:pPr>
      <w:r>
        <w:rPr>
          <w:rFonts w:hint="eastAsia"/>
          <w:sz w:val="22"/>
        </w:rPr>
        <w:t>（1）</w:t>
      </w:r>
      <w:r w:rsidR="00FA7555">
        <w:rPr>
          <w:rFonts w:hint="eastAsia"/>
          <w:sz w:val="22"/>
        </w:rPr>
        <w:t>0</w:t>
      </w:r>
      <w:r w:rsidR="00FA7555">
        <w:rPr>
          <w:sz w:val="22"/>
        </w:rPr>
        <w:t>5</w:t>
      </w:r>
      <w:r w:rsidR="00FA7555">
        <w:rPr>
          <w:rFonts w:hint="eastAsia"/>
          <w:sz w:val="22"/>
        </w:rPr>
        <w:t>行，收集γ中所有与某一个种子相似的实例，这个相似的计算对于不同的B</w:t>
      </w:r>
      <w:r w:rsidR="00FA7555">
        <w:rPr>
          <w:sz w:val="22"/>
        </w:rPr>
        <w:t>REX</w:t>
      </w:r>
      <w:r w:rsidR="00FA7555">
        <w:rPr>
          <w:rFonts w:hint="eastAsia"/>
          <w:sz w:val="22"/>
        </w:rPr>
        <w:t>是不同的。如下图：</w:t>
      </w:r>
    </w:p>
    <w:p w14:paraId="76067498" w14:textId="3332A60C" w:rsidR="00FA7555" w:rsidRDefault="00FA7555" w:rsidP="00FA7555">
      <w:pPr>
        <w:spacing w:line="360" w:lineRule="auto"/>
        <w:jc w:val="center"/>
        <w:rPr>
          <w:sz w:val="22"/>
        </w:rPr>
      </w:pPr>
      <w:r>
        <w:rPr>
          <w:noProof/>
        </w:rPr>
        <w:drawing>
          <wp:inline distT="0" distB="0" distL="0" distR="0" wp14:anchorId="5697C481" wp14:editId="18ACAB41">
            <wp:extent cx="5274310" cy="139573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395730"/>
                    </a:xfrm>
                    <a:prstGeom prst="rect">
                      <a:avLst/>
                    </a:prstGeom>
                  </pic:spPr>
                </pic:pic>
              </a:graphicData>
            </a:graphic>
          </wp:inline>
        </w:drawing>
      </w:r>
    </w:p>
    <w:p w14:paraId="3918E523" w14:textId="64E07241" w:rsidR="00FA7555" w:rsidRDefault="00FA7555" w:rsidP="00FA7555">
      <w:pPr>
        <w:spacing w:line="360" w:lineRule="auto"/>
        <w:jc w:val="center"/>
        <w:rPr>
          <w:sz w:val="22"/>
        </w:rPr>
      </w:pPr>
      <w:r>
        <w:rPr>
          <w:rFonts w:hint="eastAsia"/>
          <w:sz w:val="22"/>
        </w:rPr>
        <w:t>图3</w:t>
      </w:r>
    </w:p>
    <w:p w14:paraId="39C7F258" w14:textId="77777777" w:rsidR="00357FF3" w:rsidRDefault="00FA7555" w:rsidP="00FA7555">
      <w:pPr>
        <w:spacing w:line="360" w:lineRule="auto"/>
        <w:jc w:val="left"/>
        <w:rPr>
          <w:sz w:val="22"/>
        </w:rPr>
      </w:pPr>
      <w:r>
        <w:rPr>
          <w:rFonts w:hint="eastAsia"/>
          <w:sz w:val="22"/>
        </w:rPr>
        <w:t>接下来所有收集到的实例会被分组。（文中未提及分组的方式）</w:t>
      </w:r>
      <w:r w:rsidR="00357FF3">
        <w:rPr>
          <w:rFonts w:hint="eastAsia"/>
          <w:sz w:val="22"/>
        </w:rPr>
        <w:t>；</w:t>
      </w:r>
    </w:p>
    <w:p w14:paraId="6D799C4B" w14:textId="7C22A9F7" w:rsidR="00357FF3" w:rsidRDefault="00357FF3" w:rsidP="00357FF3">
      <w:pPr>
        <w:spacing w:line="360" w:lineRule="auto"/>
        <w:ind w:firstLine="420"/>
        <w:jc w:val="left"/>
        <w:rPr>
          <w:sz w:val="22"/>
        </w:rPr>
      </w:pPr>
      <w:r>
        <w:rPr>
          <w:rFonts w:hint="eastAsia"/>
          <w:sz w:val="22"/>
        </w:rPr>
        <w:t>（2）</w:t>
      </w:r>
      <w:r w:rsidR="00B842EA">
        <w:rPr>
          <w:rFonts w:hint="eastAsia"/>
          <w:sz w:val="22"/>
        </w:rPr>
        <w:t>0</w:t>
      </w:r>
      <w:r w:rsidR="00B842EA">
        <w:rPr>
          <w:sz w:val="22"/>
        </w:rPr>
        <w:t>6</w:t>
      </w:r>
      <w:r w:rsidR="00B842EA">
        <w:rPr>
          <w:rFonts w:hint="eastAsia"/>
          <w:sz w:val="22"/>
        </w:rPr>
        <w:t>行，添加γ中所有与第一步中得到的任一实例相似度高于</w:t>
      </w:r>
      <m:oMath>
        <m:sSub>
          <m:sSubPr>
            <m:ctrlPr>
              <w:rPr>
                <w:rFonts w:ascii="Cambria Math" w:hAnsi="Cambria Math"/>
                <w:sz w:val="22"/>
              </w:rPr>
            </m:ctrlPr>
          </m:sSubPr>
          <m:e>
            <m:r>
              <m:rPr>
                <m:sty m:val="p"/>
              </m:rPr>
              <w:rPr>
                <w:rFonts w:ascii="Cambria Math" w:hAnsi="Cambria Math"/>
                <w:sz w:val="22"/>
              </w:rPr>
              <m:t>Γ</m:t>
            </m:r>
          </m:e>
          <m:sub>
            <m:r>
              <w:rPr>
                <w:rFonts w:ascii="Cambria Math" w:hAnsi="Cambria Math"/>
                <w:sz w:val="22"/>
              </w:rPr>
              <m:t>sim</m:t>
            </m:r>
          </m:sub>
        </m:sSub>
      </m:oMath>
      <w:r w:rsidR="00B842EA">
        <w:rPr>
          <w:rFonts w:hint="eastAsia"/>
          <w:sz w:val="22"/>
        </w:rPr>
        <w:t>的实例，并且每个实例只能被添加到相似度最高的组内，参见定义（8）</w:t>
      </w:r>
      <w:r>
        <w:rPr>
          <w:rFonts w:hint="eastAsia"/>
          <w:sz w:val="22"/>
        </w:rPr>
        <w:t>；</w:t>
      </w:r>
      <w:r w:rsidR="00FF7FFA">
        <w:rPr>
          <w:rFonts w:hint="eastAsia"/>
          <w:sz w:val="22"/>
        </w:rPr>
        <w:t>该步内的得到的每一组实例，文中称之为一个抽取器（extracto</w:t>
      </w:r>
      <w:r w:rsidR="00FF7FFA">
        <w:rPr>
          <w:sz w:val="22"/>
        </w:rPr>
        <w:t>r</w:t>
      </w:r>
      <w:r w:rsidR="00FF7FFA">
        <w:rPr>
          <w:rFonts w:hint="eastAsia"/>
          <w:sz w:val="22"/>
        </w:rPr>
        <w:t>）</w:t>
      </w:r>
    </w:p>
    <w:p w14:paraId="118C0CEB" w14:textId="0AEB741E" w:rsidR="00FA7555" w:rsidRDefault="00357FF3" w:rsidP="00357FF3">
      <w:pPr>
        <w:spacing w:line="360" w:lineRule="auto"/>
        <w:ind w:firstLine="420"/>
        <w:jc w:val="left"/>
        <w:rPr>
          <w:sz w:val="22"/>
        </w:rPr>
      </w:pPr>
      <w:r>
        <w:rPr>
          <w:rFonts w:hint="eastAsia"/>
          <w:sz w:val="22"/>
        </w:rPr>
        <w:t>（3）</w:t>
      </w:r>
      <w:r w:rsidR="00B842EA">
        <w:rPr>
          <w:rFonts w:hint="eastAsia"/>
          <w:sz w:val="22"/>
        </w:rPr>
        <w:t>0</w:t>
      </w:r>
      <w:r w:rsidR="00B842EA">
        <w:rPr>
          <w:sz w:val="22"/>
        </w:rPr>
        <w:t>7</w:t>
      </w:r>
      <w:r w:rsidR="00B842EA">
        <w:rPr>
          <w:rFonts w:hint="eastAsia"/>
          <w:sz w:val="22"/>
        </w:rPr>
        <w:t>行是第三步，收集γ中所有与第二步中得到的任一实例相似度大于</w:t>
      </w:r>
      <m:oMath>
        <m:sSub>
          <m:sSubPr>
            <m:ctrlPr>
              <w:rPr>
                <w:rFonts w:ascii="Cambria Math" w:hAnsi="Cambria Math"/>
                <w:sz w:val="22"/>
              </w:rPr>
            </m:ctrlPr>
          </m:sSubPr>
          <m:e>
            <m:r>
              <m:rPr>
                <m:sty m:val="p"/>
              </m:rPr>
              <w:rPr>
                <w:rFonts w:ascii="Cambria Math" w:hAnsi="Cambria Math"/>
                <w:sz w:val="22"/>
              </w:rPr>
              <m:t>Γ</m:t>
            </m:r>
          </m:e>
          <m:sub>
            <m:r>
              <w:rPr>
                <w:rFonts w:ascii="Cambria Math" w:hAnsi="Cambria Math"/>
                <w:sz w:val="22"/>
              </w:rPr>
              <m:t>sim</m:t>
            </m:r>
          </m:sub>
        </m:sSub>
      </m:oMath>
      <w:r w:rsidR="00B842EA">
        <w:rPr>
          <w:rFonts w:hint="eastAsia"/>
          <w:sz w:val="22"/>
        </w:rPr>
        <w:t>的实例，参见定义（7）。</w:t>
      </w:r>
    </w:p>
    <w:p w14:paraId="20848C42" w14:textId="54CE0460" w:rsidR="00A06C2F" w:rsidRDefault="00773716" w:rsidP="00773716">
      <w:pPr>
        <w:spacing w:line="360" w:lineRule="auto"/>
        <w:jc w:val="left"/>
        <w:rPr>
          <w:sz w:val="22"/>
        </w:rPr>
      </w:pPr>
      <w:r>
        <w:rPr>
          <w:sz w:val="22"/>
        </w:rPr>
        <w:tab/>
      </w:r>
      <w:r>
        <w:rPr>
          <w:rFonts w:hint="eastAsia"/>
          <w:sz w:val="22"/>
        </w:rPr>
        <w:t>接下来，在0</w:t>
      </w:r>
      <w:r>
        <w:rPr>
          <w:sz w:val="22"/>
        </w:rPr>
        <w:t>8</w:t>
      </w:r>
      <w:r>
        <w:rPr>
          <w:rFonts w:hint="eastAsia"/>
          <w:sz w:val="22"/>
        </w:rPr>
        <w:t>行，在将实例的信息添加到</w:t>
      </w:r>
      <m:oMath>
        <m:sSub>
          <m:sSubPr>
            <m:ctrlPr>
              <w:rPr>
                <w:rFonts w:ascii="Cambria Math" w:hAnsi="Cambria Math"/>
                <w:sz w:val="22"/>
              </w:rPr>
            </m:ctrlPr>
          </m:sSubPr>
          <m:e>
            <m:r>
              <m:rPr>
                <m:scr m:val="script"/>
                <m:sty m:val="p"/>
              </m:rPr>
              <w:rPr>
                <w:rFonts w:ascii="Cambria Math" w:hAnsi="Cambria Math"/>
                <w:sz w:val="22"/>
              </w:rPr>
              <m:t>G</m:t>
            </m:r>
          </m:e>
          <m:sub>
            <m:r>
              <w:rPr>
                <w:rFonts w:ascii="Cambria Math" w:hAnsi="Cambria Math"/>
                <w:sz w:val="22"/>
              </w:rPr>
              <m:t>cache</m:t>
            </m:r>
          </m:sub>
        </m:sSub>
      </m:oMath>
      <w:r>
        <w:rPr>
          <w:rFonts w:hint="eastAsia"/>
          <w:sz w:val="22"/>
        </w:rPr>
        <w:t>之前，对每一个实例做一个严格</w:t>
      </w:r>
      <w:r>
        <w:rPr>
          <w:rFonts w:hint="eastAsia"/>
          <w:sz w:val="22"/>
        </w:rPr>
        <w:lastRenderedPageBreak/>
        <w:t>的检查，以达到较高的精确率。该检查的核心函数在于</w:t>
      </w:r>
      <w:r w:rsidR="00C9490E">
        <w:rPr>
          <w:rFonts w:hint="eastAsia"/>
          <w:sz w:val="22"/>
        </w:rPr>
        <w:t>式</w:t>
      </w:r>
      <w:r>
        <w:rPr>
          <w:rFonts w:hint="eastAsia"/>
          <w:sz w:val="22"/>
        </w:rPr>
        <w:t>（9）</w:t>
      </w:r>
      <w:r w:rsidR="00C9490E">
        <w:rPr>
          <w:rFonts w:hint="eastAsia"/>
          <w:sz w:val="22"/>
        </w:rPr>
        <w:t>。</w:t>
      </w:r>
      <w:r w:rsidR="00F81642">
        <w:rPr>
          <w:rFonts w:hint="eastAsia"/>
          <w:sz w:val="22"/>
        </w:rPr>
        <w:t>可以看到，式9</w:t>
      </w:r>
      <w:r w:rsidR="00721112">
        <w:rPr>
          <w:rFonts w:hint="eastAsia"/>
          <w:sz w:val="22"/>
        </w:rPr>
        <w:t>其实可以理解为针对γ中每一个实例，对应到式1</w:t>
      </w:r>
      <w:r w:rsidR="00721112">
        <w:rPr>
          <w:sz w:val="22"/>
        </w:rPr>
        <w:t>0</w:t>
      </w:r>
      <w:r w:rsidR="00721112">
        <w:rPr>
          <w:rFonts w:hint="eastAsia"/>
          <w:sz w:val="22"/>
        </w:rPr>
        <w:t>的值都越大越好。</w:t>
      </w:r>
      <w:r w:rsidR="00F311A1">
        <w:rPr>
          <w:rFonts w:hint="eastAsia"/>
          <w:sz w:val="22"/>
        </w:rPr>
        <w:t>式1</w:t>
      </w:r>
      <w:r w:rsidR="00F311A1">
        <w:rPr>
          <w:sz w:val="22"/>
        </w:rPr>
        <w:t>0</w:t>
      </w:r>
      <w:r w:rsidR="00F311A1">
        <w:rPr>
          <w:rFonts w:hint="eastAsia"/>
          <w:sz w:val="22"/>
        </w:rPr>
        <w:t>表达了一个抽取器λ对于一个实例的置信度（confidence）</w:t>
      </w:r>
      <w:r w:rsidR="00C53427">
        <w:rPr>
          <w:rFonts w:hint="eastAsia"/>
          <w:sz w:val="22"/>
        </w:rPr>
        <w:t>，定义是λ的整体的可靠度（与实例i无关）乘以实例i与λ的相似度（式1</w:t>
      </w:r>
      <w:r w:rsidR="00C53427">
        <w:rPr>
          <w:sz w:val="22"/>
        </w:rPr>
        <w:t>0</w:t>
      </w:r>
      <w:r w:rsidR="00C53427">
        <w:rPr>
          <w:rFonts w:hint="eastAsia"/>
          <w:sz w:val="22"/>
        </w:rPr>
        <w:t>的第二个因子）。</w:t>
      </w:r>
      <w:r w:rsidR="00E723DC">
        <w:rPr>
          <w:rFonts w:hint="eastAsia"/>
          <w:sz w:val="22"/>
        </w:rPr>
        <w:t>后者避免了抽取器中的实例与语料库中的实例差距过大，即使</w:t>
      </w:r>
      <w:r w:rsidR="00901F62">
        <w:rPr>
          <w:rFonts w:hint="eastAsia"/>
          <w:sz w:val="22"/>
        </w:rPr>
        <w:t>抽取器</w:t>
      </w:r>
      <w:r w:rsidR="00E723DC">
        <w:rPr>
          <w:rFonts w:hint="eastAsia"/>
          <w:sz w:val="22"/>
        </w:rPr>
        <w:t>本身</w:t>
      </w:r>
      <w:r w:rsidR="00714DDB">
        <w:rPr>
          <w:rFonts w:hint="eastAsia"/>
          <w:sz w:val="22"/>
        </w:rPr>
        <w:t>可靠度很</w:t>
      </w:r>
      <w:r w:rsidR="00A06C2F">
        <w:rPr>
          <w:rFonts w:hint="eastAsia"/>
          <w:sz w:val="22"/>
        </w:rPr>
        <w:t>高。</w:t>
      </w:r>
    </w:p>
    <w:p w14:paraId="7F24E534" w14:textId="25A68F59" w:rsidR="007F28AB" w:rsidRDefault="00A06C2F" w:rsidP="00773716">
      <w:pPr>
        <w:spacing w:line="360" w:lineRule="auto"/>
        <w:jc w:val="left"/>
        <w:rPr>
          <w:sz w:val="22"/>
        </w:rPr>
      </w:pPr>
      <w:r>
        <w:rPr>
          <w:sz w:val="22"/>
        </w:rPr>
        <w:tab/>
      </w:r>
      <w:r>
        <w:rPr>
          <w:rFonts w:hint="eastAsia"/>
          <w:sz w:val="22"/>
        </w:rPr>
        <w:t>那么式1</w:t>
      </w:r>
      <w:r>
        <w:rPr>
          <w:sz w:val="22"/>
        </w:rPr>
        <w:t>0</w:t>
      </w:r>
      <w:r>
        <w:rPr>
          <w:rFonts w:hint="eastAsia"/>
          <w:sz w:val="22"/>
        </w:rPr>
        <w:t>中的第一个因子是如何表示抽取器的可靠程度呢？其主要是通过计算一个比率：</w:t>
      </w:r>
      <m:oMath>
        <m:f>
          <m:fPr>
            <m:ctrlPr>
              <w:rPr>
                <w:rFonts w:ascii="Cambria Math" w:hAnsi="Cambria Math"/>
                <w:sz w:val="36"/>
              </w:rPr>
            </m:ctrlPr>
          </m:fPr>
          <m:num>
            <m:sSub>
              <m:sSubPr>
                <m:ctrlPr>
                  <w:rPr>
                    <w:rFonts w:ascii="Cambria Math" w:hAnsi="Cambria Math"/>
                    <w:i/>
                    <w:sz w:val="36"/>
                  </w:rPr>
                </m:ctrlPr>
              </m:sSubPr>
              <m:e>
                <m:r>
                  <w:rPr>
                    <w:rFonts w:ascii="Cambria Math" w:hAnsi="Cambria Math"/>
                    <w:sz w:val="36"/>
                  </w:rPr>
                  <m:t>N</m:t>
                </m:r>
              </m:e>
              <m:sub>
                <m:r>
                  <w:rPr>
                    <w:rFonts w:ascii="Cambria Math" w:hAnsi="Cambria Math"/>
                    <w:sz w:val="36"/>
                  </w:rPr>
                  <m:t>+</m:t>
                </m:r>
              </m:sub>
            </m:sSub>
            <m:d>
              <m:dPr>
                <m:ctrlPr>
                  <w:rPr>
                    <w:rFonts w:ascii="Cambria Math" w:hAnsi="Cambria Math"/>
                    <w:sz w:val="36"/>
                  </w:rPr>
                </m:ctrlPr>
              </m:dPr>
              <m:e>
                <m:r>
                  <w:rPr>
                    <w:rFonts w:ascii="Cambria Math" w:hAnsi="Cambria Math"/>
                    <w:sz w:val="36"/>
                  </w:rPr>
                  <m:t>λ,</m:t>
                </m:r>
                <m:sSub>
                  <m:sSubPr>
                    <m:ctrlPr>
                      <w:rPr>
                        <w:rFonts w:ascii="Cambria Math" w:hAnsi="Cambria Math"/>
                        <w:sz w:val="36"/>
                      </w:rPr>
                    </m:ctrlPr>
                  </m:sSubPr>
                  <m:e>
                    <m:r>
                      <m:rPr>
                        <m:scr m:val="script"/>
                      </m:rPr>
                      <w:rPr>
                        <w:rFonts w:ascii="Cambria Math" w:hAnsi="Cambria Math"/>
                        <w:sz w:val="36"/>
                      </w:rPr>
                      <m:t>G</m:t>
                    </m:r>
                  </m:e>
                  <m:sub>
                    <m:r>
                      <w:rPr>
                        <w:rFonts w:ascii="Cambria Math" w:hAnsi="Cambria Math"/>
                        <w:sz w:val="36"/>
                      </w:rPr>
                      <m:t>n</m:t>
                    </m:r>
                  </m:sub>
                </m:sSub>
              </m:e>
            </m:d>
          </m:num>
          <m:den>
            <m:sSub>
              <m:sSubPr>
                <m:ctrlPr>
                  <w:rPr>
                    <w:rFonts w:ascii="Cambria Math" w:hAnsi="Cambria Math"/>
                    <w:i/>
                    <w:sz w:val="36"/>
                  </w:rPr>
                </m:ctrlPr>
              </m:sSubPr>
              <m:e>
                <m:r>
                  <w:rPr>
                    <w:rFonts w:ascii="Cambria Math" w:hAnsi="Cambria Math"/>
                    <w:sz w:val="36"/>
                  </w:rPr>
                  <m:t>N</m:t>
                </m:r>
              </m:e>
              <m:sub>
                <m:r>
                  <w:rPr>
                    <w:rFonts w:ascii="Cambria Math" w:hAnsi="Cambria Math"/>
                    <w:sz w:val="36"/>
                  </w:rPr>
                  <m:t>+</m:t>
                </m:r>
              </m:sub>
            </m:sSub>
            <m:d>
              <m:dPr>
                <m:ctrlPr>
                  <w:rPr>
                    <w:rFonts w:ascii="Cambria Math" w:hAnsi="Cambria Math"/>
                    <w:sz w:val="36"/>
                  </w:rPr>
                </m:ctrlPr>
              </m:dPr>
              <m:e>
                <m:r>
                  <w:rPr>
                    <w:rFonts w:ascii="Cambria Math" w:hAnsi="Cambria Math"/>
                    <w:sz w:val="36"/>
                  </w:rPr>
                  <m:t>λ,</m:t>
                </m:r>
                <m:sSub>
                  <m:sSubPr>
                    <m:ctrlPr>
                      <w:rPr>
                        <w:rFonts w:ascii="Cambria Math" w:hAnsi="Cambria Math"/>
                        <w:sz w:val="36"/>
                      </w:rPr>
                    </m:ctrlPr>
                  </m:sSubPr>
                  <m:e>
                    <m:r>
                      <m:rPr>
                        <m:scr m:val="script"/>
                      </m:rPr>
                      <w:rPr>
                        <w:rFonts w:ascii="Cambria Math" w:hAnsi="Cambria Math"/>
                        <w:sz w:val="36"/>
                      </w:rPr>
                      <m:t>G</m:t>
                    </m:r>
                  </m:e>
                  <m:sub>
                    <m:r>
                      <w:rPr>
                        <w:rFonts w:ascii="Cambria Math" w:hAnsi="Cambria Math"/>
                        <w:sz w:val="36"/>
                      </w:rPr>
                      <m:t>p</m:t>
                    </m:r>
                  </m:sub>
                </m:sSub>
              </m:e>
            </m:d>
          </m:den>
        </m:f>
      </m:oMath>
      <w:r w:rsidRPr="00A06C2F">
        <w:rPr>
          <w:rFonts w:hint="eastAsia"/>
          <w:sz w:val="36"/>
        </w:rPr>
        <w:t xml:space="preserve"> </w:t>
      </w:r>
      <w:r>
        <w:rPr>
          <w:rFonts w:hint="eastAsia"/>
          <w:sz w:val="20"/>
        </w:rPr>
        <w:t>，</w:t>
      </w:r>
      <w:r w:rsidRPr="00A06C2F">
        <w:rPr>
          <w:rFonts w:hint="eastAsia"/>
          <w:sz w:val="22"/>
        </w:rPr>
        <w:t>具体见图3中</w:t>
      </w:r>
      <w:r>
        <w:rPr>
          <w:rFonts w:hint="eastAsia"/>
          <w:sz w:val="22"/>
        </w:rPr>
        <w:t>的（i）式。如果这个比率接近于0，则很有可能正例的抽取比负例的抽取要多；将该算法简化（</w:t>
      </w:r>
      <m:oMath>
        <m:sSub>
          <m:sSubPr>
            <m:ctrlPr>
              <w:rPr>
                <w:rFonts w:ascii="Cambria Math" w:hAnsi="Cambria Math"/>
                <w:sz w:val="22"/>
              </w:rPr>
            </m:ctrlPr>
          </m:sSubPr>
          <m:e>
            <m:r>
              <w:rPr>
                <w:rFonts w:ascii="Cambria Math" w:hAnsi="Cambria Math"/>
                <w:sz w:val="22"/>
              </w:rPr>
              <m:t>ω</m:t>
            </m:r>
          </m:e>
          <m:sub>
            <m:r>
              <w:rPr>
                <w:rFonts w:ascii="Cambria Math" w:hAnsi="Cambria Math"/>
                <w:sz w:val="22"/>
              </w:rPr>
              <m:t>n</m:t>
            </m:r>
          </m:sub>
        </m:sSub>
        <m:r>
          <w:rPr>
            <w:rFonts w:ascii="Cambria Math" w:hAnsi="Cambria Math"/>
            <w:sz w:val="22"/>
          </w:rPr>
          <m:t>=1,</m:t>
        </m:r>
        <m:r>
          <m:rPr>
            <m:sty m:val="p"/>
          </m:rPr>
          <w:rPr>
            <w:rFonts w:ascii="Cambria Math" w:hAnsi="Cambria Math"/>
            <w:sz w:val="22"/>
          </w:rPr>
          <m:t xml:space="preserve"> </m:t>
        </m:r>
        <m:sSub>
          <m:sSubPr>
            <m:ctrlPr>
              <w:rPr>
                <w:rFonts w:ascii="Cambria Math" w:hAnsi="Cambria Math"/>
                <w:sz w:val="22"/>
              </w:rPr>
            </m:ctrlPr>
          </m:sSubPr>
          <m:e>
            <m:r>
              <w:rPr>
                <w:rFonts w:ascii="Cambria Math" w:hAnsi="Cambria Math"/>
                <w:sz w:val="22"/>
              </w:rPr>
              <m:t>ω</m:t>
            </m:r>
          </m:e>
          <m:sub>
            <m:r>
              <w:rPr>
                <w:rFonts w:ascii="Cambria Math" w:hAnsi="Cambria Math"/>
                <w:sz w:val="22"/>
              </w:rPr>
              <m:t>u</m:t>
            </m:r>
          </m:sub>
        </m:sSub>
        <m:r>
          <w:rPr>
            <w:rFonts w:ascii="Cambria Math" w:hAnsi="Cambria Math"/>
            <w:sz w:val="22"/>
          </w:rPr>
          <m:t>=0</m:t>
        </m:r>
      </m:oMath>
      <w:r>
        <w:rPr>
          <w:rFonts w:hint="eastAsia"/>
          <w:sz w:val="22"/>
        </w:rPr>
        <w:t>）</w:t>
      </w:r>
      <w:r w:rsidR="00A53949">
        <w:rPr>
          <w:rFonts w:hint="eastAsia"/>
          <w:sz w:val="22"/>
        </w:rPr>
        <w:t>，则其在cnf函数中的结果接近于1，其可靠性的度量并无折扣。但另一方面，如果该比率较大，则表示负例抽取的个数可能比正例的个数</w:t>
      </w:r>
      <w:r w:rsidR="000A1C57">
        <w:rPr>
          <w:rFonts w:hint="eastAsia"/>
          <w:sz w:val="22"/>
        </w:rPr>
        <w:t>要大，则会导致cnf函数接近于0，其被分类为一个无噪声低置信度的分类器（n</w:t>
      </w:r>
      <w:r w:rsidR="000A1C57">
        <w:rPr>
          <w:sz w:val="22"/>
        </w:rPr>
        <w:t>on-noisy-low-confidence</w:t>
      </w:r>
      <w:r w:rsidR="000A1C57">
        <w:rPr>
          <w:rFonts w:hint="eastAsia"/>
          <w:sz w:val="22"/>
        </w:rPr>
        <w:t xml:space="preserve"> </w:t>
      </w:r>
      <w:r w:rsidR="000A1C57">
        <w:rPr>
          <w:sz w:val="22"/>
        </w:rPr>
        <w:t>extractor</w:t>
      </w:r>
      <w:r w:rsidR="000A1C57">
        <w:rPr>
          <w:rFonts w:hint="eastAsia"/>
          <w:sz w:val="22"/>
        </w:rPr>
        <w:t>）。由于缺少标注数据，评分机制难以区分有噪声和无噪声的抽取器。因此，该论文考虑通过能否提取更多的正例与更少的反例来判别一个抽取器。</w:t>
      </w:r>
      <w:r w:rsidR="007F28AB">
        <w:rPr>
          <w:rFonts w:hint="eastAsia"/>
          <w:sz w:val="22"/>
        </w:rPr>
        <w:t>这种可靠性的统计是在第二步的结果上进行计算的，</w:t>
      </w:r>
      <w:r w:rsidR="007F28AB">
        <w:rPr>
          <w:sz w:val="22"/>
        </w:rPr>
        <w:tab/>
      </w:r>
    </w:p>
    <w:p w14:paraId="01D61A69" w14:textId="4F181987" w:rsidR="00466ABD" w:rsidRDefault="00466ABD" w:rsidP="00773716">
      <w:pPr>
        <w:spacing w:line="360" w:lineRule="auto"/>
        <w:jc w:val="left"/>
        <w:rPr>
          <w:sz w:val="22"/>
        </w:rPr>
      </w:pPr>
      <w:r>
        <w:rPr>
          <w:sz w:val="22"/>
        </w:rPr>
        <w:tab/>
      </w:r>
      <w:r w:rsidR="009B3413">
        <w:rPr>
          <w:rFonts w:hint="eastAsia"/>
          <w:sz w:val="22"/>
        </w:rPr>
        <w:t>最后，所有通过检查的实例被加入到cache当中，然后内循环结束，cache</w:t>
      </w:r>
      <w:r w:rsidR="00966A75">
        <w:rPr>
          <w:rFonts w:hint="eastAsia"/>
          <w:sz w:val="22"/>
        </w:rPr>
        <w:t>被合并到yield中。然后新的一轮循环又开始了。</w:t>
      </w:r>
    </w:p>
    <w:p w14:paraId="6A98406F" w14:textId="54DA28CB" w:rsidR="00B65F9A" w:rsidRDefault="00B65F9A" w:rsidP="00773716">
      <w:pPr>
        <w:spacing w:line="360" w:lineRule="auto"/>
        <w:jc w:val="left"/>
        <w:rPr>
          <w:sz w:val="22"/>
        </w:rPr>
      </w:pPr>
      <w:r>
        <w:rPr>
          <w:sz w:val="22"/>
        </w:rPr>
        <w:tab/>
      </w:r>
      <w:r>
        <w:rPr>
          <w:rFonts w:hint="eastAsia"/>
          <w:sz w:val="22"/>
        </w:rPr>
        <w:t>一个内循环的过程的图例如下：</w:t>
      </w:r>
    </w:p>
    <w:p w14:paraId="74039BE1" w14:textId="5704BBDC" w:rsidR="00B65F9A" w:rsidRPr="001A529B" w:rsidRDefault="00B65F9A" w:rsidP="00B65F9A">
      <w:pPr>
        <w:spacing w:line="360" w:lineRule="auto"/>
        <w:jc w:val="center"/>
        <w:rPr>
          <w:sz w:val="22"/>
        </w:rPr>
      </w:pPr>
      <w:r>
        <w:rPr>
          <w:noProof/>
        </w:rPr>
        <w:drawing>
          <wp:inline distT="0" distB="0" distL="0" distR="0" wp14:anchorId="6BA7CF85" wp14:editId="34FB5C6A">
            <wp:extent cx="5514975" cy="3058268"/>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8901" cy="3060445"/>
                    </a:xfrm>
                    <a:prstGeom prst="rect">
                      <a:avLst/>
                    </a:prstGeom>
                  </pic:spPr>
                </pic:pic>
              </a:graphicData>
            </a:graphic>
          </wp:inline>
        </w:drawing>
      </w:r>
    </w:p>
    <w:sectPr w:rsidR="00B65F9A" w:rsidRPr="001A52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7A9E2B" w14:textId="77777777" w:rsidR="00FE46E8" w:rsidRDefault="00FE46E8" w:rsidP="00756437">
      <w:r>
        <w:separator/>
      </w:r>
    </w:p>
  </w:endnote>
  <w:endnote w:type="continuationSeparator" w:id="0">
    <w:p w14:paraId="6CEA27A9" w14:textId="77777777" w:rsidR="00FE46E8" w:rsidRDefault="00FE46E8" w:rsidP="00756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A22271" w14:textId="77777777" w:rsidR="00FE46E8" w:rsidRDefault="00FE46E8" w:rsidP="00756437">
      <w:r>
        <w:separator/>
      </w:r>
    </w:p>
  </w:footnote>
  <w:footnote w:type="continuationSeparator" w:id="0">
    <w:p w14:paraId="2CC657BE" w14:textId="77777777" w:rsidR="00FE46E8" w:rsidRDefault="00FE46E8" w:rsidP="007564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0E1672"/>
    <w:multiLevelType w:val="hybridMultilevel"/>
    <w:tmpl w:val="3D5C8798"/>
    <w:lvl w:ilvl="0" w:tplc="6E8C605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C273D35"/>
    <w:multiLevelType w:val="hybridMultilevel"/>
    <w:tmpl w:val="D264DD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8A6"/>
    <w:rsid w:val="000A1C57"/>
    <w:rsid w:val="000A5D94"/>
    <w:rsid w:val="000B2E7B"/>
    <w:rsid w:val="000D7CDF"/>
    <w:rsid w:val="000E7351"/>
    <w:rsid w:val="00110F29"/>
    <w:rsid w:val="00146E2D"/>
    <w:rsid w:val="00187653"/>
    <w:rsid w:val="001926B1"/>
    <w:rsid w:val="001A529B"/>
    <w:rsid w:val="001B467A"/>
    <w:rsid w:val="001E3212"/>
    <w:rsid w:val="002126BC"/>
    <w:rsid w:val="00281EFE"/>
    <w:rsid w:val="00333D0A"/>
    <w:rsid w:val="003558A6"/>
    <w:rsid w:val="00357FF3"/>
    <w:rsid w:val="00372E0A"/>
    <w:rsid w:val="00466ABD"/>
    <w:rsid w:val="004D5D70"/>
    <w:rsid w:val="005516C5"/>
    <w:rsid w:val="005E6554"/>
    <w:rsid w:val="00630558"/>
    <w:rsid w:val="006400BF"/>
    <w:rsid w:val="00666FA5"/>
    <w:rsid w:val="006914C4"/>
    <w:rsid w:val="00705493"/>
    <w:rsid w:val="00714DDB"/>
    <w:rsid w:val="00721112"/>
    <w:rsid w:val="00725482"/>
    <w:rsid w:val="00735EF4"/>
    <w:rsid w:val="00741A7C"/>
    <w:rsid w:val="00756437"/>
    <w:rsid w:val="00773716"/>
    <w:rsid w:val="00783168"/>
    <w:rsid w:val="0079062F"/>
    <w:rsid w:val="007F28AB"/>
    <w:rsid w:val="00901F62"/>
    <w:rsid w:val="00924204"/>
    <w:rsid w:val="00952EC9"/>
    <w:rsid w:val="00964D62"/>
    <w:rsid w:val="00966A75"/>
    <w:rsid w:val="009A090B"/>
    <w:rsid w:val="009B3413"/>
    <w:rsid w:val="009C25B8"/>
    <w:rsid w:val="00A06C2F"/>
    <w:rsid w:val="00A451AF"/>
    <w:rsid w:val="00A53949"/>
    <w:rsid w:val="00A9020D"/>
    <w:rsid w:val="00AC386D"/>
    <w:rsid w:val="00B35A1A"/>
    <w:rsid w:val="00B36DE8"/>
    <w:rsid w:val="00B65F9A"/>
    <w:rsid w:val="00B66F18"/>
    <w:rsid w:val="00B70179"/>
    <w:rsid w:val="00B842EA"/>
    <w:rsid w:val="00B902F1"/>
    <w:rsid w:val="00C05EB9"/>
    <w:rsid w:val="00C340C2"/>
    <w:rsid w:val="00C53427"/>
    <w:rsid w:val="00C9490E"/>
    <w:rsid w:val="00CC5297"/>
    <w:rsid w:val="00D07B07"/>
    <w:rsid w:val="00D5142F"/>
    <w:rsid w:val="00D61215"/>
    <w:rsid w:val="00D811E3"/>
    <w:rsid w:val="00D90AAF"/>
    <w:rsid w:val="00DB5F3A"/>
    <w:rsid w:val="00E02519"/>
    <w:rsid w:val="00E12972"/>
    <w:rsid w:val="00E21737"/>
    <w:rsid w:val="00E31306"/>
    <w:rsid w:val="00E36ED0"/>
    <w:rsid w:val="00E723DC"/>
    <w:rsid w:val="00EF263F"/>
    <w:rsid w:val="00F3036E"/>
    <w:rsid w:val="00F311A1"/>
    <w:rsid w:val="00F32A3F"/>
    <w:rsid w:val="00F47D9F"/>
    <w:rsid w:val="00F55833"/>
    <w:rsid w:val="00F55A31"/>
    <w:rsid w:val="00F76D4E"/>
    <w:rsid w:val="00F81642"/>
    <w:rsid w:val="00F86BBB"/>
    <w:rsid w:val="00FA7555"/>
    <w:rsid w:val="00FE46E8"/>
    <w:rsid w:val="00FF7F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AF8E2C"/>
  <w15:chartTrackingRefBased/>
  <w15:docId w15:val="{AD31CA5E-79FF-4013-9A77-2C3B679F9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643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56437"/>
    <w:rPr>
      <w:sz w:val="18"/>
      <w:szCs w:val="18"/>
    </w:rPr>
  </w:style>
  <w:style w:type="paragraph" w:styleId="a5">
    <w:name w:val="footer"/>
    <w:basedOn w:val="a"/>
    <w:link w:val="a6"/>
    <w:uiPriority w:val="99"/>
    <w:unhideWhenUsed/>
    <w:rsid w:val="00756437"/>
    <w:pPr>
      <w:tabs>
        <w:tab w:val="center" w:pos="4153"/>
        <w:tab w:val="right" w:pos="8306"/>
      </w:tabs>
      <w:snapToGrid w:val="0"/>
      <w:jc w:val="left"/>
    </w:pPr>
    <w:rPr>
      <w:sz w:val="18"/>
      <w:szCs w:val="18"/>
    </w:rPr>
  </w:style>
  <w:style w:type="character" w:customStyle="1" w:styleId="a6">
    <w:name w:val="页脚 字符"/>
    <w:basedOn w:val="a0"/>
    <w:link w:val="a5"/>
    <w:uiPriority w:val="99"/>
    <w:rsid w:val="00756437"/>
    <w:rPr>
      <w:sz w:val="18"/>
      <w:szCs w:val="18"/>
    </w:rPr>
  </w:style>
  <w:style w:type="paragraph" w:styleId="a7">
    <w:name w:val="Date"/>
    <w:basedOn w:val="a"/>
    <w:next w:val="a"/>
    <w:link w:val="a8"/>
    <w:uiPriority w:val="99"/>
    <w:semiHidden/>
    <w:unhideWhenUsed/>
    <w:rsid w:val="00756437"/>
    <w:pPr>
      <w:ind w:leftChars="2500" w:left="100"/>
    </w:pPr>
  </w:style>
  <w:style w:type="character" w:customStyle="1" w:styleId="a8">
    <w:name w:val="日期 字符"/>
    <w:basedOn w:val="a0"/>
    <w:link w:val="a7"/>
    <w:uiPriority w:val="99"/>
    <w:semiHidden/>
    <w:rsid w:val="00756437"/>
  </w:style>
  <w:style w:type="paragraph" w:styleId="a9">
    <w:name w:val="List Paragraph"/>
    <w:basedOn w:val="a"/>
    <w:uiPriority w:val="34"/>
    <w:qFormat/>
    <w:rsid w:val="00110F29"/>
    <w:pPr>
      <w:ind w:firstLineChars="200" w:firstLine="420"/>
    </w:pPr>
  </w:style>
  <w:style w:type="character" w:styleId="aa">
    <w:name w:val="Placeholder Text"/>
    <w:basedOn w:val="a0"/>
    <w:uiPriority w:val="99"/>
    <w:semiHidden/>
    <w:rsid w:val="005E65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4</Pages>
  <Words>369</Words>
  <Characters>2109</Characters>
  <Application>Microsoft Office Word</Application>
  <DocSecurity>0</DocSecurity>
  <Lines>17</Lines>
  <Paragraphs>4</Paragraphs>
  <ScaleCrop>false</ScaleCrop>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dc:creator>
  <cp:keywords/>
  <dc:description/>
  <cp:lastModifiedBy>hasee</cp:lastModifiedBy>
  <cp:revision>68</cp:revision>
  <dcterms:created xsi:type="dcterms:W3CDTF">2019-03-05T10:43:00Z</dcterms:created>
  <dcterms:modified xsi:type="dcterms:W3CDTF">2019-03-05T13:45:00Z</dcterms:modified>
</cp:coreProperties>
</file>