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9C1" w:rsidRDefault="00751D62" w:rsidP="00751D62">
      <w:pPr>
        <w:pStyle w:val="a3"/>
        <w:rPr>
          <w:rFonts w:hint="eastAsia"/>
        </w:rPr>
      </w:pPr>
      <w:r>
        <w:t>Dapper and Repository Pattern in MVC</w:t>
      </w:r>
      <w:r>
        <w:rPr>
          <w:rFonts w:hint="eastAsia"/>
        </w:rPr>
        <w:t>框架介绍</w:t>
      </w:r>
    </w:p>
    <w:p w:rsidR="00751D62" w:rsidRDefault="00751D62" w:rsidP="00751D6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前言</w:t>
      </w:r>
    </w:p>
    <w:p w:rsidR="00751D62" w:rsidRDefault="00751D62" w:rsidP="00D94FB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该框架是基于</w:t>
      </w:r>
      <w:r>
        <w:rPr>
          <w:rFonts w:hint="eastAsia"/>
        </w:rPr>
        <w:t>dapper.net</w:t>
      </w:r>
      <w:r>
        <w:rPr>
          <w:rFonts w:hint="eastAsia"/>
        </w:rPr>
        <w:t>的</w:t>
      </w:r>
      <w:r>
        <w:rPr>
          <w:rFonts w:hint="eastAsia"/>
        </w:rPr>
        <w:t>repository</w:t>
      </w:r>
      <w:r>
        <w:rPr>
          <w:rFonts w:hint="eastAsia"/>
        </w:rPr>
        <w:t>底层框架</w:t>
      </w:r>
      <w:r w:rsidR="00D94FB0">
        <w:rPr>
          <w:rFonts w:hint="eastAsia"/>
        </w:rPr>
        <w:t>，并遵循</w:t>
      </w:r>
      <w:r w:rsidR="00D94FB0" w:rsidRPr="00D94FB0">
        <w:rPr>
          <w:rFonts w:hint="eastAsia"/>
        </w:rPr>
        <w:t>SOLID</w:t>
      </w:r>
      <w:r w:rsidR="00D94FB0">
        <w:rPr>
          <w:rFonts w:hint="eastAsia"/>
        </w:rPr>
        <w:t>设计原则</w:t>
      </w:r>
      <w:r>
        <w:rPr>
          <w:rFonts w:hint="eastAsia"/>
        </w:rPr>
        <w:t>，同时支持多个不同类型数据库（</w:t>
      </w:r>
      <w:r>
        <w:rPr>
          <w:rFonts w:hint="eastAsia"/>
        </w:rPr>
        <w:t>mssql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oracle...</w:t>
      </w:r>
      <w:r>
        <w:rPr>
          <w:rFonts w:hint="eastAsia"/>
        </w:rPr>
        <w:t>）的数据库多实例并存，同类型数据库不同数据库多实例并存。</w:t>
      </w:r>
      <w:r w:rsidR="00D94FB0">
        <w:rPr>
          <w:rFonts w:hint="eastAsia"/>
        </w:rPr>
        <w:t>只需修改配置文件即可任意迁移。</w:t>
      </w:r>
      <w:r>
        <w:rPr>
          <w:rFonts w:hint="eastAsia"/>
        </w:rPr>
        <w:t>使用当下一些流行的工具（依赖注入：</w:t>
      </w:r>
      <w:r>
        <w:rPr>
          <w:rFonts w:hint="eastAsia"/>
        </w:rPr>
        <w:t>autoface</w:t>
      </w:r>
      <w:r>
        <w:rPr>
          <w:rFonts w:hint="eastAsia"/>
        </w:rPr>
        <w:t>，缓存：</w:t>
      </w:r>
      <w:r>
        <w:rPr>
          <w:rFonts w:hint="eastAsia"/>
        </w:rPr>
        <w:t>redis</w:t>
      </w:r>
      <w:r>
        <w:rPr>
          <w:rFonts w:hint="eastAsia"/>
        </w:rPr>
        <w:t>等）</w:t>
      </w:r>
      <w:r w:rsidR="00D94FB0">
        <w:rPr>
          <w:rFonts w:hint="eastAsia"/>
        </w:rPr>
        <w:t>，底层封装了基本的</w:t>
      </w:r>
      <w:r w:rsidR="00D94FB0">
        <w:rPr>
          <w:rFonts w:hint="eastAsia"/>
        </w:rPr>
        <w:t>CURD</w:t>
      </w:r>
      <w:r w:rsidR="00D94FB0">
        <w:rPr>
          <w:rFonts w:hint="eastAsia"/>
        </w:rPr>
        <w:t>操作。</w:t>
      </w:r>
    </w:p>
    <w:p w:rsidR="00983AEF" w:rsidRPr="00983AEF" w:rsidRDefault="00983AEF" w:rsidP="00D94FB0">
      <w:pPr>
        <w:pStyle w:val="a4"/>
        <w:ind w:left="360" w:firstLineChars="0" w:firstLine="0"/>
        <w:rPr>
          <w:rFonts w:hint="eastAsia"/>
          <w:color w:val="FF0000"/>
        </w:rPr>
      </w:pPr>
      <w:r w:rsidRPr="00983AEF">
        <w:rPr>
          <w:rFonts w:hint="eastAsia"/>
          <w:color w:val="FF0000"/>
        </w:rPr>
        <w:t>先建立数据库</w:t>
      </w:r>
      <w:r w:rsidRPr="00983AEF"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DapperRepositoryDb</w:t>
      </w:r>
      <w:r w:rsidRPr="00983AEF"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，</w:t>
      </w:r>
      <w:r w:rsidRPr="00983AEF">
        <w:rPr>
          <w:rFonts w:ascii="NSimSun" w:hAnsi="NSimSun" w:cs="NSimSun" w:hint="eastAsia"/>
          <w:color w:val="FF0000"/>
          <w:kern w:val="0"/>
          <w:sz w:val="19"/>
          <w:szCs w:val="19"/>
          <w:highlight w:val="white"/>
        </w:rPr>
        <w:t>然后执行项目下的</w:t>
      </w:r>
      <w:r w:rsidRPr="00983AEF">
        <w:rPr>
          <w:rFonts w:ascii="NSimSun" w:hAnsi="NSimSun" w:cs="NSimSun" w:hint="eastAsia"/>
          <w:color w:val="FF0000"/>
          <w:kern w:val="0"/>
          <w:sz w:val="19"/>
          <w:szCs w:val="19"/>
          <w:highlight w:val="white"/>
        </w:rPr>
        <w:t>sql</w:t>
      </w:r>
      <w:r w:rsidRPr="00983AEF">
        <w:rPr>
          <w:rFonts w:ascii="NSimSun" w:hAnsi="NSimSun" w:cs="NSimSun" w:hint="eastAsia"/>
          <w:color w:val="FF0000"/>
          <w:kern w:val="0"/>
          <w:sz w:val="19"/>
          <w:szCs w:val="19"/>
          <w:highlight w:val="white"/>
        </w:rPr>
        <w:t>文件</w:t>
      </w:r>
    </w:p>
    <w:p w:rsidR="00D94FB0" w:rsidRDefault="00D94FB0" w:rsidP="00D94FB0">
      <w:pPr>
        <w:rPr>
          <w:rFonts w:hint="eastAsia"/>
        </w:rPr>
      </w:pPr>
    </w:p>
    <w:p w:rsidR="00D94FB0" w:rsidRDefault="00AF3638" w:rsidP="00AF363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项目分层：</w:t>
      </w:r>
    </w:p>
    <w:p w:rsidR="00AF3638" w:rsidRDefault="00AF3638" w:rsidP="00AF3638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分层参考</w:t>
      </w:r>
      <w:r>
        <w:rPr>
          <w:rFonts w:ascii="Tahoma" w:hAnsi="Tahoma" w:cs="Tahoma"/>
          <w:color w:val="393939"/>
          <w:sz w:val="18"/>
          <w:szCs w:val="18"/>
        </w:rPr>
        <w:t>Nopcommerce</w:t>
      </w:r>
      <w:r>
        <w:rPr>
          <w:rFonts w:ascii="Tahoma" w:hAnsi="Tahoma" w:cs="Tahoma"/>
          <w:color w:val="393939"/>
          <w:sz w:val="18"/>
          <w:szCs w:val="18"/>
        </w:rPr>
        <w:t>：</w:t>
      </w:r>
      <w:hyperlink r:id="rId5" w:tgtFrame="_blank" w:history="1">
        <w:r>
          <w:rPr>
            <w:rStyle w:val="a5"/>
            <w:rFonts w:ascii="Tahoma" w:hAnsi="Tahoma" w:cs="Tahoma"/>
            <w:color w:val="6466B3"/>
            <w:sz w:val="18"/>
            <w:szCs w:val="18"/>
          </w:rPr>
          <w:t>https://www.nopcommerce.com</w:t>
        </w:r>
      </w:hyperlink>
    </w:p>
    <w:p w:rsidR="00AF3638" w:rsidRDefault="00AF3638" w:rsidP="00AF3638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各层相关说明及目前状态：</w:t>
      </w:r>
    </w:p>
    <w:p w:rsidR="00AF3638" w:rsidRDefault="00AF3638" w:rsidP="00AF3638">
      <w:pPr>
        <w:pStyle w:val="a6"/>
        <w:spacing w:before="125" w:beforeAutospacing="0" w:after="125" w:afterAutospacing="0"/>
        <w:ind w:firstLineChars="200" w:firstLine="36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/>
          <w:color w:val="393939"/>
          <w:sz w:val="18"/>
          <w:szCs w:val="18"/>
        </w:rPr>
        <w:t xml:space="preserve">DapperRepository.Core: </w:t>
      </w:r>
      <w:r>
        <w:rPr>
          <w:rFonts w:ascii="Tahoma" w:hAnsi="Tahoma" w:cs="Tahoma"/>
          <w:color w:val="393939"/>
          <w:sz w:val="18"/>
          <w:szCs w:val="18"/>
        </w:rPr>
        <w:t>放置相关数据接口和实体</w:t>
      </w:r>
      <w:r>
        <w:rPr>
          <w:rFonts w:ascii="Tahoma" w:hAnsi="Tahoma" w:cs="Tahoma" w:hint="eastAsia"/>
          <w:color w:val="393939"/>
          <w:sz w:val="18"/>
          <w:szCs w:val="18"/>
        </w:rPr>
        <w:t>对象</w:t>
      </w:r>
      <w:r>
        <w:rPr>
          <w:rFonts w:ascii="Tahoma" w:hAnsi="Tahoma" w:cs="Tahoma"/>
          <w:color w:val="393939"/>
          <w:sz w:val="18"/>
          <w:szCs w:val="18"/>
        </w:rPr>
        <w:t>、</w:t>
      </w:r>
      <w:r>
        <w:rPr>
          <w:rFonts w:ascii="Tahoma" w:hAnsi="Tahoma" w:cs="Tahoma" w:hint="eastAsia"/>
          <w:color w:val="393939"/>
          <w:sz w:val="18"/>
          <w:szCs w:val="18"/>
        </w:rPr>
        <w:t>缓存、公用类</w:t>
      </w:r>
    </w:p>
    <w:p w:rsidR="00AF3638" w:rsidRDefault="00AF3638" w:rsidP="00AF3638">
      <w:pPr>
        <w:pStyle w:val="a6"/>
        <w:spacing w:before="125" w:beforeAutospacing="0" w:after="125" w:afterAutospacing="0"/>
        <w:ind w:firstLineChars="200" w:firstLine="36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/>
          <w:color w:val="393939"/>
          <w:sz w:val="18"/>
          <w:szCs w:val="18"/>
        </w:rPr>
        <w:t>DapperRepository.Data:</w:t>
      </w:r>
      <w:r>
        <w:rPr>
          <w:rFonts w:ascii="Tahoma" w:hAnsi="Tahoma" w:cs="Tahoma"/>
          <w:color w:val="393939"/>
          <w:sz w:val="18"/>
          <w:szCs w:val="18"/>
        </w:rPr>
        <w:t>数据操作层，实现具体</w:t>
      </w:r>
      <w:r>
        <w:rPr>
          <w:rFonts w:ascii="Tahoma" w:hAnsi="Tahoma" w:cs="Tahoma"/>
          <w:color w:val="393939"/>
          <w:sz w:val="18"/>
          <w:szCs w:val="18"/>
        </w:rPr>
        <w:t>Repository</w:t>
      </w:r>
      <w:r>
        <w:rPr>
          <w:rFonts w:ascii="Tahoma" w:hAnsi="Tahoma" w:cs="Tahoma"/>
          <w:color w:val="393939"/>
          <w:sz w:val="18"/>
          <w:szCs w:val="18"/>
        </w:rPr>
        <w:t>和数据库连接及访问</w:t>
      </w:r>
    </w:p>
    <w:p w:rsidR="00AF3638" w:rsidRDefault="00AF3638" w:rsidP="00AF3638">
      <w:pPr>
        <w:pStyle w:val="a6"/>
        <w:spacing w:before="125" w:beforeAutospacing="0" w:after="125" w:afterAutospacing="0"/>
        <w:ind w:firstLineChars="200" w:firstLine="36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/>
          <w:color w:val="393939"/>
          <w:sz w:val="18"/>
          <w:szCs w:val="18"/>
        </w:rPr>
        <w:t>DapperRepository.Services:</w:t>
      </w:r>
      <w:r>
        <w:rPr>
          <w:rFonts w:ascii="Tahoma" w:hAnsi="Tahoma" w:cs="Tahoma"/>
          <w:color w:val="393939"/>
          <w:sz w:val="18"/>
          <w:szCs w:val="18"/>
        </w:rPr>
        <w:t>业务逻辑层，处理相关业务逻辑</w:t>
      </w:r>
    </w:p>
    <w:p w:rsidR="00AF3638" w:rsidRDefault="00AF3638" w:rsidP="00AF3638">
      <w:pPr>
        <w:pStyle w:val="a6"/>
        <w:spacing w:before="125" w:beforeAutospacing="0" w:after="125" w:afterAutospacing="0"/>
        <w:ind w:firstLineChars="200" w:firstLine="360"/>
        <w:rPr>
          <w:rFonts w:ascii="Tahoma" w:hAnsi="Tahoma" w:cs="Tahoma" w:hint="eastAsia"/>
          <w:color w:val="393939"/>
          <w:sz w:val="18"/>
          <w:szCs w:val="18"/>
        </w:rPr>
      </w:pPr>
      <w:r>
        <w:rPr>
          <w:rFonts w:ascii="Tahoma" w:hAnsi="Tahoma" w:cs="Tahoma"/>
          <w:color w:val="393939"/>
          <w:sz w:val="18"/>
          <w:szCs w:val="18"/>
        </w:rPr>
        <w:t>DapperRepository.Web:web</w:t>
      </w:r>
      <w:r>
        <w:rPr>
          <w:rFonts w:ascii="Tahoma" w:hAnsi="Tahoma" w:cs="Tahoma"/>
          <w:color w:val="393939"/>
          <w:sz w:val="18"/>
          <w:szCs w:val="18"/>
        </w:rPr>
        <w:t>端，客户端操作</w:t>
      </w:r>
    </w:p>
    <w:p w:rsidR="00AF3638" w:rsidRDefault="00AF3638" w:rsidP="00AF3638">
      <w:pPr>
        <w:pStyle w:val="a6"/>
        <w:spacing w:before="125" w:beforeAutospacing="0" w:after="125" w:afterAutospacing="0"/>
        <w:rPr>
          <w:rFonts w:ascii="Tahoma" w:hAnsi="Tahoma" w:cs="Tahoma" w:hint="eastAsia"/>
          <w:color w:val="393939"/>
          <w:sz w:val="18"/>
          <w:szCs w:val="18"/>
        </w:rPr>
      </w:pPr>
    </w:p>
    <w:p w:rsidR="00AF3638" w:rsidRDefault="00AF3638" w:rsidP="00AF3638">
      <w:pPr>
        <w:pStyle w:val="a6"/>
        <w:numPr>
          <w:ilvl w:val="0"/>
          <w:numId w:val="1"/>
        </w:numPr>
        <w:spacing w:before="125" w:beforeAutospacing="0" w:after="125" w:afterAutospacing="0"/>
        <w:rPr>
          <w:rFonts w:ascii="Tahoma" w:hAnsi="Tahoma" w:cs="Tahoma" w:hint="eastAsi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适应多类型数据库多实例的设计思想</w:t>
      </w:r>
    </w:p>
    <w:p w:rsidR="00AF3638" w:rsidRDefault="00AF3638" w:rsidP="00AF3638">
      <w:pPr>
        <w:pStyle w:val="a6"/>
        <w:spacing w:before="125" w:beforeAutospacing="0" w:after="125" w:afterAutospacing="0"/>
        <w:ind w:left="360"/>
        <w:rPr>
          <w:rFonts w:ascii="Tahoma" w:hAnsi="Tahoma" w:cs="Tahoma" w:hint="eastAsia"/>
          <w:color w:val="393939"/>
          <w:sz w:val="18"/>
          <w:szCs w:val="18"/>
        </w:rPr>
      </w:pPr>
      <w:r>
        <w:rPr>
          <w:rFonts w:ascii="Tahoma" w:hAnsi="Tahoma" w:cs="Tahoma"/>
          <w:noProof/>
          <w:color w:val="393939"/>
          <w:sz w:val="18"/>
          <w:szCs w:val="18"/>
        </w:rPr>
        <w:drawing>
          <wp:inline distT="0" distB="0" distL="0" distR="0">
            <wp:extent cx="5274310" cy="2745105"/>
            <wp:effectExtent l="19050" t="0" r="2540" b="0"/>
            <wp:docPr id="1" name="图片 0" descr="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38" w:rsidRDefault="00E76BF4" w:rsidP="00AF3638">
      <w:pPr>
        <w:pStyle w:val="a6"/>
        <w:spacing w:before="125" w:beforeAutospacing="0" w:after="125" w:afterAutospacing="0"/>
        <w:ind w:left="360"/>
        <w:rPr>
          <w:rFonts w:ascii="Tahoma" w:hAnsi="Tahoma" w:cs="Tahoma" w:hint="eastAsi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泛型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接口</w:t>
      </w:r>
      <w:r w:rsidR="00AF3638">
        <w:rPr>
          <w:rFonts w:ascii="Tahoma" w:hAnsi="Tahoma" w:cs="Tahoma" w:hint="eastAsia"/>
          <w:color w:val="393939"/>
          <w:sz w:val="18"/>
          <w:szCs w:val="18"/>
        </w:rPr>
        <w:t>I</w:t>
      </w:r>
      <w:r>
        <w:rPr>
          <w:rFonts w:ascii="Tahoma" w:hAnsi="Tahoma" w:cs="Tahoma"/>
          <w:color w:val="393939"/>
          <w:sz w:val="18"/>
          <w:szCs w:val="18"/>
        </w:rPr>
        <w:t>r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epository</w:t>
      </w:r>
      <w:r>
        <w:rPr>
          <w:rFonts w:ascii="Tahoma" w:hAnsi="Tahoma" w:cs="Tahoma" w:hint="eastAsia"/>
          <w:color w:val="393939"/>
          <w:sz w:val="18"/>
          <w:szCs w:val="18"/>
        </w:rPr>
        <w:t>&lt;T&gt;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：最基本的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CURD</w:t>
      </w:r>
    </w:p>
    <w:p w:rsidR="00A92104" w:rsidRDefault="00E76BF4" w:rsidP="00AF3638">
      <w:pPr>
        <w:pStyle w:val="a6"/>
        <w:spacing w:before="125" w:beforeAutospacing="0" w:after="125" w:afterAutospacing="0"/>
        <w:ind w:left="360"/>
        <w:rPr>
          <w:rFonts w:ascii="Tahoma" w:hAnsi="Tahoma" w:cs="Tahoma" w:hint="eastAsi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实例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接口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ICustomerRepository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：继承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ICustomerRepository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及扩展</w:t>
      </w:r>
      <w:r>
        <w:rPr>
          <w:rFonts w:ascii="Tahoma" w:hAnsi="Tahoma" w:cs="Tahoma" w:hint="eastAsia"/>
          <w:color w:val="393939"/>
          <w:sz w:val="18"/>
          <w:szCs w:val="18"/>
        </w:rPr>
        <w:t>，通用接口（对于不同数据库类型）</w:t>
      </w:r>
    </w:p>
    <w:p w:rsidR="00A92104" w:rsidRDefault="00E76BF4" w:rsidP="00AF3638">
      <w:pPr>
        <w:pStyle w:val="a6"/>
        <w:spacing w:before="125" w:beforeAutospacing="0" w:after="125" w:afterAutospacing="0"/>
        <w:ind w:left="360"/>
        <w:rPr>
          <w:rFonts w:ascii="Tahoma" w:hAnsi="Tahoma" w:cs="Tahoma" w:hint="eastAsi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基础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抽象类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RepositoryDataTypeBase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：这里定义数据库连接串的抽象属性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key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（因为我数据库连接串是配置成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json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文件，后序列化为字典），抽象属性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DataType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（指定具体哪一种类型数据库），抽象属性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TableName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（当前数据库下的数据表名称）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,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属性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DbSession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（数据库会话属性</w:t>
      </w:r>
      <w:r w:rsidR="00257BCB">
        <w:rPr>
          <w:rFonts w:ascii="Tahoma" w:hAnsi="Tahoma" w:cs="Tahoma" w:hint="eastAsia"/>
          <w:color w:val="393939"/>
          <w:sz w:val="18"/>
          <w:szCs w:val="18"/>
        </w:rPr>
        <w:t>，该实例实现事务操作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）</w:t>
      </w:r>
    </w:p>
    <w:p w:rsidR="00E76BF4" w:rsidRDefault="00E76BF4" w:rsidP="00AF3638">
      <w:pPr>
        <w:pStyle w:val="a6"/>
        <w:spacing w:before="125" w:beforeAutospacing="0" w:after="125" w:afterAutospacing="0"/>
        <w:ind w:left="360"/>
        <w:rPr>
          <w:rFonts w:ascii="Tahoma" w:hAnsi="Tahoma" w:cs="Tahoma" w:hint="eastAsi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泛型抽象类</w:t>
      </w:r>
      <w:r>
        <w:rPr>
          <w:rFonts w:ascii="Tahoma" w:hAnsi="Tahoma" w:cs="Tahoma" w:hint="eastAsia"/>
          <w:color w:val="393939"/>
          <w:sz w:val="18"/>
          <w:szCs w:val="18"/>
        </w:rPr>
        <w:t>RepositoryBase&lt;T&gt;</w:t>
      </w:r>
      <w:r>
        <w:rPr>
          <w:rFonts w:ascii="Tahoma" w:hAnsi="Tahoma" w:cs="Tahoma" w:hint="eastAsia"/>
          <w:color w:val="393939"/>
          <w:sz w:val="18"/>
          <w:szCs w:val="18"/>
        </w:rPr>
        <w:t>：实现泛型接口</w:t>
      </w:r>
      <w:r>
        <w:rPr>
          <w:rFonts w:ascii="Tahoma" w:hAnsi="Tahoma" w:cs="Tahoma" w:hint="eastAsia"/>
          <w:color w:val="393939"/>
          <w:sz w:val="18"/>
          <w:szCs w:val="18"/>
        </w:rPr>
        <w:t>I</w:t>
      </w:r>
      <w:r>
        <w:rPr>
          <w:rFonts w:ascii="Tahoma" w:hAnsi="Tahoma" w:cs="Tahoma"/>
          <w:color w:val="393939"/>
          <w:sz w:val="18"/>
          <w:szCs w:val="18"/>
        </w:rPr>
        <w:t>r</w:t>
      </w:r>
      <w:r>
        <w:rPr>
          <w:rFonts w:ascii="Tahoma" w:hAnsi="Tahoma" w:cs="Tahoma" w:hint="eastAsia"/>
          <w:color w:val="393939"/>
          <w:sz w:val="18"/>
          <w:szCs w:val="18"/>
        </w:rPr>
        <w:t>epository&lt;T&gt;</w:t>
      </w:r>
      <w:r>
        <w:rPr>
          <w:rFonts w:ascii="Tahoma" w:hAnsi="Tahoma" w:cs="Tahoma" w:hint="eastAsia"/>
          <w:color w:val="393939"/>
          <w:sz w:val="18"/>
          <w:szCs w:val="18"/>
        </w:rPr>
        <w:t>定义的方法</w:t>
      </w:r>
    </w:p>
    <w:p w:rsidR="00E76BF4" w:rsidRDefault="00E76BF4" w:rsidP="00AF3638">
      <w:pPr>
        <w:pStyle w:val="a6"/>
        <w:spacing w:before="125" w:beforeAutospacing="0" w:after="125" w:afterAutospacing="0"/>
        <w:ind w:left="360"/>
        <w:rPr>
          <w:rFonts w:ascii="Tahoma" w:hAnsi="Tahoma" w:cs="Tahoma" w:hint="eastAsi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lastRenderedPageBreak/>
        <w:t>实例泛型类</w:t>
      </w:r>
      <w:r>
        <w:rPr>
          <w:rFonts w:ascii="Tahoma" w:hAnsi="Tahoma" w:cs="Tahoma" w:hint="eastAsia"/>
          <w:color w:val="393939"/>
          <w:sz w:val="18"/>
          <w:szCs w:val="18"/>
        </w:rPr>
        <w:t>MySqlRepositoryBase&lt;T&gt;</w:t>
      </w:r>
      <w:r>
        <w:rPr>
          <w:rFonts w:ascii="Tahoma" w:hAnsi="Tahoma" w:cs="Tahoma" w:hint="eastAsia"/>
          <w:color w:val="393939"/>
          <w:sz w:val="18"/>
          <w:szCs w:val="18"/>
        </w:rPr>
        <w:t>：定义具体那种数据库类型的实例泛型类，重写基础抽象类定义的抽象属性，从而获取具体连接串</w:t>
      </w:r>
      <w:r>
        <w:rPr>
          <w:rFonts w:ascii="Tahoma" w:hAnsi="Tahoma" w:cs="Tahoma" w:hint="eastAsia"/>
          <w:color w:val="393939"/>
          <w:sz w:val="18"/>
          <w:szCs w:val="18"/>
        </w:rPr>
        <w:t>key</w:t>
      </w:r>
      <w:r>
        <w:rPr>
          <w:rFonts w:ascii="Tahoma" w:hAnsi="Tahoma" w:cs="Tahoma" w:hint="eastAsia"/>
          <w:color w:val="393939"/>
          <w:sz w:val="18"/>
          <w:szCs w:val="18"/>
        </w:rPr>
        <w:t>，数据库类型及表名</w:t>
      </w:r>
    </w:p>
    <w:p w:rsidR="00E76BF4" w:rsidRDefault="00E76BF4" w:rsidP="00AF3638">
      <w:pPr>
        <w:pStyle w:val="a6"/>
        <w:spacing w:before="125" w:beforeAutospacing="0" w:after="125" w:afterAutospacing="0"/>
        <w:ind w:left="360"/>
        <w:rPr>
          <w:rFonts w:ascii="Tahoma" w:hAnsi="Tahoma" w:cs="Tahoma" w:hint="eastAsi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具体实例类</w:t>
      </w:r>
      <w:r>
        <w:rPr>
          <w:rFonts w:ascii="Tahoma" w:hAnsi="Tahoma" w:cs="Tahoma" w:hint="eastAsia"/>
          <w:color w:val="393939"/>
          <w:sz w:val="18"/>
          <w:szCs w:val="18"/>
        </w:rPr>
        <w:t>CustomerRepository</w:t>
      </w:r>
      <w:r>
        <w:rPr>
          <w:rFonts w:ascii="Tahoma" w:hAnsi="Tahoma" w:cs="Tahoma" w:hint="eastAsia"/>
          <w:color w:val="393939"/>
          <w:sz w:val="18"/>
          <w:szCs w:val="18"/>
        </w:rPr>
        <w:t>：实现泛型接口</w:t>
      </w:r>
      <w:r>
        <w:rPr>
          <w:rFonts w:ascii="Tahoma" w:hAnsi="Tahoma" w:cs="Tahoma" w:hint="eastAsia"/>
          <w:color w:val="393939"/>
          <w:sz w:val="18"/>
          <w:szCs w:val="18"/>
        </w:rPr>
        <w:t>I</w:t>
      </w:r>
      <w:r>
        <w:rPr>
          <w:rFonts w:ascii="Tahoma" w:hAnsi="Tahoma" w:cs="Tahoma"/>
          <w:color w:val="393939"/>
          <w:sz w:val="18"/>
          <w:szCs w:val="18"/>
        </w:rPr>
        <w:t>r</w:t>
      </w:r>
      <w:r>
        <w:rPr>
          <w:rFonts w:ascii="Tahoma" w:hAnsi="Tahoma" w:cs="Tahoma" w:hint="eastAsia"/>
          <w:color w:val="393939"/>
          <w:sz w:val="18"/>
          <w:szCs w:val="18"/>
        </w:rPr>
        <w:t>epository&lt;T&gt;</w:t>
      </w:r>
      <w:r>
        <w:rPr>
          <w:rFonts w:ascii="Tahoma" w:hAnsi="Tahoma" w:cs="Tahoma" w:hint="eastAsia"/>
          <w:color w:val="393939"/>
          <w:sz w:val="18"/>
          <w:szCs w:val="18"/>
        </w:rPr>
        <w:t>及实例接口</w:t>
      </w:r>
      <w:r>
        <w:rPr>
          <w:rFonts w:ascii="Tahoma" w:hAnsi="Tahoma" w:cs="Tahoma" w:hint="eastAsia"/>
          <w:color w:val="393939"/>
          <w:sz w:val="18"/>
          <w:szCs w:val="18"/>
        </w:rPr>
        <w:t>I</w:t>
      </w:r>
      <w:r w:rsidR="00D63D1C">
        <w:rPr>
          <w:rFonts w:ascii="Tahoma" w:hAnsi="Tahoma" w:cs="Tahoma"/>
          <w:color w:val="393939"/>
          <w:sz w:val="18"/>
          <w:szCs w:val="18"/>
        </w:rPr>
        <w:t>c</w:t>
      </w:r>
      <w:r>
        <w:rPr>
          <w:rFonts w:ascii="Tahoma" w:hAnsi="Tahoma" w:cs="Tahoma" w:hint="eastAsia"/>
          <w:color w:val="393939"/>
          <w:sz w:val="18"/>
          <w:szCs w:val="18"/>
        </w:rPr>
        <w:t>ustomerRepository</w:t>
      </w:r>
    </w:p>
    <w:p w:rsidR="00D63D1C" w:rsidRDefault="00D63D1C" w:rsidP="00D63D1C">
      <w:pPr>
        <w:pStyle w:val="a6"/>
        <w:spacing w:before="125" w:beforeAutospacing="0" w:after="125" w:afterAutospacing="0"/>
        <w:rPr>
          <w:rFonts w:ascii="Tahoma" w:hAnsi="Tahoma" w:cs="Tahoma" w:hint="eastAsia"/>
          <w:color w:val="393939"/>
          <w:sz w:val="18"/>
          <w:szCs w:val="18"/>
        </w:rPr>
      </w:pPr>
    </w:p>
    <w:p w:rsidR="00D63D1C" w:rsidRDefault="00D63D1C" w:rsidP="00D63D1C">
      <w:pPr>
        <w:pStyle w:val="a6"/>
        <w:numPr>
          <w:ilvl w:val="0"/>
          <w:numId w:val="1"/>
        </w:numPr>
        <w:spacing w:before="125" w:beforeAutospacing="0" w:after="125" w:afterAutospacing="0"/>
        <w:rPr>
          <w:rFonts w:ascii="Tahoma" w:hAnsi="Tahoma" w:cs="Tahoma" w:hint="eastAsi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缓存设计</w:t>
      </w:r>
      <w:r>
        <w:rPr>
          <w:rFonts w:ascii="Tahoma" w:hAnsi="Tahoma" w:cs="Tahoma" w:hint="eastAsia"/>
          <w:color w:val="393939"/>
          <w:sz w:val="18"/>
          <w:szCs w:val="18"/>
        </w:rPr>
        <w:t>redis</w:t>
      </w:r>
    </w:p>
    <w:p w:rsidR="00D63D1C" w:rsidRDefault="00D63D1C" w:rsidP="00D63D1C">
      <w:pPr>
        <w:pStyle w:val="a6"/>
        <w:spacing w:before="125" w:beforeAutospacing="0" w:after="125" w:afterAutospacing="0"/>
        <w:ind w:left="360"/>
        <w:rPr>
          <w:rFonts w:ascii="Tahoma" w:hAnsi="Tahoma" w:cs="Tahoma" w:hint="eastAsi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缓存设计全部参考于</w:t>
      </w:r>
      <w:r>
        <w:rPr>
          <w:rFonts w:ascii="Tahoma" w:hAnsi="Tahoma" w:cs="Tahoma" w:hint="eastAsia"/>
          <w:color w:val="393939"/>
          <w:sz w:val="18"/>
          <w:szCs w:val="18"/>
        </w:rPr>
        <w:t>NopCommerce</w:t>
      </w:r>
      <w:r>
        <w:rPr>
          <w:rFonts w:ascii="Tahoma" w:hAnsi="Tahoma" w:cs="Tahoma" w:hint="eastAsia"/>
          <w:color w:val="393939"/>
          <w:sz w:val="18"/>
          <w:szCs w:val="18"/>
        </w:rPr>
        <w:t>，故这部分不属于我个人设计，这里大概谈一下，</w:t>
      </w:r>
      <w:r>
        <w:rPr>
          <w:rFonts w:ascii="Tahoma" w:hAnsi="Tahoma" w:cs="Tahoma" w:hint="eastAsia"/>
          <w:color w:val="393939"/>
          <w:sz w:val="18"/>
          <w:szCs w:val="18"/>
        </w:rPr>
        <w:t>redis</w:t>
      </w:r>
      <w:r>
        <w:rPr>
          <w:rFonts w:ascii="Tahoma" w:hAnsi="Tahoma" w:cs="Tahoma" w:hint="eastAsia"/>
          <w:color w:val="393939"/>
          <w:sz w:val="18"/>
          <w:szCs w:val="18"/>
        </w:rPr>
        <w:t>是分布式缓存，故</w:t>
      </w:r>
      <w:r>
        <w:rPr>
          <w:rFonts w:ascii="Tahoma" w:hAnsi="Tahoma" w:cs="Tahoma" w:hint="eastAsia"/>
          <w:color w:val="393939"/>
          <w:sz w:val="18"/>
          <w:szCs w:val="18"/>
        </w:rPr>
        <w:t>nop</w:t>
      </w:r>
      <w:r>
        <w:rPr>
          <w:rFonts w:ascii="Tahoma" w:hAnsi="Tahoma" w:cs="Tahoma" w:hint="eastAsia"/>
          <w:color w:val="393939"/>
          <w:sz w:val="18"/>
          <w:szCs w:val="18"/>
        </w:rPr>
        <w:t>用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RedLock.net</w:t>
      </w:r>
      <w:r>
        <w:rPr>
          <w:rFonts w:ascii="Tahoma" w:hAnsi="Tahoma" w:cs="Tahoma" w:hint="eastAsia"/>
          <w:color w:val="393939"/>
          <w:sz w:val="18"/>
          <w:szCs w:val="18"/>
        </w:rPr>
        <w:t>作为</w:t>
      </w:r>
      <w:r w:rsidRPr="00D63D1C">
        <w:rPr>
          <w:rFonts w:ascii="Tahoma" w:hAnsi="Tahoma" w:cs="Tahoma" w:hint="eastAsia"/>
          <w:color w:val="393939"/>
          <w:sz w:val="18"/>
          <w:szCs w:val="18"/>
        </w:rPr>
        <w:t>分布式锁</w:t>
      </w:r>
      <w:r>
        <w:rPr>
          <w:rFonts w:ascii="Tahoma" w:hAnsi="Tahoma" w:cs="Tahoma" w:hint="eastAsia"/>
          <w:color w:val="393939"/>
          <w:sz w:val="18"/>
          <w:szCs w:val="18"/>
        </w:rPr>
        <w:t>，并在后续注册为</w:t>
      </w:r>
      <w:r>
        <w:rPr>
          <w:rFonts w:ascii="Tahoma" w:hAnsi="Tahoma" w:cs="Tahoma" w:hint="eastAsia"/>
          <w:color w:val="393939"/>
          <w:sz w:val="18"/>
          <w:szCs w:val="18"/>
        </w:rPr>
        <w:t>redis</w:t>
      </w:r>
      <w:r>
        <w:rPr>
          <w:rFonts w:ascii="Tahoma" w:hAnsi="Tahoma" w:cs="Tahoma" w:hint="eastAsia"/>
          <w:color w:val="393939"/>
          <w:sz w:val="18"/>
          <w:szCs w:val="18"/>
        </w:rPr>
        <w:t>单例。序列化格式为</w:t>
      </w:r>
      <w:r>
        <w:rPr>
          <w:rFonts w:ascii="Tahoma" w:hAnsi="Tahoma" w:cs="Tahoma" w:hint="eastAsia"/>
          <w:color w:val="393939"/>
          <w:sz w:val="18"/>
          <w:szCs w:val="18"/>
        </w:rPr>
        <w:t>json</w:t>
      </w:r>
      <w:r>
        <w:rPr>
          <w:rFonts w:ascii="Tahoma" w:hAnsi="Tahoma" w:cs="Tahoma" w:hint="eastAsia"/>
          <w:color w:val="393939"/>
          <w:sz w:val="18"/>
          <w:szCs w:val="18"/>
        </w:rPr>
        <w:t>，其它的就是缓存日常操作了。</w:t>
      </w:r>
    </w:p>
    <w:p w:rsidR="00C92637" w:rsidRDefault="00C92637" w:rsidP="00C92637">
      <w:pPr>
        <w:pStyle w:val="a6"/>
        <w:spacing w:before="125" w:beforeAutospacing="0" w:after="125" w:afterAutospacing="0"/>
        <w:rPr>
          <w:rFonts w:ascii="Tahoma" w:hAnsi="Tahoma" w:cs="Tahoma" w:hint="eastAsia"/>
          <w:color w:val="393939"/>
          <w:sz w:val="18"/>
          <w:szCs w:val="18"/>
        </w:rPr>
      </w:pPr>
    </w:p>
    <w:p w:rsidR="00C92637" w:rsidRDefault="00C92637" w:rsidP="00C92637">
      <w:pPr>
        <w:pStyle w:val="a6"/>
        <w:numPr>
          <w:ilvl w:val="0"/>
          <w:numId w:val="1"/>
        </w:numPr>
        <w:spacing w:before="125" w:beforeAutospacing="0" w:after="125" w:afterAutospacing="0"/>
        <w:rPr>
          <w:rFonts w:ascii="Tahoma" w:hAnsi="Tahoma" w:cs="Tahoma" w:hint="eastAsi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依赖注入</w:t>
      </w:r>
      <w:r>
        <w:rPr>
          <w:rFonts w:ascii="Tahoma" w:hAnsi="Tahoma" w:cs="Tahoma" w:hint="eastAsia"/>
          <w:color w:val="393939"/>
          <w:sz w:val="18"/>
          <w:szCs w:val="18"/>
        </w:rPr>
        <w:t>Autofac</w:t>
      </w:r>
    </w:p>
    <w:p w:rsidR="00C92637" w:rsidRDefault="00C92637" w:rsidP="00C92637">
      <w:pPr>
        <w:pStyle w:val="a6"/>
        <w:spacing w:before="125" w:beforeAutospacing="0" w:after="125" w:afterAutospacing="0"/>
        <w:ind w:left="360"/>
        <w:rPr>
          <w:rFonts w:ascii="Tahoma" w:hAnsi="Tahoma" w:cs="Tahoma" w:hint="eastAsi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依赖注入采用</w:t>
      </w:r>
      <w:r>
        <w:rPr>
          <w:rFonts w:ascii="Tahoma" w:hAnsi="Tahoma" w:cs="Tahoma" w:hint="eastAsia"/>
          <w:color w:val="393939"/>
          <w:sz w:val="18"/>
          <w:szCs w:val="18"/>
        </w:rPr>
        <w:t>autofac</w:t>
      </w:r>
      <w:r>
        <w:rPr>
          <w:rFonts w:ascii="Tahoma" w:hAnsi="Tahoma" w:cs="Tahoma" w:hint="eastAsia"/>
          <w:color w:val="393939"/>
          <w:sz w:val="18"/>
          <w:szCs w:val="18"/>
        </w:rPr>
        <w:t>，依赖注入主要用于模块之间的解耦及项目可维护性。</w:t>
      </w:r>
    </w:p>
    <w:p w:rsidR="00C92637" w:rsidRDefault="00C92637" w:rsidP="00C92637">
      <w:pPr>
        <w:pStyle w:val="a6"/>
        <w:spacing w:before="125" w:beforeAutospacing="0" w:after="125" w:afterAutospacing="0"/>
        <w:ind w:left="360"/>
        <w:rPr>
          <w:rFonts w:ascii="Tahoma" w:hAnsi="Tahoma" w:cs="Tahoma" w:hint="eastAsia"/>
          <w:color w:val="393939"/>
          <w:sz w:val="18"/>
          <w:szCs w:val="18"/>
        </w:rPr>
      </w:pPr>
      <w:r>
        <w:rPr>
          <w:rFonts w:ascii="Tahoma" w:hAnsi="Tahoma" w:cs="Tahoma"/>
          <w:noProof/>
          <w:color w:val="393939"/>
          <w:sz w:val="18"/>
          <w:szCs w:val="18"/>
        </w:rPr>
        <w:drawing>
          <wp:inline distT="0" distB="0" distL="0" distR="0">
            <wp:extent cx="5274310" cy="304423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637" w:rsidRDefault="00C92637" w:rsidP="00C92637">
      <w:pPr>
        <w:pStyle w:val="a6"/>
        <w:spacing w:before="125" w:beforeAutospacing="0" w:after="125" w:afterAutospacing="0"/>
        <w:ind w:left="36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这里我不是用单一逐条的注入，而是通过约定查找反射后的统一注入，我还写了一个扩展注册，用于支持统一注册其它还需要的实例。</w:t>
      </w:r>
    </w:p>
    <w:p w:rsidR="00694449" w:rsidRDefault="00694449" w:rsidP="00694449">
      <w:pPr>
        <w:rPr>
          <w:rFonts w:hint="eastAsia"/>
        </w:rPr>
      </w:pPr>
    </w:p>
    <w:p w:rsidR="00694449" w:rsidRDefault="00694449" w:rsidP="0069444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演示基本配置及操作</w:t>
      </w:r>
    </w:p>
    <w:p w:rsidR="00002960" w:rsidRDefault="00002960" w:rsidP="0000296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切换数据库实例及修改表名</w:t>
      </w:r>
    </w:p>
    <w:p w:rsidR="00694449" w:rsidRDefault="00694449" w:rsidP="00694449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022245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449" w:rsidRDefault="00694449" w:rsidP="00694449">
      <w:pPr>
        <w:pStyle w:val="a4"/>
        <w:ind w:left="360" w:firstLineChars="0" w:firstLine="0"/>
        <w:rPr>
          <w:rFonts w:ascii="Tahoma" w:hAnsi="Tahoma" w:cs="Tahoma" w:hint="eastAsia"/>
          <w:color w:val="393939"/>
          <w:sz w:val="18"/>
          <w:szCs w:val="18"/>
        </w:rPr>
      </w:pPr>
      <w:r>
        <w:rPr>
          <w:rFonts w:hint="eastAsia"/>
        </w:rPr>
        <w:t>这个静态类定义数据库类型</w:t>
      </w:r>
      <w:r>
        <w:rPr>
          <w:rFonts w:hint="eastAsia"/>
        </w:rPr>
        <w:t>key</w:t>
      </w:r>
      <w:r>
        <w:rPr>
          <w:rFonts w:hint="eastAsia"/>
        </w:rPr>
        <w:t>及数据库连接串</w:t>
      </w:r>
      <w:r>
        <w:rPr>
          <w:rFonts w:hint="eastAsia"/>
        </w:rPr>
        <w:t>key</w:t>
      </w:r>
      <w:r>
        <w:rPr>
          <w:rFonts w:hint="eastAsia"/>
        </w:rPr>
        <w:t>，默认实现在</w:t>
      </w:r>
      <w:r>
        <w:rPr>
          <w:rFonts w:ascii="Tahoma" w:hAnsi="Tahoma" w:cs="Tahoma" w:hint="eastAsia"/>
          <w:color w:val="393939"/>
          <w:sz w:val="18"/>
          <w:szCs w:val="18"/>
        </w:rPr>
        <w:t>实例泛型类</w:t>
      </w:r>
      <w:r>
        <w:rPr>
          <w:rFonts w:ascii="Tahoma" w:hAnsi="Tahoma" w:cs="Tahoma" w:hint="eastAsia"/>
          <w:color w:val="393939"/>
          <w:sz w:val="18"/>
          <w:szCs w:val="18"/>
        </w:rPr>
        <w:t>MySqlRepositoryBase&lt;T&gt;</w:t>
      </w:r>
      <w:r>
        <w:rPr>
          <w:rFonts w:ascii="Tahoma" w:hAnsi="Tahoma" w:cs="Tahoma" w:hint="eastAsia"/>
          <w:color w:val="393939"/>
          <w:sz w:val="18"/>
          <w:szCs w:val="18"/>
        </w:rPr>
        <w:t>，如：</w:t>
      </w:r>
    </w:p>
    <w:p w:rsidR="00694449" w:rsidRDefault="00694449" w:rsidP="00694449">
      <w:pPr>
        <w:pStyle w:val="a4"/>
        <w:ind w:left="360" w:firstLineChars="0" w:firstLine="0"/>
        <w:rPr>
          <w:rFonts w:ascii="Tahoma" w:hAnsi="Tahoma" w:cs="Tahoma" w:hint="eastAsia"/>
          <w:color w:val="393939"/>
          <w:sz w:val="18"/>
          <w:szCs w:val="18"/>
        </w:rPr>
      </w:pPr>
      <w:r>
        <w:rPr>
          <w:rFonts w:ascii="Tahoma" w:hAnsi="Tahoma" w:cs="Tahoma"/>
          <w:noProof/>
          <w:color w:val="393939"/>
          <w:sz w:val="18"/>
          <w:szCs w:val="18"/>
        </w:rPr>
        <w:lastRenderedPageBreak/>
        <w:drawing>
          <wp:inline distT="0" distB="0" distL="0" distR="0">
            <wp:extent cx="5274310" cy="3324451"/>
            <wp:effectExtent l="1905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449" w:rsidRDefault="00694449" w:rsidP="00694449">
      <w:pPr>
        <w:pStyle w:val="a4"/>
        <w:ind w:left="360" w:firstLineChars="0" w:firstLine="0"/>
        <w:rPr>
          <w:rFonts w:ascii="Tahoma" w:hAnsi="Tahoma" w:cs="Tahoma" w:hint="eastAsi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当前定义数据库类型为</w:t>
      </w:r>
      <w:r>
        <w:rPr>
          <w:rFonts w:ascii="Tahoma" w:hAnsi="Tahoma" w:cs="Tahoma" w:hint="eastAsia"/>
          <w:color w:val="393939"/>
          <w:sz w:val="18"/>
          <w:szCs w:val="18"/>
        </w:rPr>
        <w:t>mysql</w:t>
      </w:r>
      <w:r>
        <w:rPr>
          <w:rFonts w:ascii="Tahoma" w:hAnsi="Tahoma" w:cs="Tahoma" w:hint="eastAsia"/>
          <w:color w:val="393939"/>
          <w:sz w:val="18"/>
          <w:szCs w:val="18"/>
        </w:rPr>
        <w:t>，数据库连接串及数据表名，注意</w:t>
      </w:r>
      <w:r>
        <w:rPr>
          <w:rFonts w:ascii="Tahoma" w:hAnsi="Tahoma" w:cs="Tahoma" w:hint="eastAsia"/>
          <w:color w:val="393939"/>
          <w:sz w:val="18"/>
          <w:szCs w:val="18"/>
        </w:rPr>
        <w:t>DataType</w:t>
      </w:r>
      <w:r>
        <w:rPr>
          <w:rFonts w:ascii="Tahoma" w:hAnsi="Tahoma" w:cs="Tahoma" w:hint="eastAsia"/>
          <w:color w:val="393939"/>
          <w:sz w:val="18"/>
          <w:szCs w:val="18"/>
        </w:rPr>
        <w:t>属性修饰符为</w:t>
      </w:r>
      <w:r>
        <w:rPr>
          <w:rFonts w:ascii="Tahoma" w:hAnsi="Tahoma" w:cs="Tahoma" w:hint="eastAsia"/>
          <w:color w:val="393939"/>
          <w:sz w:val="18"/>
          <w:szCs w:val="18"/>
        </w:rPr>
        <w:t>sealed</w:t>
      </w:r>
      <w:r>
        <w:rPr>
          <w:rFonts w:ascii="Tahoma" w:hAnsi="Tahoma" w:cs="Tahoma" w:hint="eastAsia"/>
          <w:color w:val="393939"/>
          <w:sz w:val="18"/>
          <w:szCs w:val="18"/>
        </w:rPr>
        <w:t>，所以子类无法再重写，因为这里约定就是用的</w:t>
      </w:r>
      <w:r>
        <w:rPr>
          <w:rFonts w:ascii="Tahoma" w:hAnsi="Tahoma" w:cs="Tahoma" w:hint="eastAsia"/>
          <w:color w:val="393939"/>
          <w:sz w:val="18"/>
          <w:szCs w:val="18"/>
        </w:rPr>
        <w:t>mysql</w:t>
      </w:r>
      <w:r>
        <w:rPr>
          <w:rFonts w:ascii="Tahoma" w:hAnsi="Tahoma" w:cs="Tahoma" w:hint="eastAsia"/>
          <w:color w:val="393939"/>
          <w:sz w:val="18"/>
          <w:szCs w:val="18"/>
        </w:rPr>
        <w:t>，如果需要切换当前数据实例，则需要再子类重写</w:t>
      </w:r>
      <w:r>
        <w:rPr>
          <w:rFonts w:ascii="Tahoma" w:hAnsi="Tahoma" w:cs="Tahoma" w:hint="eastAsia"/>
          <w:color w:val="393939"/>
          <w:sz w:val="18"/>
          <w:szCs w:val="18"/>
        </w:rPr>
        <w:t>ConnStrKey</w:t>
      </w:r>
      <w:r>
        <w:rPr>
          <w:rFonts w:ascii="Tahoma" w:hAnsi="Tahoma" w:cs="Tahoma" w:hint="eastAsia"/>
          <w:color w:val="393939"/>
          <w:sz w:val="18"/>
          <w:szCs w:val="18"/>
        </w:rPr>
        <w:t>，</w:t>
      </w:r>
      <w:r>
        <w:rPr>
          <w:rFonts w:ascii="Tahoma" w:hAnsi="Tahoma" w:cs="Tahoma" w:hint="eastAsia"/>
          <w:color w:val="393939"/>
          <w:sz w:val="18"/>
          <w:szCs w:val="18"/>
        </w:rPr>
        <w:t>TableName</w:t>
      </w:r>
      <w:r>
        <w:rPr>
          <w:rFonts w:ascii="Tahoma" w:hAnsi="Tahoma" w:cs="Tahoma" w:hint="eastAsia"/>
          <w:color w:val="393939"/>
          <w:sz w:val="18"/>
          <w:szCs w:val="18"/>
        </w:rPr>
        <w:t>也一样，如：</w:t>
      </w:r>
    </w:p>
    <w:p w:rsidR="00694449" w:rsidRDefault="00694449" w:rsidP="00694449">
      <w:pPr>
        <w:pStyle w:val="a4"/>
        <w:ind w:left="360" w:firstLineChars="0" w:firstLine="0"/>
        <w:rPr>
          <w:rFonts w:ascii="Tahoma" w:hAnsi="Tahoma" w:cs="Tahoma" w:hint="eastAsia"/>
          <w:color w:val="393939"/>
          <w:sz w:val="18"/>
          <w:szCs w:val="18"/>
        </w:rPr>
      </w:pPr>
      <w:r>
        <w:rPr>
          <w:rFonts w:ascii="Tahoma" w:hAnsi="Tahoma" w:cs="Tahoma"/>
          <w:noProof/>
          <w:color w:val="393939"/>
          <w:sz w:val="18"/>
          <w:szCs w:val="18"/>
        </w:rPr>
        <w:drawing>
          <wp:inline distT="0" distB="0" distL="0" distR="0">
            <wp:extent cx="5274310" cy="1992507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449" w:rsidRDefault="00694449" w:rsidP="00694449">
      <w:pPr>
        <w:pStyle w:val="a4"/>
        <w:ind w:left="360" w:firstLineChars="0" w:firstLine="0"/>
        <w:rPr>
          <w:rFonts w:ascii="Tahoma" w:hAnsi="Tahoma" w:cs="Tahoma" w:hint="eastAsi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这样就实现了切换数据库实例（具体使用根据业务需要）</w:t>
      </w:r>
      <w:r w:rsidR="00002960">
        <w:rPr>
          <w:rFonts w:ascii="Tahoma" w:hAnsi="Tahoma" w:cs="Tahoma" w:hint="eastAsia"/>
          <w:color w:val="393939"/>
          <w:sz w:val="18"/>
          <w:szCs w:val="18"/>
        </w:rPr>
        <w:t>。当然这样改只针对当前这个实例有效（故该框架可实现当前单一数据库类型而多个数据库实例）</w:t>
      </w:r>
    </w:p>
    <w:p w:rsidR="00002960" w:rsidRDefault="00002960" w:rsidP="00694449">
      <w:pPr>
        <w:pStyle w:val="a4"/>
        <w:ind w:left="360" w:firstLineChars="0" w:firstLine="0"/>
        <w:rPr>
          <w:rFonts w:ascii="Tahoma" w:hAnsi="Tahoma" w:cs="Tahoma" w:hint="eastAsia"/>
          <w:color w:val="393939"/>
          <w:sz w:val="18"/>
          <w:szCs w:val="18"/>
        </w:rPr>
      </w:pPr>
    </w:p>
    <w:p w:rsidR="00002960" w:rsidRDefault="00002960" w:rsidP="00002960">
      <w:pPr>
        <w:pStyle w:val="a4"/>
        <w:numPr>
          <w:ilvl w:val="0"/>
          <w:numId w:val="2"/>
        </w:numPr>
        <w:ind w:firstLineChars="0"/>
        <w:rPr>
          <w:rFonts w:ascii="Tahoma" w:hAnsi="Tahoma" w:cs="Tahoma" w:hint="eastAsi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切换数据库类型</w:t>
      </w:r>
    </w:p>
    <w:p w:rsidR="00002960" w:rsidRDefault="00002960" w:rsidP="00002960">
      <w:pPr>
        <w:pStyle w:val="a4"/>
        <w:ind w:left="720" w:firstLineChars="0" w:firstLine="0"/>
        <w:rPr>
          <w:rFonts w:ascii="Tahoma" w:hAnsi="Tahoma" w:cs="Tahoma" w:hint="eastAsia"/>
          <w:color w:val="393939"/>
          <w:sz w:val="18"/>
          <w:szCs w:val="18"/>
        </w:rPr>
      </w:pPr>
      <w:r>
        <w:rPr>
          <w:rFonts w:ascii="Tahoma" w:hAnsi="Tahoma" w:cs="Tahoma"/>
          <w:noProof/>
          <w:color w:val="393939"/>
          <w:sz w:val="18"/>
          <w:szCs w:val="18"/>
        </w:rPr>
        <w:lastRenderedPageBreak/>
        <w:drawing>
          <wp:inline distT="0" distB="0" distL="0" distR="0">
            <wp:extent cx="5274310" cy="2241777"/>
            <wp:effectExtent l="1905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1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960" w:rsidRDefault="00002960" w:rsidP="00002960">
      <w:pPr>
        <w:pStyle w:val="a4"/>
        <w:ind w:left="720" w:firstLineChars="0" w:firstLine="0"/>
        <w:rPr>
          <w:rFonts w:ascii="Tahoma" w:hAnsi="Tahoma" w:cs="Tahoma" w:hint="eastAsi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只需要修改这个即可切换当前项目的数据库类型，</w:t>
      </w:r>
      <w:r w:rsidRPr="00002960">
        <w:rPr>
          <w:rFonts w:ascii="Tahoma" w:hAnsi="Tahoma" w:cs="Tahoma" w:hint="eastAsia"/>
          <w:color w:val="FF0000"/>
          <w:sz w:val="18"/>
          <w:szCs w:val="18"/>
        </w:rPr>
        <w:t>这个要跟</w:t>
      </w:r>
    </w:p>
    <w:p w:rsidR="00002960" w:rsidRDefault="00002960" w:rsidP="00002960">
      <w:pPr>
        <w:pStyle w:val="a4"/>
        <w:ind w:left="720" w:firstLineChars="0" w:firstLine="0"/>
        <w:rPr>
          <w:rFonts w:ascii="Tahoma" w:hAnsi="Tahoma" w:cs="Tahoma" w:hint="eastAsia"/>
          <w:color w:val="393939"/>
          <w:sz w:val="18"/>
          <w:szCs w:val="18"/>
        </w:rPr>
      </w:pPr>
      <w:r w:rsidRPr="00002960">
        <w:rPr>
          <w:rFonts w:ascii="Tahoma" w:hAnsi="Tahoma" w:cs="Tahoma"/>
          <w:color w:val="393939"/>
          <w:sz w:val="18"/>
          <w:szCs w:val="18"/>
        </w:rPr>
        <w:drawing>
          <wp:inline distT="0" distB="0" distL="0" distR="0">
            <wp:extent cx="5274310" cy="5022245"/>
            <wp:effectExtent l="19050" t="0" r="254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960" w:rsidRDefault="00002960" w:rsidP="00002960">
      <w:pPr>
        <w:pStyle w:val="a4"/>
        <w:ind w:left="720" w:firstLineChars="0" w:firstLine="0"/>
        <w:rPr>
          <w:rFonts w:ascii="Tahoma" w:hAnsi="Tahoma" w:cs="Tahoma" w:hint="eastAsia"/>
          <w:color w:val="393939"/>
          <w:sz w:val="18"/>
          <w:szCs w:val="18"/>
        </w:rPr>
      </w:pPr>
      <w:r w:rsidRPr="00002960">
        <w:rPr>
          <w:rFonts w:ascii="Tahoma" w:hAnsi="Tahoma" w:cs="Tahoma" w:hint="eastAsia"/>
          <w:color w:val="FF0000"/>
          <w:sz w:val="18"/>
          <w:szCs w:val="18"/>
        </w:rPr>
        <w:t>定义的</w:t>
      </w:r>
      <w:r w:rsidRPr="00002960">
        <w:rPr>
          <w:rFonts w:ascii="Tahoma" w:hAnsi="Tahoma" w:cs="Tahoma" w:hint="eastAsia"/>
          <w:color w:val="FF0000"/>
          <w:sz w:val="18"/>
          <w:szCs w:val="18"/>
        </w:rPr>
        <w:t>key</w:t>
      </w:r>
      <w:r w:rsidRPr="00002960">
        <w:rPr>
          <w:rFonts w:ascii="Tahoma" w:hAnsi="Tahoma" w:cs="Tahoma" w:hint="eastAsia"/>
          <w:color w:val="FF0000"/>
          <w:sz w:val="18"/>
          <w:szCs w:val="18"/>
        </w:rPr>
        <w:t>一致（约定）</w:t>
      </w:r>
    </w:p>
    <w:p w:rsidR="00A35117" w:rsidRDefault="00A35117" w:rsidP="00002960">
      <w:pPr>
        <w:pStyle w:val="a4"/>
        <w:ind w:left="720" w:firstLineChars="0" w:firstLine="0"/>
        <w:rPr>
          <w:rFonts w:ascii="Tahoma" w:hAnsi="Tahoma" w:cs="Tahoma" w:hint="eastAsia"/>
          <w:color w:val="FF0000"/>
          <w:sz w:val="18"/>
          <w:szCs w:val="18"/>
        </w:rPr>
      </w:pPr>
    </w:p>
    <w:p w:rsidR="00A35117" w:rsidRPr="00A35117" w:rsidRDefault="00A35117" w:rsidP="00A35117">
      <w:pPr>
        <w:pStyle w:val="a4"/>
        <w:numPr>
          <w:ilvl w:val="0"/>
          <w:numId w:val="2"/>
        </w:numPr>
        <w:ind w:firstLineChars="0"/>
        <w:rPr>
          <w:rFonts w:ascii="Tahoma" w:hAnsi="Tahoma" w:cs="Tahoma" w:hint="eastAsia"/>
          <w:color w:val="393939"/>
          <w:sz w:val="18"/>
          <w:szCs w:val="18"/>
        </w:rPr>
      </w:pPr>
      <w:r w:rsidRPr="00A35117">
        <w:rPr>
          <w:rFonts w:ascii="Tahoma" w:hAnsi="Tahoma" w:cs="Tahoma" w:hint="eastAsia"/>
          <w:color w:val="393939"/>
          <w:sz w:val="18"/>
          <w:szCs w:val="18"/>
        </w:rPr>
        <w:t>修改数据库连接串</w:t>
      </w:r>
    </w:p>
    <w:p w:rsidR="00A35117" w:rsidRPr="00A35117" w:rsidRDefault="00A35117" w:rsidP="00002960">
      <w:pPr>
        <w:pStyle w:val="a4"/>
        <w:ind w:left="720" w:firstLineChars="0" w:firstLine="0"/>
        <w:rPr>
          <w:rFonts w:ascii="Tahoma" w:hAnsi="Tahoma" w:cs="Tahoma" w:hint="eastAsia"/>
          <w:color w:val="393939"/>
          <w:sz w:val="18"/>
          <w:szCs w:val="18"/>
        </w:rPr>
      </w:pPr>
      <w:r w:rsidRPr="00A35117">
        <w:rPr>
          <w:rFonts w:ascii="Tahoma" w:hAnsi="Tahoma" w:cs="Tahoma" w:hint="eastAsia"/>
          <w:color w:val="393939"/>
          <w:sz w:val="18"/>
          <w:szCs w:val="18"/>
        </w:rPr>
        <w:t>数据库连接串定义在</w:t>
      </w:r>
      <w:r w:rsidRPr="00A35117">
        <w:rPr>
          <w:rFonts w:ascii="Tahoma" w:hAnsi="Tahoma" w:cs="Tahoma" w:hint="eastAsia"/>
          <w:color w:val="393939"/>
          <w:sz w:val="18"/>
          <w:szCs w:val="18"/>
        </w:rPr>
        <w:t>~App_Data/</w:t>
      </w:r>
      <w:r w:rsidRPr="00A35117">
        <w:rPr>
          <w:rFonts w:ascii="Tahoma" w:hAnsi="Tahoma" w:cs="Tahoma"/>
          <w:color w:val="393939"/>
          <w:sz w:val="18"/>
          <w:szCs w:val="18"/>
        </w:rPr>
        <w:t>DbConnSettings</w:t>
      </w:r>
      <w:r w:rsidRPr="00A35117">
        <w:rPr>
          <w:rFonts w:ascii="Tahoma" w:hAnsi="Tahoma" w:cs="Tahoma" w:hint="eastAsia"/>
          <w:color w:val="393939"/>
          <w:sz w:val="18"/>
          <w:szCs w:val="18"/>
        </w:rPr>
        <w:t>.json</w:t>
      </w:r>
      <w:r>
        <w:rPr>
          <w:rFonts w:ascii="Tahoma" w:hAnsi="Tahoma" w:cs="Tahoma" w:hint="eastAsia"/>
          <w:color w:val="393939"/>
          <w:sz w:val="18"/>
          <w:szCs w:val="18"/>
        </w:rPr>
        <w:t>文件，自行修改即可</w:t>
      </w:r>
      <w:r w:rsidR="00C202F5">
        <w:rPr>
          <w:rFonts w:ascii="Tahoma" w:hAnsi="Tahoma" w:cs="Tahoma" w:hint="eastAsia"/>
          <w:color w:val="393939"/>
          <w:sz w:val="18"/>
          <w:szCs w:val="18"/>
        </w:rPr>
        <w:t>。</w:t>
      </w:r>
    </w:p>
    <w:p w:rsidR="00A35117" w:rsidRDefault="00A35117" w:rsidP="00AE309B">
      <w:pPr>
        <w:rPr>
          <w:rFonts w:ascii="Tahoma" w:hAnsi="Tahoma" w:cs="Tahoma" w:hint="eastAsia"/>
          <w:color w:val="FF0000"/>
          <w:sz w:val="18"/>
          <w:szCs w:val="18"/>
        </w:rPr>
      </w:pPr>
    </w:p>
    <w:p w:rsidR="00AE309B" w:rsidRDefault="00AE309B" w:rsidP="00AE309B">
      <w:pPr>
        <w:rPr>
          <w:rFonts w:ascii="Tahoma" w:hAnsi="Tahoma" w:cs="Tahoma" w:hint="eastAsia"/>
          <w:color w:val="FF0000"/>
          <w:sz w:val="18"/>
          <w:szCs w:val="18"/>
        </w:rPr>
      </w:pPr>
      <w:r>
        <w:rPr>
          <w:rFonts w:ascii="Tahoma" w:hAnsi="Tahoma" w:cs="Tahoma" w:hint="eastAsia"/>
          <w:color w:val="FF0000"/>
          <w:sz w:val="18"/>
          <w:szCs w:val="18"/>
        </w:rPr>
        <w:lastRenderedPageBreak/>
        <w:t>有什么疑问欢迎咨询，联系方式：</w:t>
      </w:r>
    </w:p>
    <w:p w:rsidR="00AE309B" w:rsidRDefault="00AE309B" w:rsidP="00AE309B">
      <w:pPr>
        <w:rPr>
          <w:rFonts w:ascii="Tahoma" w:hAnsi="Tahoma" w:cs="Tahoma" w:hint="eastAsia"/>
          <w:color w:val="FF0000"/>
          <w:sz w:val="18"/>
          <w:szCs w:val="18"/>
        </w:rPr>
      </w:pPr>
      <w:r>
        <w:rPr>
          <w:rFonts w:ascii="Tahoma" w:hAnsi="Tahoma" w:cs="Tahoma" w:hint="eastAsia"/>
          <w:color w:val="FF0000"/>
          <w:sz w:val="18"/>
          <w:szCs w:val="18"/>
        </w:rPr>
        <w:t>Author</w:t>
      </w:r>
      <w:r>
        <w:rPr>
          <w:rFonts w:ascii="Tahoma" w:hAnsi="Tahoma" w:cs="Tahoma" w:hint="eastAsia"/>
          <w:color w:val="FF0000"/>
          <w:sz w:val="18"/>
          <w:szCs w:val="18"/>
        </w:rPr>
        <w:t>：</w:t>
      </w:r>
      <w:r>
        <w:rPr>
          <w:rFonts w:ascii="Tahoma" w:hAnsi="Tahoma" w:cs="Tahoma" w:hint="eastAsia"/>
          <w:color w:val="FF0000"/>
          <w:sz w:val="18"/>
          <w:szCs w:val="18"/>
        </w:rPr>
        <w:t>HuangZhongQiu</w:t>
      </w:r>
    </w:p>
    <w:p w:rsidR="00AE309B" w:rsidRPr="00AE309B" w:rsidRDefault="00AE309B" w:rsidP="00AE309B">
      <w:pPr>
        <w:rPr>
          <w:rFonts w:ascii="Tahoma" w:hAnsi="Tahoma" w:cs="Tahoma"/>
          <w:color w:val="FF0000"/>
          <w:sz w:val="18"/>
          <w:szCs w:val="18"/>
        </w:rPr>
      </w:pPr>
      <w:r>
        <w:rPr>
          <w:rFonts w:ascii="Tahoma" w:hAnsi="Tahoma" w:cs="Tahoma" w:hint="eastAsia"/>
          <w:color w:val="FF0000"/>
          <w:sz w:val="18"/>
          <w:szCs w:val="18"/>
        </w:rPr>
        <w:t>QQ</w:t>
      </w:r>
      <w:r>
        <w:rPr>
          <w:rFonts w:ascii="Tahoma" w:hAnsi="Tahoma" w:cs="Tahoma" w:hint="eastAsia"/>
          <w:color w:val="FF0000"/>
          <w:sz w:val="18"/>
          <w:szCs w:val="18"/>
        </w:rPr>
        <w:t>：</w:t>
      </w:r>
      <w:r>
        <w:rPr>
          <w:rFonts w:ascii="Tahoma" w:hAnsi="Tahoma" w:cs="Tahoma" w:hint="eastAsia"/>
          <w:color w:val="FF0000"/>
          <w:sz w:val="18"/>
          <w:szCs w:val="18"/>
        </w:rPr>
        <w:t>875755898</w:t>
      </w:r>
    </w:p>
    <w:sectPr w:rsidR="00AE309B" w:rsidRPr="00AE309B" w:rsidSect="000A3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F1884"/>
    <w:multiLevelType w:val="hybridMultilevel"/>
    <w:tmpl w:val="B4B2B21C"/>
    <w:lvl w:ilvl="0" w:tplc="85569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701E18"/>
    <w:multiLevelType w:val="hybridMultilevel"/>
    <w:tmpl w:val="4C8AC3BE"/>
    <w:lvl w:ilvl="0" w:tplc="41ACC7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1D62"/>
    <w:rsid w:val="00002960"/>
    <w:rsid w:val="000A39C1"/>
    <w:rsid w:val="00257BCB"/>
    <w:rsid w:val="00694449"/>
    <w:rsid w:val="00751D62"/>
    <w:rsid w:val="00983AEF"/>
    <w:rsid w:val="00A35117"/>
    <w:rsid w:val="00A92104"/>
    <w:rsid w:val="00AE309B"/>
    <w:rsid w:val="00AF3638"/>
    <w:rsid w:val="00B03E52"/>
    <w:rsid w:val="00C202F5"/>
    <w:rsid w:val="00C92637"/>
    <w:rsid w:val="00D63D1C"/>
    <w:rsid w:val="00D94FB0"/>
    <w:rsid w:val="00E76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9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51D6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51D6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751D62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AF3638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AF36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AF363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F36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1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nopcommerc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</dc:creator>
  <cp:lastModifiedBy>olek</cp:lastModifiedBy>
  <cp:revision>13</cp:revision>
  <dcterms:created xsi:type="dcterms:W3CDTF">2019-04-06T04:29:00Z</dcterms:created>
  <dcterms:modified xsi:type="dcterms:W3CDTF">2019-04-06T06:02:00Z</dcterms:modified>
</cp:coreProperties>
</file>