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321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5A4761" w:rsidRPr="00FB09EA" w:rsidRDefault="005A4761" w:rsidP="005A4761">
          <w:pPr>
            <w:rPr>
              <w:lang w:val="en-GB"/>
            </w:rPr>
          </w:pPr>
        </w:p>
        <w:p w:rsidR="005A4761" w:rsidRPr="00FB09EA" w:rsidRDefault="005A4761" w:rsidP="005A4761">
          <w:pPr>
            <w:rPr>
              <w:lang w:val="en-GB"/>
            </w:rPr>
          </w:pPr>
        </w:p>
        <w:tbl>
          <w:tblPr>
            <w:tblpPr w:leftFromText="187" w:rightFromText="187" w:vertAnchor="page" w:horzAnchor="margin" w:tblpXSpec="center" w:tblpY="24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C42A5" w:rsidRPr="00FB09EA" w:rsidTr="00DC42A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C42A5" w:rsidRPr="00FB09EA" w:rsidRDefault="006B0F57" w:rsidP="00DC42A5">
                <w:pPr>
                  <w:pStyle w:val="NoSpacing"/>
                  <w:rPr>
                    <w:rFonts w:asciiTheme="majorHAnsi" w:eastAsiaTheme="majorEastAsia" w:hAnsiTheme="majorHAnsi" w:cstheme="majorBidi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n-GB" w:eastAsia="en-US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eastAsia="nl-NL"/>
                    </w:rPr>
                  </w:sdtEndPr>
                  <w:sdtContent>
                    <w:proofErr w:type="spellStart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Hogeschool</w:t>
                    </w:r>
                    <w:proofErr w:type="spellEnd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 xml:space="preserve"> Utrecht</w:t>
                    </w:r>
                  </w:sdtContent>
                </w:sdt>
              </w:p>
            </w:tc>
          </w:tr>
          <w:tr w:rsidR="00DC42A5" w:rsidRPr="00FB09EA" w:rsidTr="00DC42A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80"/>
                    <w:lang w:val="en-GB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42A5" w:rsidRPr="00FB09EA" w:rsidRDefault="00DC42A5" w:rsidP="0035370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 xml:space="preserve">Architecture Graphics </w:t>
                    </w:r>
                    <w:r w:rsidR="00353701"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>Manual</w:t>
                    </w:r>
                  </w:p>
                </w:sdtContent>
              </w:sdt>
            </w:tc>
          </w:tr>
          <w:tr w:rsidR="00DC42A5" w:rsidRPr="00FB09EA" w:rsidTr="00DC42A5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42A5" w:rsidRPr="00FB09EA" w:rsidRDefault="00DC42A5" w:rsidP="00DC42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Architecture Graphics Team &amp; Service</w:t>
                    </w:r>
                  </w:p>
                </w:tc>
              </w:sdtContent>
            </w:sdt>
          </w:tr>
        </w:tbl>
        <w:p w:rsidR="005A4761" w:rsidRPr="00FB09EA" w:rsidRDefault="006B0F57" w:rsidP="005A476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</w:pPr>
        </w:p>
      </w:sdtContent>
    </w:sdt>
    <w:tbl>
      <w:tblPr>
        <w:tblpPr w:leftFromText="187" w:rightFromText="187" w:vertAnchor="page" w:horzAnchor="page" w:tblpX="2151" w:tblpY="9511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0880" w:rsidRPr="00FB09EA" w:rsidTr="00E00880">
        <w:trPr>
          <w:trHeight w:val="5184"/>
        </w:trPr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13459" w:rsidRPr="00FB09EA" w:rsidRDefault="00B13459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2 – Graphics</w:t>
            </w:r>
          </w:p>
          <w:p w:rsidR="00B13459" w:rsidRPr="00FB09EA" w:rsidRDefault="00B13459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Stan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Verhoeckx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Dennis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Bullee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Tim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Bazuin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Ruwan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Kellaert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  <w:t xml:space="preserve">Mark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Wallenburg</w:t>
            </w:r>
            <w:proofErr w:type="spellEnd"/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5 – Architecture Graphics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Tom de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Bruijn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Johan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Slikke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Guido van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Tricht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Patrick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Willik</w:t>
            </w:r>
            <w:proofErr w:type="spellEnd"/>
          </w:p>
          <w:p w:rsidR="00E00880" w:rsidRPr="00FB09EA" w:rsidRDefault="00B00318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Clients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proofErr w:type="spellStart"/>
            <w:r w:rsidRPr="00FB09EA">
              <w:rPr>
                <w:color w:val="548DD4" w:themeColor="text2" w:themeTint="99"/>
                <w:lang w:val="en-GB"/>
              </w:rPr>
              <w:t>Michiel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Borkent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(michiel.borkent@hu.nl)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Leo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Pruijt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(leo.pruijt@hu.nl)</w:t>
            </w:r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Team</w:t>
            </w:r>
            <w:r w:rsidR="007E25A6" w:rsidRPr="00FB09EA">
              <w:rPr>
                <w:b/>
                <w:color w:val="548DD4" w:themeColor="text2" w:themeTint="99"/>
                <w:lang w:val="en-GB"/>
              </w:rPr>
              <w:t xml:space="preserve"> mentor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</w:p>
          <w:p w:rsidR="00E00880" w:rsidRPr="00FB09EA" w:rsidRDefault="00507DAA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Date</w:t>
            </w:r>
          </w:p>
          <w:p w:rsidR="00E00880" w:rsidRPr="00FB09EA" w:rsidRDefault="00B41282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>20-06-2013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</w:p>
        </w:tc>
      </w:tr>
    </w:tbl>
    <w:p w:rsidR="00AA3FE4" w:rsidRPr="00FB09EA" w:rsidRDefault="005A4761" w:rsidP="00AA3FE4">
      <w:pPr>
        <w:pStyle w:val="Heading1"/>
        <w:rPr>
          <w:bCs w:val="0"/>
          <w:lang w:val="en-GB"/>
        </w:rPr>
      </w:pPr>
      <w:r w:rsidRPr="00FB09EA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44252"/>
        <w:docPartObj>
          <w:docPartGallery w:val="Table of Contents"/>
          <w:docPartUnique/>
        </w:docPartObj>
      </w:sdtPr>
      <w:sdtEndPr/>
      <w:sdtContent>
        <w:p w:rsidR="00AA3FE4" w:rsidRPr="00FB09EA" w:rsidRDefault="00F43F95">
          <w:pPr>
            <w:pStyle w:val="TOCHeading"/>
            <w:rPr>
              <w:lang w:val="en-GB"/>
            </w:rPr>
          </w:pPr>
          <w:r w:rsidRPr="00FB09EA">
            <w:rPr>
              <w:lang w:val="en-GB"/>
            </w:rPr>
            <w:t>Contents</w:t>
          </w:r>
        </w:p>
        <w:p w:rsidR="002B799E" w:rsidRPr="00FB09EA" w:rsidRDefault="00D22583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r w:rsidRPr="00FB09EA">
            <w:rPr>
              <w:lang w:val="en-GB"/>
            </w:rPr>
            <w:fldChar w:fldCharType="begin"/>
          </w:r>
          <w:r w:rsidR="00AA3FE4" w:rsidRPr="00FB09EA">
            <w:rPr>
              <w:lang w:val="en-GB"/>
            </w:rPr>
            <w:instrText xml:space="preserve"> TOC \o "1-3" \h \z \u </w:instrText>
          </w:r>
          <w:r w:rsidRPr="00FB09EA">
            <w:rPr>
              <w:lang w:val="en-GB"/>
            </w:rPr>
            <w:fldChar w:fldCharType="separate"/>
          </w:r>
          <w:hyperlink w:anchor="_Toc359836361" w:history="1">
            <w:r w:rsidR="002B799E" w:rsidRPr="00FB09EA">
              <w:rPr>
                <w:rStyle w:val="Hyperlink"/>
                <w:noProof/>
                <w:lang w:val="en-GB"/>
              </w:rPr>
              <w:t>Introduction</w:t>
            </w:r>
            <w:r w:rsidR="002B799E" w:rsidRPr="00FB09EA">
              <w:rPr>
                <w:noProof/>
                <w:webHidden/>
                <w:lang w:val="en-GB"/>
              </w:rPr>
              <w:tab/>
            </w:r>
            <w:r w:rsidR="002B799E" w:rsidRPr="00FB09EA">
              <w:rPr>
                <w:noProof/>
                <w:webHidden/>
                <w:lang w:val="en-GB"/>
              </w:rPr>
              <w:fldChar w:fldCharType="begin"/>
            </w:r>
            <w:r w:rsidR="002B799E" w:rsidRPr="00FB09EA">
              <w:rPr>
                <w:noProof/>
                <w:webHidden/>
                <w:lang w:val="en-GB"/>
              </w:rPr>
              <w:instrText xml:space="preserve"> PAGEREF _Toc359836361 \h </w:instrText>
            </w:r>
            <w:r w:rsidR="002B799E" w:rsidRPr="00FB09EA">
              <w:rPr>
                <w:noProof/>
                <w:webHidden/>
                <w:lang w:val="en-GB"/>
              </w:rPr>
            </w:r>
            <w:r w:rsidR="002B799E" w:rsidRPr="00FB09EA">
              <w:rPr>
                <w:noProof/>
                <w:webHidden/>
                <w:lang w:val="en-GB"/>
              </w:rPr>
              <w:fldChar w:fldCharType="separate"/>
            </w:r>
            <w:r w:rsidR="002B799E" w:rsidRPr="00FB09EA">
              <w:rPr>
                <w:noProof/>
                <w:webHidden/>
                <w:lang w:val="en-GB"/>
              </w:rPr>
              <w:t>2</w:t>
            </w:r>
            <w:r w:rsidR="002B799E"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2" w:history="1">
            <w:r w:rsidRPr="00FB09EA">
              <w:rPr>
                <w:rStyle w:val="Hyperlink"/>
                <w:noProof/>
                <w:lang w:val="en-GB"/>
              </w:rPr>
              <w:t>Terminologie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2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3" w:history="1">
            <w:r w:rsidRPr="00FB09EA">
              <w:rPr>
                <w:rStyle w:val="Hyperlink"/>
                <w:noProof/>
                <w:lang w:val="en-GB"/>
              </w:rPr>
              <w:t>Interactieve diagrammen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3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4" w:history="1">
            <w:r w:rsidRPr="00FB09EA">
              <w:rPr>
                <w:rStyle w:val="Hyperlink"/>
                <w:noProof/>
                <w:lang w:val="en-GB"/>
              </w:rPr>
              <w:t>Architecture Graphics User Interface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5" w:history="1">
            <w:r w:rsidRPr="00FB09EA">
              <w:rPr>
                <w:rStyle w:val="Hyperlink"/>
                <w:noProof/>
                <w:lang w:val="en-GB"/>
              </w:rPr>
              <w:t>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Tekenvlak waar de HUSACCT het diagram tekent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6" w:history="1">
            <w:r w:rsidRPr="00FB09EA">
              <w:rPr>
                <w:rStyle w:val="Hyperlink"/>
                <w:noProof/>
                <w:lang w:val="en-GB"/>
              </w:rPr>
              <w:t>2.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Inzoomen op selectie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7" w:history="1">
            <w:r w:rsidRPr="00FB09EA">
              <w:rPr>
                <w:rStyle w:val="Hyperlink"/>
                <w:noProof/>
                <w:lang w:val="en-GB"/>
              </w:rPr>
              <w:t>3.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Uitzoomen van huidige locatie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8" w:history="1">
            <w:r w:rsidRPr="00FB09EA">
              <w:rPr>
                <w:rStyle w:val="Hyperlink"/>
                <w:noProof/>
                <w:lang w:val="en-GB"/>
              </w:rPr>
              <w:t>4.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Tekening vernieuwen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_Toc359836368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9" w:history="1">
            <w:r w:rsidRPr="00FB09EA">
              <w:rPr>
                <w:rStyle w:val="Hyperlink"/>
                <w:noProof/>
                <w:lang w:val="en-GB"/>
              </w:rPr>
              <w:t>5.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Dependencies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_Toc359836369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0" w:history="1">
            <w:r w:rsidRPr="00FB09EA">
              <w:rPr>
                <w:rStyle w:val="Hyperlink"/>
                <w:noProof/>
                <w:lang w:val="en-GB"/>
              </w:rPr>
              <w:t>6.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Violations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_Toc359836370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1" w:history="1">
            <w:r w:rsidRPr="00FB09EA">
              <w:rPr>
                <w:rStyle w:val="Hyperlink"/>
                <w:noProof/>
                <w:lang w:val="en-GB"/>
              </w:rPr>
              <w:t>7.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Diagram exporteren als plaatje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_Toc359836371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2" w:history="1">
            <w:r w:rsidRPr="00FB09EA">
              <w:rPr>
                <w:rStyle w:val="Hyperlink"/>
                <w:noProof/>
                <w:lang w:val="en-GB"/>
              </w:rPr>
              <w:t>8.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Muis tool selecteren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3" w:history="1">
            <w:r w:rsidRPr="00FB09EA">
              <w:rPr>
                <w:rStyle w:val="Hyperlink"/>
                <w:noProof/>
                <w:lang w:val="en-GB"/>
              </w:rPr>
              <w:t>9.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Opties menu openen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4" w:history="1">
            <w:r w:rsidRPr="00FB09EA">
              <w:rPr>
                <w:rStyle w:val="Hyperlink"/>
                <w:noProof/>
                <w:lang w:val="en-GB"/>
              </w:rPr>
              <w:t>11. Smart lines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5" w:history="1">
            <w:r w:rsidRPr="00FB09EA">
              <w:rPr>
                <w:rStyle w:val="Hyperlink"/>
                <w:noProof/>
                <w:lang w:val="en-GB"/>
              </w:rPr>
              <w:t>12. Layout strategy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6" w:history="1">
            <w:r w:rsidRPr="00FB09EA">
              <w:rPr>
                <w:rStyle w:val="Hyperlink"/>
                <w:noProof/>
                <w:lang w:val="en-GB"/>
              </w:rPr>
              <w:t>10.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Schaal van het diagram aanpassen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7" w:history="1">
            <w:r w:rsidRPr="00FB09EA">
              <w:rPr>
                <w:rStyle w:val="Hyperlink"/>
                <w:noProof/>
                <w:lang w:val="en-GB"/>
              </w:rPr>
              <w:t>11.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Locatie balk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AA3FE4" w:rsidRPr="00FB09EA" w:rsidRDefault="00D22583">
          <w:pPr>
            <w:rPr>
              <w:lang w:val="en-GB"/>
            </w:rPr>
          </w:pPr>
          <w:r w:rsidRPr="00FB09EA">
            <w:rPr>
              <w:lang w:val="en-GB"/>
            </w:rPr>
            <w:fldChar w:fldCharType="end"/>
          </w:r>
        </w:p>
      </w:sdtContent>
    </w:sdt>
    <w:p w:rsidR="00AA3FE4" w:rsidRPr="00FB09EA" w:rsidRDefault="00AA3FE4">
      <w:pPr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  <w:lang w:val="en-GB"/>
        </w:rPr>
      </w:pPr>
      <w:r w:rsidRPr="00FB09EA">
        <w:rPr>
          <w:bCs/>
          <w:lang w:val="en-GB"/>
        </w:rPr>
        <w:br w:type="page"/>
      </w:r>
    </w:p>
    <w:p w:rsidR="00AA3FE4" w:rsidRPr="00FB09EA" w:rsidRDefault="001F6E11" w:rsidP="00AA3FE4">
      <w:pPr>
        <w:pStyle w:val="Heading1"/>
        <w:rPr>
          <w:lang w:val="en-GB"/>
        </w:rPr>
      </w:pPr>
      <w:bookmarkStart w:id="0" w:name="_Toc359836361"/>
      <w:r w:rsidRPr="00FB09EA">
        <w:rPr>
          <w:lang w:val="en-GB"/>
        </w:rPr>
        <w:lastRenderedPageBreak/>
        <w:t>Introduction</w:t>
      </w:r>
      <w:bookmarkEnd w:id="0"/>
    </w:p>
    <w:p w:rsidR="006574BC" w:rsidRPr="00FB09EA" w:rsidRDefault="006574BC" w:rsidP="006574BC">
      <w:pPr>
        <w:rPr>
          <w:lang w:val="en-GB"/>
        </w:rPr>
      </w:pPr>
      <w:r w:rsidRPr="00FB09EA">
        <w:rPr>
          <w:lang w:val="en-GB"/>
        </w:rPr>
        <w:t>This document contains an overview of the different screens you will encounter while using HUSACCT</w:t>
      </w:r>
      <w:r w:rsidR="009E4101" w:rsidRPr="00FB09EA">
        <w:rPr>
          <w:lang w:val="en-GB"/>
        </w:rPr>
        <w:t xml:space="preserve"> (HU Software Architecture Compliance Checking Tool)</w:t>
      </w:r>
      <w:r w:rsidRPr="00FB09EA">
        <w:rPr>
          <w:lang w:val="en-GB"/>
        </w:rPr>
        <w:t>, along with an explanation of what the different parts do.</w:t>
      </w:r>
    </w:p>
    <w:p w:rsidR="00AA3FE4" w:rsidRPr="00FB09EA" w:rsidRDefault="007B0E13" w:rsidP="00E37DDB">
      <w:pPr>
        <w:rPr>
          <w:lang w:val="en-GB"/>
        </w:rPr>
      </w:pPr>
      <w:r w:rsidRPr="00FB09EA">
        <w:rPr>
          <w:lang w:val="en-GB"/>
        </w:rPr>
        <w:t xml:space="preserve">Before anything else, a glossary of used terms is provided. </w:t>
      </w:r>
      <w:r w:rsidR="004100E1" w:rsidRPr="00FB09EA">
        <w:rPr>
          <w:lang w:val="en-GB"/>
        </w:rPr>
        <w:t xml:space="preserve">Subsequently, a description of the process to open diagrams within the application is given. </w:t>
      </w:r>
      <w:r w:rsidR="00E37DDB" w:rsidRPr="00FB09EA">
        <w:rPr>
          <w:lang w:val="en-GB"/>
        </w:rPr>
        <w:t>Finally, the functionality in the main screen is described.</w:t>
      </w:r>
    </w:p>
    <w:p w:rsidR="00AA3FE4" w:rsidRPr="00FB09EA" w:rsidRDefault="002F4AFC" w:rsidP="00AA3FE4">
      <w:pPr>
        <w:pStyle w:val="Heading1"/>
        <w:rPr>
          <w:lang w:val="en-GB"/>
        </w:rPr>
      </w:pPr>
      <w:r w:rsidRPr="00FB09EA">
        <w:rPr>
          <w:lang w:val="en-GB"/>
        </w:rPr>
        <w:t>Terminology</w:t>
      </w:r>
    </w:p>
    <w:p w:rsidR="00AA3FE4" w:rsidRPr="00FB09EA" w:rsidRDefault="00E4751C" w:rsidP="00AA3FE4">
      <w:pPr>
        <w:rPr>
          <w:lang w:val="en-GB"/>
        </w:rPr>
      </w:pPr>
      <w:r w:rsidRPr="00FB09EA">
        <w:rPr>
          <w:lang w:val="en-GB"/>
        </w:rPr>
        <w:t>The following terms are used within the HUSACCT application: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Dependency</w:t>
      </w:r>
    </w:p>
    <w:p w:rsidR="00AA3FE4" w:rsidRPr="00FB09EA" w:rsidRDefault="00E4751C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relationship between layers, packages or classes.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Violation</w:t>
      </w:r>
    </w:p>
    <w:p w:rsidR="001A6D7D" w:rsidRPr="00FB09EA" w:rsidRDefault="001A6D7D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violation of the defined architectural rules.</w:t>
      </w:r>
    </w:p>
    <w:p w:rsidR="00AA3FE4" w:rsidRPr="00FB09EA" w:rsidRDefault="0066157C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in</w:t>
      </w:r>
    </w:p>
    <w:p w:rsidR="005C04D5" w:rsidRPr="00FB09EA" w:rsidRDefault="005C04D5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 xml:space="preserve">Zooming in this context likely means </w:t>
      </w:r>
      <w:r w:rsidR="00D03C74" w:rsidRPr="00FB09EA">
        <w:rPr>
          <w:lang w:val="en-GB"/>
        </w:rPr>
        <w:t xml:space="preserve">going down into </w:t>
      </w:r>
      <w:r w:rsidRPr="00FB09EA">
        <w:rPr>
          <w:lang w:val="en-GB"/>
        </w:rPr>
        <w:t>the architectural hierarchy. By zooming on a package, the package is unfolded and all the underlying packages</w:t>
      </w:r>
      <w:r w:rsidR="005E42E2" w:rsidRPr="00FB09EA">
        <w:rPr>
          <w:lang w:val="en-GB"/>
        </w:rPr>
        <w:t xml:space="preserve"> and </w:t>
      </w:r>
      <w:r w:rsidRPr="00FB09EA">
        <w:rPr>
          <w:lang w:val="en-GB"/>
        </w:rPr>
        <w:t>classes are shown.</w:t>
      </w:r>
    </w:p>
    <w:p w:rsidR="00AA3FE4" w:rsidRPr="00FB09EA" w:rsidRDefault="00D03C7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out</w:t>
      </w:r>
    </w:p>
    <w:p w:rsidR="00D03C74" w:rsidRPr="00FB09EA" w:rsidRDefault="00D03C74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Step one level “up” in the architectural hierarchy.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i/>
          <w:lang w:val="en-GB"/>
        </w:rPr>
      </w:pPr>
      <w:proofErr w:type="spellStart"/>
      <w:r w:rsidRPr="00FB09EA">
        <w:rPr>
          <w:i/>
          <w:lang w:val="en-GB"/>
        </w:rPr>
        <w:t>Multizoom</w:t>
      </w:r>
      <w:proofErr w:type="spellEnd"/>
    </w:p>
    <w:p w:rsidR="00AA3FE4" w:rsidRPr="00FB09EA" w:rsidRDefault="0047241D" w:rsidP="0047241D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Zooming in on multiple packages/classes in order to view their connectedness.</w:t>
      </w:r>
      <w:r w:rsidR="00AA3FE4" w:rsidRPr="00FB09EA">
        <w:rPr>
          <w:lang w:val="en-GB"/>
        </w:rPr>
        <w:br w:type="page"/>
      </w:r>
    </w:p>
    <w:p w:rsidR="00AA3FE4" w:rsidRPr="00FB09EA" w:rsidRDefault="00FB09EA" w:rsidP="00AA3FE4">
      <w:pPr>
        <w:pStyle w:val="Heading1"/>
        <w:rPr>
          <w:lang w:val="en-GB"/>
        </w:rPr>
      </w:pPr>
      <w:r w:rsidRPr="00FB09EA">
        <w:rPr>
          <w:lang w:val="en-GB"/>
        </w:rPr>
        <w:lastRenderedPageBreak/>
        <w:t>Interactive Diagrams</w:t>
      </w:r>
    </w:p>
    <w:p w:rsidR="008573ED" w:rsidRPr="00FB09EA" w:rsidRDefault="00FB09EA" w:rsidP="00FB09EA">
      <w:pPr>
        <w:rPr>
          <w:lang w:val="en-GB"/>
        </w:rPr>
      </w:pPr>
      <w:r w:rsidRPr="00FB09EA">
        <w:rPr>
          <w:lang w:val="en-GB"/>
        </w:rPr>
        <w:t>The purpose of interactive diagrams is visualizing software architecture. The physical and logical diagrams are made based on the analysed code and the defined software architecture. These diagrams are a part of HUSACCT. Where other screens are primarily focused on entering data, these diagrams are primarily meant to display it.</w:t>
      </w:r>
    </w:p>
    <w:p w:rsidR="00F8095C" w:rsidRPr="00FB09EA" w:rsidRDefault="00FB09EA" w:rsidP="00FE67A0">
      <w:pPr>
        <w:rPr>
          <w:lang w:val="en-GB"/>
        </w:rPr>
      </w:pPr>
      <w:r w:rsidRPr="00FB09EA">
        <w:rPr>
          <w:lang w:val="en-GB"/>
        </w:rPr>
        <w:t>Two types of diagrams are offered within HUSACCT. One based on the analysed software, which can be opened immediately after analysing an application</w:t>
      </w:r>
      <w:r w:rsidR="00FE67A0">
        <w:rPr>
          <w:lang w:val="en-GB"/>
        </w:rPr>
        <w:t xml:space="preserve"> and one based on the architecture as defined by the user. </w:t>
      </w:r>
      <w:r w:rsidR="00FE67A0" w:rsidRPr="00FE67A0">
        <w:rPr>
          <w:lang w:val="en-US"/>
        </w:rPr>
        <w:t xml:space="preserve">The </w:t>
      </w:r>
      <w:proofErr w:type="spellStart"/>
      <w:r w:rsidR="00FE67A0" w:rsidRPr="00FE67A0">
        <w:rPr>
          <w:lang w:val="en-US"/>
        </w:rPr>
        <w:t>analysed</w:t>
      </w:r>
      <w:proofErr w:type="spellEnd"/>
      <w:r w:rsidR="00FE67A0" w:rsidRPr="00FE67A0">
        <w:rPr>
          <w:lang w:val="en-US"/>
        </w:rPr>
        <w:t xml:space="preserve"> diagram shows the structure of the application on a</w:t>
      </w:r>
      <w:r w:rsidR="00FE67A0">
        <w:rPr>
          <w:lang w:val="en-US"/>
        </w:rPr>
        <w:t xml:space="preserve"> physical level. </w:t>
      </w:r>
      <w:r w:rsidR="00FE67A0" w:rsidRPr="00FE67A0">
        <w:rPr>
          <w:lang w:val="en-US"/>
        </w:rPr>
        <w:t xml:space="preserve">This can be compared to </w:t>
      </w:r>
      <w:proofErr w:type="gramStart"/>
      <w:r w:rsidR="00FE67A0" w:rsidRPr="00FE67A0">
        <w:rPr>
          <w:lang w:val="en-US"/>
        </w:rPr>
        <w:t>a</w:t>
      </w:r>
      <w:proofErr w:type="gramEnd"/>
      <w:r w:rsidR="00FE67A0" w:rsidRPr="00FE67A0">
        <w:rPr>
          <w:lang w:val="en-US"/>
        </w:rPr>
        <w:t xml:space="preserve"> explorer type system w</w:t>
      </w:r>
      <w:r w:rsidR="00FE67A0">
        <w:rPr>
          <w:lang w:val="en-US"/>
        </w:rPr>
        <w:t xml:space="preserve">here the dependencies between objects is also shown. </w:t>
      </w:r>
      <w:r w:rsidR="00FE67A0" w:rsidRPr="00FE67A0">
        <w:rPr>
          <w:lang w:val="en-US"/>
        </w:rPr>
        <w:t>This screen can be opened through the main menu o</w:t>
      </w:r>
      <w:r w:rsidR="00FE67A0">
        <w:rPr>
          <w:lang w:val="en-US"/>
        </w:rPr>
        <w:t>f HUSACCT under “</w:t>
      </w:r>
      <w:proofErr w:type="spellStart"/>
      <w:r w:rsidR="00FE67A0">
        <w:rPr>
          <w:lang w:val="en-US"/>
        </w:rPr>
        <w:t>Analyse</w:t>
      </w:r>
      <w:proofErr w:type="spellEnd"/>
      <w:r w:rsidR="00FE67A0">
        <w:rPr>
          <w:lang w:val="en-US"/>
        </w:rPr>
        <w:t>” -&gt; “</w:t>
      </w:r>
      <w:proofErr w:type="spellStart"/>
      <w:r w:rsidR="00FE67A0">
        <w:rPr>
          <w:lang w:val="en-US"/>
        </w:rPr>
        <w:t>Analysed</w:t>
      </w:r>
      <w:proofErr w:type="spellEnd"/>
      <w:r w:rsidR="00FE67A0">
        <w:rPr>
          <w:lang w:val="en-US"/>
        </w:rPr>
        <w:t xml:space="preserve"> architecture diagram” as shown in figure 1.</w:t>
      </w:r>
    </w:p>
    <w:p w:rsidR="00F8095C" w:rsidRPr="00FB09EA" w:rsidRDefault="00F8095C" w:rsidP="00F8095C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66851F28" wp14:editId="1C092A49">
            <wp:extent cx="2266950" cy="10858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5C" w:rsidRDefault="00F8095C" w:rsidP="00F8095C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50E45">
        <w:rPr>
          <w:lang w:val="en-GB"/>
        </w:rPr>
        <w:t>Opening the analysed architecture diagram</w:t>
      </w:r>
    </w:p>
    <w:p w:rsidR="0047564D" w:rsidRPr="0047564D" w:rsidRDefault="0047564D" w:rsidP="0047564D">
      <w:pPr>
        <w:rPr>
          <w:lang w:val="en-US"/>
        </w:rPr>
      </w:pPr>
      <w:r w:rsidRPr="0047564D">
        <w:rPr>
          <w:lang w:val="en-US"/>
        </w:rPr>
        <w:t>The defined diagram is bas</w:t>
      </w:r>
      <w:r>
        <w:rPr>
          <w:lang w:val="en-US"/>
        </w:rPr>
        <w:t xml:space="preserve">ed on user input. </w:t>
      </w:r>
      <w:r w:rsidRPr="0047564D">
        <w:rPr>
          <w:lang w:val="en-US"/>
        </w:rPr>
        <w:t>Before anything can be d</w:t>
      </w:r>
      <w:r>
        <w:rPr>
          <w:lang w:val="en-US"/>
        </w:rPr>
        <w:t xml:space="preserve">isplayed, </w:t>
      </w:r>
      <w:proofErr w:type="gramStart"/>
      <w:r>
        <w:rPr>
          <w:lang w:val="en-US"/>
        </w:rPr>
        <w:t>an architecture</w:t>
      </w:r>
      <w:proofErr w:type="gramEnd"/>
      <w:r>
        <w:rPr>
          <w:lang w:val="en-US"/>
        </w:rPr>
        <w:t xml:space="preserve"> needs to be defined. Based on this information and the linked physical objects, a logical architectural diagram is shown. </w:t>
      </w:r>
      <w:r w:rsidRPr="0047564D">
        <w:rPr>
          <w:lang w:val="en-US"/>
        </w:rPr>
        <w:t>Using this diagram it is possible to compare the do</w:t>
      </w:r>
      <w:r>
        <w:rPr>
          <w:lang w:val="en-US"/>
        </w:rPr>
        <w:t xml:space="preserve">cumented architecture to the actual architecture. </w:t>
      </w:r>
      <w:r w:rsidRPr="0047564D">
        <w:rPr>
          <w:lang w:val="en-US"/>
        </w:rPr>
        <w:t>This diagram supports the creation of logical layer models a</w:t>
      </w:r>
      <w:r>
        <w:rPr>
          <w:lang w:val="en-US"/>
        </w:rPr>
        <w:t>nd component models. This diagram can be accessed as shown in figure 2.</w:t>
      </w:r>
    </w:p>
    <w:p w:rsidR="005E12B4" w:rsidRPr="00FB09EA" w:rsidRDefault="005E12B4" w:rsidP="005E12B4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6A7E373" wp14:editId="11CD7DB5">
            <wp:extent cx="2124075" cy="10477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4" w:rsidRDefault="005E12B4" w:rsidP="005E12B4">
      <w:pPr>
        <w:pStyle w:val="Caption"/>
        <w:jc w:val="center"/>
        <w:rPr>
          <w:lang w:val="en-US"/>
        </w:rPr>
      </w:pPr>
      <w:r w:rsidRPr="0047564D">
        <w:rPr>
          <w:lang w:val="en-US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47564D">
        <w:rPr>
          <w:lang w:val="en-US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47564D">
        <w:rPr>
          <w:noProof/>
          <w:lang w:val="en-US"/>
        </w:rPr>
        <w:t>2</w:t>
      </w:r>
      <w:r w:rsidR="006B0F57" w:rsidRPr="00FB09EA">
        <w:rPr>
          <w:noProof/>
          <w:lang w:val="en-GB"/>
        </w:rPr>
        <w:fldChar w:fldCharType="end"/>
      </w:r>
      <w:r w:rsidRPr="0047564D">
        <w:rPr>
          <w:lang w:val="en-US"/>
        </w:rPr>
        <w:t xml:space="preserve"> </w:t>
      </w:r>
      <w:r w:rsidR="0047564D" w:rsidRPr="0047564D">
        <w:rPr>
          <w:lang w:val="en-US"/>
        </w:rPr>
        <w:t>Opening the defined a</w:t>
      </w:r>
      <w:r w:rsidR="0047564D">
        <w:rPr>
          <w:lang w:val="en-US"/>
        </w:rPr>
        <w:t>rchitecture diagram</w:t>
      </w:r>
    </w:p>
    <w:p w:rsidR="00F27D05" w:rsidRDefault="00CE1406" w:rsidP="00F27D05">
      <w:pPr>
        <w:rPr>
          <w:lang w:val="en-US"/>
        </w:rPr>
      </w:pPr>
      <w:r>
        <w:rPr>
          <w:lang w:val="en-US"/>
        </w:rPr>
        <w:t xml:space="preserve">The following examples use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architecture diagram as an example, but the options and functions shown can be applied to both diagrams as their interfaces are identical.</w:t>
      </w:r>
    </w:p>
    <w:p w:rsidR="00F27D05" w:rsidRDefault="00F27D05">
      <w:pPr>
        <w:rPr>
          <w:lang w:val="en-US"/>
        </w:rPr>
      </w:pPr>
      <w:r>
        <w:rPr>
          <w:lang w:val="en-US"/>
        </w:rPr>
        <w:br w:type="page"/>
      </w:r>
    </w:p>
    <w:p w:rsidR="001C0194" w:rsidRPr="00412CDD" w:rsidRDefault="001C0194" w:rsidP="001C0194">
      <w:pPr>
        <w:pStyle w:val="Heading1"/>
      </w:pPr>
      <w:bookmarkStart w:id="1" w:name="_Toc359836364"/>
      <w:r w:rsidRPr="00412CDD">
        <w:lastRenderedPageBreak/>
        <w:t>User</w:t>
      </w:r>
      <w:r w:rsidR="001023A2" w:rsidRPr="00412CDD">
        <w:t xml:space="preserve"> I</w:t>
      </w:r>
      <w:r w:rsidRPr="00412CDD">
        <w:t>nterface</w:t>
      </w:r>
      <w:bookmarkEnd w:id="1"/>
    </w:p>
    <w:p w:rsidR="001C0194" w:rsidRPr="00FB09EA" w:rsidRDefault="00412CDD" w:rsidP="00DD5DE7">
      <w:pPr>
        <w:rPr>
          <w:lang w:val="en-GB"/>
        </w:rPr>
      </w:pPr>
      <w:r w:rsidRPr="00B05877">
        <w:rPr>
          <w:lang w:val="en-US"/>
        </w:rPr>
        <w:t xml:space="preserve">Figure 3 </w:t>
      </w:r>
      <w:r w:rsidR="00B05877" w:rsidRPr="00B05877">
        <w:rPr>
          <w:lang w:val="en-US"/>
        </w:rPr>
        <w:t>shows the main s</w:t>
      </w:r>
      <w:r w:rsidR="00B05877">
        <w:rPr>
          <w:lang w:val="en-US"/>
        </w:rPr>
        <w:t xml:space="preserve">creen of the graphics component. </w:t>
      </w:r>
      <w:r w:rsidR="00DD5DE7">
        <w:rPr>
          <w:lang w:val="en-US"/>
        </w:rPr>
        <w:t>The numbers in the image correspond to the following chapter numbers</w:t>
      </w:r>
    </w:p>
    <w:p w:rsidR="005265A4" w:rsidRPr="00FB09EA" w:rsidRDefault="00215A02" w:rsidP="005265A4">
      <w:pPr>
        <w:pStyle w:val="Caption"/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135C54CF" wp14:editId="582E4AAF">
            <wp:extent cx="4434840" cy="2590800"/>
            <wp:effectExtent l="0" t="0" r="0" b="0"/>
            <wp:docPr id="13" name="Picture 13" descr="C:\Users\Krageon\Dropbox\Werk\Programming\java\EclipseWorkspaceClojure\HUSACCT\doc\system\graphics\Manual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system\graphics\Manual\ov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4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1521" w:rsidRPr="00FB09EA">
        <w:rPr>
          <w:lang w:val="en-GB"/>
        </w:rPr>
        <w:fldChar w:fldCharType="begin"/>
      </w:r>
      <w:r w:rsidR="006B1521" w:rsidRPr="00FB09EA">
        <w:rPr>
          <w:lang w:val="en-GB"/>
        </w:rPr>
        <w:instrText xml:space="preserve"> SEQ Figure \* ARABIC </w:instrText>
      </w:r>
      <w:r w:rsidR="006B1521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3</w:t>
      </w:r>
      <w:r w:rsidR="006B1521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12CDD">
        <w:rPr>
          <w:lang w:val="en-GB"/>
        </w:rPr>
        <w:t>Graphics service main screen</w:t>
      </w:r>
    </w:p>
    <w:p w:rsidR="00AA3FE4" w:rsidRDefault="008E081B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Drawing surface</w:t>
      </w:r>
    </w:p>
    <w:p w:rsidR="007C7BBA" w:rsidRPr="00481A95" w:rsidRDefault="007C7BBA" w:rsidP="007C7BBA">
      <w:r w:rsidRPr="007C7BBA">
        <w:rPr>
          <w:lang w:val="en-US"/>
        </w:rPr>
        <w:t>This surface is meant t</w:t>
      </w:r>
      <w:r>
        <w:rPr>
          <w:lang w:val="en-US"/>
        </w:rPr>
        <w:t xml:space="preserve">o display the diagram. The figures and lines that are involved with visualizing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 xml:space="preserve"> architecture are shown here. </w:t>
      </w:r>
      <w:r w:rsidRPr="007C7BBA">
        <w:rPr>
          <w:lang w:val="en-US"/>
        </w:rPr>
        <w:t>This area is interactive – modules can be dragged around t</w:t>
      </w:r>
      <w:r>
        <w:rPr>
          <w:lang w:val="en-US"/>
        </w:rPr>
        <w:t>o facilitate reader comprehension.</w:t>
      </w:r>
      <w:r w:rsidR="00481A95">
        <w:rPr>
          <w:lang w:val="en-US"/>
        </w:rPr>
        <w:t xml:space="preserve"> </w:t>
      </w:r>
      <w:r w:rsidR="00481A95" w:rsidRPr="00481A95">
        <w:rPr>
          <w:lang w:val="en-US"/>
        </w:rPr>
        <w:t>Selecting figures and lines allows the end-user to a</w:t>
      </w:r>
      <w:r w:rsidR="00481A95">
        <w:rPr>
          <w:lang w:val="en-US"/>
        </w:rPr>
        <w:t xml:space="preserve">ccess more detailed data about them. </w:t>
      </w:r>
      <w:r w:rsidR="00481A95" w:rsidRPr="00481A95">
        <w:t xml:space="preserve">Double clicking on </w:t>
      </w:r>
      <w:r w:rsidR="00481A95">
        <w:t xml:space="preserve">a </w:t>
      </w:r>
      <w:r w:rsidR="00292264">
        <w:t>figure</w:t>
      </w:r>
      <w:r w:rsidR="00481A95">
        <w:t xml:space="preserve"> zooms in on it.</w:t>
      </w:r>
    </w:p>
    <w:p w:rsidR="00AA3FE4" w:rsidRDefault="00895DEE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Zoom</w:t>
      </w:r>
    </w:p>
    <w:p w:rsidR="00292264" w:rsidRDefault="00292264" w:rsidP="00292264">
      <w:r w:rsidRPr="00292264">
        <w:rPr>
          <w:lang w:val="en-US"/>
        </w:rPr>
        <w:t>Left clicking this button z</w:t>
      </w:r>
      <w:r>
        <w:rPr>
          <w:lang w:val="en-US"/>
        </w:rPr>
        <w:t xml:space="preserve">ooms on the selected figures. </w:t>
      </w:r>
      <w:r w:rsidRPr="00292264">
        <w:rPr>
          <w:lang w:val="en-US"/>
        </w:rPr>
        <w:t>Right clicking on this button d</w:t>
      </w:r>
      <w:r>
        <w:rPr>
          <w:lang w:val="en-US"/>
        </w:rPr>
        <w:t>isplays a menu that offers the different zoom options: “Zoom with context” and “Zoom in”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rPr>
          <w:lang w:val="en-US"/>
        </w:rPr>
        <w:t>“Zoom with context” keeps the other diagrams displayed at t</w:t>
      </w:r>
      <w:r>
        <w:rPr>
          <w:lang w:val="en-US"/>
        </w:rPr>
        <w:t>he same level, while zooming in on the selected diagrams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t>“Zoom in” o</w:t>
      </w:r>
      <w:r>
        <w:t>nly zooms in on the selected diagrams.</w:t>
      </w:r>
    </w:p>
    <w:p w:rsidR="00FD17D7" w:rsidRPr="00FD17D7" w:rsidRDefault="00FD17D7" w:rsidP="00292264">
      <w:pPr>
        <w:rPr>
          <w:lang w:val="en-US"/>
        </w:rPr>
      </w:pPr>
      <w:r w:rsidRPr="00FD17D7">
        <w:rPr>
          <w:lang w:val="en-US"/>
        </w:rPr>
        <w:t>Figure 4 shows an example o</w:t>
      </w:r>
      <w:r>
        <w:rPr>
          <w:lang w:val="en-US"/>
        </w:rPr>
        <w:t>f two packages that have been zoomed in on at the same time.</w:t>
      </w:r>
    </w:p>
    <w:p w:rsidR="005265A4" w:rsidRPr="00FB09EA" w:rsidRDefault="006A769D" w:rsidP="005265A4">
      <w:pPr>
        <w:keepNext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2F41257" wp14:editId="68704342">
            <wp:extent cx="5762625" cy="2057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9D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4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Multi zoom diagram</w:t>
      </w:r>
      <w:r w:rsidR="00B13459" w:rsidRPr="00FB09EA">
        <w:rPr>
          <w:lang w:val="en-GB"/>
        </w:rPr>
        <w:t>.</w:t>
      </w:r>
    </w:p>
    <w:p w:rsidR="00AA3FE4" w:rsidRPr="00FB09EA" w:rsidRDefault="00D118A2" w:rsidP="00976BA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Zoom out</w:t>
      </w:r>
    </w:p>
    <w:p w:rsidR="00976BAB" w:rsidRPr="00FB09EA" w:rsidRDefault="00D118A2" w:rsidP="00976BAB">
      <w:pPr>
        <w:rPr>
          <w:lang w:val="en-GB"/>
        </w:rPr>
      </w:pPr>
      <w:r>
        <w:rPr>
          <w:lang w:val="en-GB"/>
        </w:rPr>
        <w:t>This button steps up one level of abstraction in the diagram.</w:t>
      </w:r>
    </w:p>
    <w:p w:rsidR="00AA3FE4" w:rsidRDefault="0026505A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Refresh diagram</w:t>
      </w:r>
    </w:p>
    <w:p w:rsidR="0026505A" w:rsidRPr="0026505A" w:rsidRDefault="0026505A" w:rsidP="0026505A">
      <w:pPr>
        <w:rPr>
          <w:lang w:val="en-US"/>
        </w:rPr>
      </w:pPr>
      <w:proofErr w:type="gramStart"/>
      <w:r>
        <w:rPr>
          <w:lang w:val="en-GB"/>
        </w:rPr>
        <w:t>Clicking this button results in the diagram being refreshed from internal data.</w:t>
      </w:r>
      <w:proofErr w:type="gramEnd"/>
      <w:r>
        <w:rPr>
          <w:lang w:val="en-GB"/>
        </w:rPr>
        <w:t xml:space="preserve"> </w:t>
      </w:r>
      <w:r w:rsidRPr="0026505A">
        <w:rPr>
          <w:lang w:val="en-US"/>
        </w:rPr>
        <w:t>This is primarily useful when/if things have been c</w:t>
      </w:r>
      <w:r>
        <w:rPr>
          <w:lang w:val="en-US"/>
        </w:rPr>
        <w:t>hanged using other screens within HUSACCT.</w:t>
      </w:r>
    </w:p>
    <w:p w:rsidR="00AA3FE4" w:rsidRDefault="007D1537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</w:t>
      </w:r>
      <w:r w:rsidR="00BD562D">
        <w:rPr>
          <w:lang w:val="en-GB"/>
        </w:rPr>
        <w:t xml:space="preserve"> dependencies</w:t>
      </w:r>
    </w:p>
    <w:p w:rsidR="006A769D" w:rsidRPr="00FB09EA" w:rsidRDefault="00DA179C" w:rsidP="00DA179C">
      <w:pPr>
        <w:rPr>
          <w:lang w:val="en-GB"/>
        </w:rPr>
      </w:pPr>
      <w:r w:rsidRPr="00DA179C">
        <w:rPr>
          <w:lang w:val="en-US"/>
        </w:rPr>
        <w:t>This button toggles the d</w:t>
      </w:r>
      <w:r>
        <w:rPr>
          <w:lang w:val="en-US"/>
        </w:rPr>
        <w:t>ependency lines between figures in the diagram.</w:t>
      </w:r>
      <w:r w:rsidR="00007D00">
        <w:rPr>
          <w:lang w:val="en-US"/>
        </w:rPr>
        <w:t xml:space="preserve"> Figure 5 shows an example of a diagram where the dependency lines have been turned off.</w:t>
      </w:r>
    </w:p>
    <w:p w:rsidR="00F24D33" w:rsidRPr="00FB09EA" w:rsidRDefault="00F24D33" w:rsidP="00F24D33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35D128E6" wp14:editId="341ADBF1">
            <wp:extent cx="3009900" cy="23907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33" w:rsidRPr="00FB09EA" w:rsidRDefault="00F24D33" w:rsidP="00F24D33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5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07D00">
        <w:rPr>
          <w:lang w:val="en-GB"/>
        </w:rPr>
        <w:t>Dependency lines off</w:t>
      </w:r>
    </w:p>
    <w:p w:rsidR="00AA3FE4" w:rsidRDefault="007D1537" w:rsidP="00C777D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 violations</w:t>
      </w:r>
    </w:p>
    <w:p w:rsidR="00C777DA" w:rsidRPr="00FB09EA" w:rsidRDefault="00AF6C70" w:rsidP="00AF6C70">
      <w:pPr>
        <w:rPr>
          <w:lang w:val="en-GB"/>
        </w:rPr>
      </w:pPr>
      <w:r>
        <w:rPr>
          <w:lang w:val="en-GB"/>
        </w:rPr>
        <w:t xml:space="preserve">By default the violations are not shown. </w:t>
      </w:r>
      <w:r w:rsidRPr="00AF6C70">
        <w:rPr>
          <w:lang w:val="en-US"/>
        </w:rPr>
        <w:t>These arrows, when drawn betwee</w:t>
      </w:r>
      <w:r>
        <w:rPr>
          <w:lang w:val="en-US"/>
        </w:rPr>
        <w:t xml:space="preserve">n figures, indicate violations of the defined architectural rules. </w:t>
      </w:r>
      <w:r w:rsidRPr="00AF6C70">
        <w:rPr>
          <w:lang w:val="en-US"/>
        </w:rPr>
        <w:t>These lines are not black in order to facilitate d</w:t>
      </w:r>
      <w:r>
        <w:rPr>
          <w:lang w:val="en-US"/>
        </w:rPr>
        <w:t xml:space="preserve">istinguishing between them and dependency lines. </w:t>
      </w:r>
      <w:r w:rsidRPr="00AF6C70">
        <w:rPr>
          <w:lang w:val="en-US"/>
        </w:rPr>
        <w:t xml:space="preserve">This </w:t>
      </w:r>
      <w:proofErr w:type="spellStart"/>
      <w:r w:rsidRPr="00AF6C70">
        <w:rPr>
          <w:lang w:val="en-US"/>
        </w:rPr>
        <w:t>colour</w:t>
      </w:r>
      <w:proofErr w:type="spellEnd"/>
      <w:r w:rsidRPr="00AF6C70">
        <w:rPr>
          <w:lang w:val="en-US"/>
        </w:rPr>
        <w:t xml:space="preserve"> can be changed using the validation configura</w:t>
      </w:r>
      <w:r>
        <w:rPr>
          <w:lang w:val="en-US"/>
        </w:rPr>
        <w:t>tion screen.</w:t>
      </w:r>
    </w:p>
    <w:p w:rsidR="0037038E" w:rsidRPr="00FB09EA" w:rsidRDefault="0037038E" w:rsidP="0037038E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57484F8" wp14:editId="621DDE75">
            <wp:extent cx="3190875" cy="24479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8E" w:rsidRPr="00FB09EA" w:rsidRDefault="0037038E" w:rsidP="0037038E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D22583" w:rsidRPr="00FB09EA">
        <w:rPr>
          <w:lang w:val="en-GB"/>
        </w:rPr>
        <w:fldChar w:fldCharType="begin"/>
      </w:r>
      <w:r w:rsidRPr="00FB09EA">
        <w:rPr>
          <w:lang w:val="en-GB"/>
        </w:rPr>
        <w:instrText xml:space="preserve"> SEQ Figure \* ARABIC </w:instrText>
      </w:r>
      <w:r w:rsidR="00D22583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6</w:t>
      </w:r>
      <w:r w:rsidR="00D22583" w:rsidRPr="00FB09EA">
        <w:rPr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E41D4">
        <w:rPr>
          <w:lang w:val="en-GB"/>
        </w:rPr>
        <w:t>Violations enabled, Dependencies disabled</w:t>
      </w:r>
    </w:p>
    <w:p w:rsidR="00AA3FE4" w:rsidRDefault="00347E68" w:rsidP="00206B4B">
      <w:pPr>
        <w:pStyle w:val="Heading2"/>
        <w:numPr>
          <w:ilvl w:val="0"/>
          <w:numId w:val="22"/>
        </w:numPr>
      </w:pPr>
      <w:r>
        <w:lastRenderedPageBreak/>
        <w:t>Export to image</w:t>
      </w:r>
    </w:p>
    <w:p w:rsidR="00206B4B" w:rsidRPr="00FB09EA" w:rsidRDefault="00347E68" w:rsidP="00347E68">
      <w:pPr>
        <w:rPr>
          <w:lang w:val="en-GB"/>
        </w:rPr>
      </w:pPr>
      <w:r w:rsidRPr="00347E68">
        <w:rPr>
          <w:lang w:val="en-US"/>
        </w:rPr>
        <w:t>This button opens a s</w:t>
      </w:r>
      <w:r>
        <w:rPr>
          <w:lang w:val="en-US"/>
        </w:rPr>
        <w:t>creen that will allow the end-user to store the displayed diagram as an image file, to be used separately from HUSACCT. The exported image will be in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format.</w:t>
      </w:r>
    </w:p>
    <w:p w:rsidR="00F7292B" w:rsidRDefault="00734D57" w:rsidP="00206B4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Mouse tool selection</w:t>
      </w:r>
    </w:p>
    <w:p w:rsidR="001E3F2C" w:rsidRPr="00FB09EA" w:rsidRDefault="00BA2E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t xml:space="preserve">By default the selection tool is enabled. </w:t>
      </w:r>
      <w:r w:rsidRPr="00BA2EFA">
        <w:rPr>
          <w:lang w:val="en-US"/>
        </w:rPr>
        <w:t>The currently selected i</w:t>
      </w:r>
      <w:r>
        <w:rPr>
          <w:lang w:val="en-US"/>
        </w:rPr>
        <w:t>tem can be identified from the magenta border around it. The selection tool (</w:t>
      </w:r>
      <w:r w:rsidR="00BF03CB">
        <w:rPr>
          <w:lang w:val="en-US"/>
        </w:rPr>
        <w:t>the leftmost tool</w:t>
      </w:r>
      <w:r>
        <w:rPr>
          <w:lang w:val="en-US"/>
        </w:rPr>
        <w:t>) allows for the selection of figures in the diagram and moving or zooming in on them.</w:t>
      </w:r>
      <w:r w:rsidR="00BF03CB">
        <w:rPr>
          <w:lang w:val="en-US"/>
        </w:rPr>
        <w:br/>
        <w:t>The pan tool (the rightmost tool)</w:t>
      </w:r>
      <w:r w:rsidR="00F05A44">
        <w:rPr>
          <w:lang w:val="en-US"/>
        </w:rPr>
        <w:t xml:space="preserve"> allows for panning of the viewport without using the scroll bars on the sides of the diagram. </w:t>
      </w:r>
      <w:r w:rsidR="00F05A44" w:rsidRPr="00F05A44">
        <w:rPr>
          <w:lang w:val="en-US"/>
        </w:rPr>
        <w:t>If the diagram is zoomed out too far to b</w:t>
      </w:r>
      <w:r w:rsidR="00F05A44">
        <w:rPr>
          <w:lang w:val="en-US"/>
        </w:rPr>
        <w:t>e scrollable or too small to scroll, the pan tool does nothing.</w:t>
      </w:r>
    </w:p>
    <w:p w:rsidR="00AA3FE4" w:rsidRDefault="00B34151" w:rsidP="00206B4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Options menu</w:t>
      </w:r>
    </w:p>
    <w:p w:rsidR="00BC5421" w:rsidRPr="00BC5421" w:rsidRDefault="00BC5421" w:rsidP="00BC5421">
      <w:pPr>
        <w:rPr>
          <w:lang w:val="en-US"/>
        </w:rPr>
      </w:pPr>
      <w:r w:rsidRPr="00BC5421">
        <w:rPr>
          <w:lang w:val="en-US"/>
        </w:rPr>
        <w:t>The options menu offers a</w:t>
      </w:r>
      <w:r>
        <w:rPr>
          <w:lang w:val="en-US"/>
        </w:rPr>
        <w:t xml:space="preserve">ll the functionality of the smaller options bar above the architectural diagram currently opened, as well as some others. </w:t>
      </w:r>
      <w:r w:rsidRPr="00BC5421">
        <w:rPr>
          <w:lang w:val="en-US"/>
        </w:rPr>
        <w:t>For the sake of brevity, only new functionality is e</w:t>
      </w:r>
      <w:r>
        <w:rPr>
          <w:lang w:val="en-US"/>
        </w:rPr>
        <w:t xml:space="preserve">xplained here. </w:t>
      </w:r>
      <w:r w:rsidR="004F3621">
        <w:rPr>
          <w:lang w:val="en-US"/>
        </w:rPr>
        <w:t>Looking at Figure 7, o</w:t>
      </w:r>
      <w:r w:rsidRPr="00BC5421">
        <w:rPr>
          <w:lang w:val="en-US"/>
        </w:rPr>
        <w:t>ptions 1-7 and 9 have been explained in previous chapters. The o</w:t>
      </w:r>
      <w:r>
        <w:rPr>
          <w:lang w:val="en-US"/>
        </w:rPr>
        <w:t xml:space="preserve">ther options will be explained </w:t>
      </w:r>
      <w:r w:rsidR="005E60DE">
        <w:rPr>
          <w:lang w:val="en-US"/>
        </w:rPr>
        <w:t>in the following chapters</w:t>
      </w:r>
      <w:r>
        <w:rPr>
          <w:lang w:val="en-US"/>
        </w:rPr>
        <w:t>.</w:t>
      </w:r>
    </w:p>
    <w:p w:rsidR="00206B4B" w:rsidRPr="00FB09EA" w:rsidRDefault="00121BA3" w:rsidP="00121BA3">
      <w:pPr>
        <w:jc w:val="center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128C6084" wp14:editId="2E5F71D5">
            <wp:extent cx="4191000" cy="1798320"/>
            <wp:effectExtent l="0" t="0" r="0" b="0"/>
            <wp:docPr id="4" name="Picture 4" descr="C:\Users\Krageon\Dropbox\Werk\Programming\java\EclipseWorkspaceClojure\HUSACCT\doc\user\graphics\graphicsoptions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user\graphics\graphicsoptionsdialo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16" w:rsidRDefault="009F71D0" w:rsidP="009F71D0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Pr="00FB09EA">
        <w:rPr>
          <w:noProof/>
          <w:lang w:val="en-GB"/>
        </w:rPr>
        <w:t>7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B3B23">
        <w:rPr>
          <w:lang w:val="en-GB"/>
        </w:rPr>
        <w:t>Options screen</w:t>
      </w:r>
    </w:p>
    <w:p w:rsidR="008B0BF5" w:rsidRDefault="008B0BF5" w:rsidP="008B0BF5">
      <w:pPr>
        <w:pStyle w:val="Heading3"/>
        <w:rPr>
          <w:lang w:val="en-GB"/>
        </w:rPr>
      </w:pPr>
      <w:r>
        <w:rPr>
          <w:lang w:val="en-GB"/>
        </w:rPr>
        <w:t xml:space="preserve">8. </w:t>
      </w:r>
      <w:r w:rsidR="004F1C9B">
        <w:rPr>
          <w:lang w:val="en-GB"/>
        </w:rPr>
        <w:t xml:space="preserve">Toggle </w:t>
      </w:r>
      <w:r>
        <w:rPr>
          <w:lang w:val="en-GB"/>
        </w:rPr>
        <w:t>external libraries</w:t>
      </w:r>
    </w:p>
    <w:p w:rsidR="008B0BF5" w:rsidRPr="008B0BF5" w:rsidRDefault="00BD4FBD" w:rsidP="008B0BF5">
      <w:pPr>
        <w:rPr>
          <w:lang w:val="en-GB"/>
        </w:rPr>
      </w:pPr>
      <w:r>
        <w:rPr>
          <w:lang w:val="en-GB"/>
        </w:rPr>
        <w:t>External libraries are referenced libraries outside of the source of the currently analysed project. These dependencies can be displayed or not, this option allows the end-user to control this.</w:t>
      </w:r>
    </w:p>
    <w:p w:rsidR="00071116" w:rsidRDefault="00071116" w:rsidP="00071116">
      <w:pPr>
        <w:pStyle w:val="Heading3"/>
        <w:rPr>
          <w:lang w:val="en-GB"/>
        </w:rPr>
      </w:pPr>
      <w:r w:rsidRPr="00FB09EA">
        <w:rPr>
          <w:lang w:val="en-GB"/>
        </w:rPr>
        <w:t>1</w:t>
      </w:r>
      <w:r w:rsidR="00A2004A">
        <w:rPr>
          <w:lang w:val="en-GB"/>
        </w:rPr>
        <w:t>0</w:t>
      </w:r>
      <w:r w:rsidRPr="00FB09EA">
        <w:rPr>
          <w:lang w:val="en-GB"/>
        </w:rPr>
        <w:t xml:space="preserve">. </w:t>
      </w:r>
      <w:bookmarkStart w:id="2" w:name="_Toc359836374"/>
      <w:r w:rsidRPr="00FB09EA">
        <w:rPr>
          <w:lang w:val="en-GB"/>
        </w:rPr>
        <w:t>Smart lines</w:t>
      </w:r>
      <w:bookmarkEnd w:id="2"/>
    </w:p>
    <w:p w:rsidR="00071116" w:rsidRPr="00FB09EA" w:rsidRDefault="009A5D71" w:rsidP="005F1DF7">
      <w:pPr>
        <w:rPr>
          <w:lang w:val="en-GB"/>
        </w:rPr>
      </w:pPr>
      <w:r>
        <w:rPr>
          <w:lang w:val="en-GB"/>
        </w:rPr>
        <w:t xml:space="preserve">This option condenses the many arrows that can arise from displaying a complex diagram into fewer arrows. To accomplish this, parallel arrows are condensed into a single arrow, whose </w:t>
      </w:r>
      <w:r w:rsidR="00954B24">
        <w:rPr>
          <w:lang w:val="en-GB"/>
        </w:rPr>
        <w:t>thickness</w:t>
      </w:r>
      <w:r>
        <w:rPr>
          <w:lang w:val="en-GB"/>
        </w:rPr>
        <w:t xml:space="preserve"> depends on the amount of lines it “contains”.</w:t>
      </w:r>
    </w:p>
    <w:p w:rsidR="00544319" w:rsidRPr="00FB09EA" w:rsidRDefault="00544319" w:rsidP="0054431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lastRenderedPageBreak/>
        <w:drawing>
          <wp:inline distT="0" distB="0" distL="0" distR="0" wp14:anchorId="63E1123B" wp14:editId="4C854370">
            <wp:extent cx="5753100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19" w:rsidRPr="00FB09EA" w:rsidRDefault="00544319" w:rsidP="0054431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8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D3786B">
        <w:rPr>
          <w:lang w:val="en-GB"/>
        </w:rPr>
        <w:t>Left: Smart lines on. Right: Sm</w:t>
      </w:r>
      <w:r w:rsidR="00AD00DE">
        <w:rPr>
          <w:lang w:val="en-GB"/>
        </w:rPr>
        <w:t xml:space="preserve">art lines off. Some lines overlap in the </w:t>
      </w:r>
      <w:r w:rsidR="004310BD">
        <w:rPr>
          <w:lang w:val="en-GB"/>
        </w:rPr>
        <w:t>rightmost</w:t>
      </w:r>
      <w:r w:rsidR="00AD00DE">
        <w:rPr>
          <w:lang w:val="en-GB"/>
        </w:rPr>
        <w:t xml:space="preserve"> diagram.</w:t>
      </w:r>
    </w:p>
    <w:p w:rsidR="00071116" w:rsidRDefault="00071116" w:rsidP="00071116">
      <w:pPr>
        <w:pStyle w:val="Heading3"/>
        <w:rPr>
          <w:lang w:val="en-GB"/>
        </w:rPr>
      </w:pPr>
      <w:bookmarkStart w:id="3" w:name="_Toc359836375"/>
      <w:r w:rsidRPr="00FB09EA">
        <w:rPr>
          <w:lang w:val="en-GB"/>
        </w:rPr>
        <w:t>12. Layout strategy</w:t>
      </w:r>
      <w:bookmarkEnd w:id="3"/>
    </w:p>
    <w:p w:rsidR="00071116" w:rsidRPr="00FB09EA" w:rsidRDefault="00680EE4" w:rsidP="00FF74F0">
      <w:pPr>
        <w:rPr>
          <w:lang w:val="en-GB"/>
        </w:rPr>
      </w:pPr>
      <w:r w:rsidRPr="00680EE4">
        <w:rPr>
          <w:lang w:val="en-US"/>
        </w:rPr>
        <w:t>A layout strategy describes a</w:t>
      </w:r>
      <w:r>
        <w:rPr>
          <w:lang w:val="en-US"/>
        </w:rPr>
        <w:t xml:space="preserve"> method of automatically ordering figures. </w:t>
      </w:r>
      <w:r w:rsidR="00FF74F0" w:rsidRPr="00FF74F0">
        <w:rPr>
          <w:lang w:val="en-US"/>
        </w:rPr>
        <w:t>This reduces initial visual clutter and may help with i</w:t>
      </w:r>
      <w:r w:rsidR="00FF74F0">
        <w:rPr>
          <w:lang w:val="en-US"/>
        </w:rPr>
        <w:t>nitial comprehension.</w:t>
      </w:r>
    </w:p>
    <w:p w:rsidR="00E4489D" w:rsidRPr="00FB09EA" w:rsidRDefault="00E4489D" w:rsidP="00E4489D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40CF2514" wp14:editId="65CE3A11">
            <wp:extent cx="2590800" cy="81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9D" w:rsidRPr="00FB09EA" w:rsidRDefault="00E4489D" w:rsidP="00E4489D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9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6D3772">
        <w:rPr>
          <w:lang w:val="en-GB"/>
        </w:rPr>
        <w:t>Layout strategies</w:t>
      </w:r>
    </w:p>
    <w:p w:rsidR="00E4489D" w:rsidRPr="00FB09EA" w:rsidRDefault="002F5A5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No layout</w:t>
      </w:r>
    </w:p>
    <w:p w:rsidR="00E87A07" w:rsidRPr="00E87A07" w:rsidRDefault="00E87A07" w:rsidP="00E4489D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no layout. All figures are put in the top left of the screen.</w:t>
      </w:r>
    </w:p>
    <w:p w:rsidR="00E4489D" w:rsidRDefault="008E3886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Basic layout</w:t>
      </w:r>
    </w:p>
    <w:p w:rsidR="00E4489D" w:rsidRPr="00FB09EA" w:rsidRDefault="00D35981" w:rsidP="00DC067C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This is default. This layout strategy puts the figures in a grid with a width that is as big as the screen allows and a height that varies based on the amount of figures that go in it.</w:t>
      </w:r>
    </w:p>
    <w:p w:rsidR="00E4489D" w:rsidRDefault="0061544E" w:rsidP="00E4489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Layered layout</w:t>
      </w:r>
    </w:p>
    <w:p w:rsidR="009C1C54" w:rsidRDefault="0061544E" w:rsidP="00585BB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Experimental layout strategy. This strategy takes the dependencies between figures into account and tries to draw a more sensible initial layout than the other strategies offer.</w:t>
      </w:r>
      <w:r w:rsidR="00600063">
        <w:rPr>
          <w:lang w:val="en-GB"/>
        </w:rPr>
        <w:t xml:space="preserve"> This layout strategy is not in a stable state and is offered merely as a preview.</w:t>
      </w:r>
    </w:p>
    <w:p w:rsidR="009C1C54" w:rsidRDefault="009C1C54">
      <w:pPr>
        <w:rPr>
          <w:lang w:val="en-GB"/>
        </w:rPr>
      </w:pPr>
      <w:r>
        <w:rPr>
          <w:lang w:val="en-GB"/>
        </w:rPr>
        <w:br w:type="page"/>
      </w:r>
    </w:p>
    <w:p w:rsidR="00AA3FE4" w:rsidRDefault="008B6970" w:rsidP="00071116">
      <w:pPr>
        <w:pStyle w:val="Heading2"/>
        <w:numPr>
          <w:ilvl w:val="0"/>
          <w:numId w:val="22"/>
        </w:numPr>
      </w:pPr>
      <w:r>
        <w:lastRenderedPageBreak/>
        <w:t>Zoom slider</w:t>
      </w:r>
    </w:p>
    <w:p w:rsidR="00071116" w:rsidRPr="00FB09EA" w:rsidRDefault="008B6970" w:rsidP="008B6970">
      <w:pPr>
        <w:rPr>
          <w:lang w:val="en-GB"/>
        </w:rPr>
      </w:pPr>
      <w:r w:rsidRPr="008B6970">
        <w:rPr>
          <w:lang w:val="en-US"/>
        </w:rPr>
        <w:t>This slider scales the d</w:t>
      </w:r>
      <w:r>
        <w:rPr>
          <w:lang w:val="en-US"/>
        </w:rPr>
        <w:t>iagram up or down.</w:t>
      </w:r>
    </w:p>
    <w:p w:rsidR="000130B9" w:rsidRPr="00FB09EA" w:rsidRDefault="000130B9" w:rsidP="000130B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8E2695F" wp14:editId="10F132AA">
            <wp:extent cx="4972050" cy="19240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B9" w:rsidRPr="00FB09EA" w:rsidRDefault="000130B9" w:rsidP="000130B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10</w:t>
      </w:r>
      <w:r w:rsidR="006B0F57" w:rsidRPr="00FB09EA">
        <w:rPr>
          <w:noProof/>
          <w:lang w:val="en-GB"/>
        </w:rPr>
        <w:fldChar w:fldCharType="end"/>
      </w:r>
      <w:r w:rsidR="002C42B3" w:rsidRPr="00FB09EA">
        <w:rPr>
          <w:lang w:val="en-GB"/>
        </w:rPr>
        <w:t xml:space="preserve"> </w:t>
      </w:r>
      <w:r w:rsidR="009C1C54">
        <w:rPr>
          <w:lang w:val="en-GB"/>
        </w:rPr>
        <w:t>Scaled diagram</w:t>
      </w:r>
    </w:p>
    <w:p w:rsidR="00071116" w:rsidRDefault="006F7D4B" w:rsidP="00071116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Location/”breadcrumb” bar</w:t>
      </w:r>
    </w:p>
    <w:p w:rsidR="00AA3FE4" w:rsidRPr="00FB09EA" w:rsidRDefault="00C00309" w:rsidP="00B61153">
      <w:pPr>
        <w:rPr>
          <w:lang w:val="en-GB"/>
        </w:rPr>
      </w:pPr>
      <w:r w:rsidRPr="00C00309">
        <w:rPr>
          <w:lang w:val="en-US"/>
        </w:rPr>
        <w:t>Shows the current location o</w:t>
      </w:r>
      <w:r>
        <w:rPr>
          <w:lang w:val="en-US"/>
        </w:rPr>
        <w:t xml:space="preserve">f the diagram and allows </w:t>
      </w:r>
      <w:proofErr w:type="gramStart"/>
      <w:r>
        <w:rPr>
          <w:lang w:val="en-US"/>
        </w:rPr>
        <w:t>to see</w:t>
      </w:r>
      <w:proofErr w:type="gramEnd"/>
      <w:r>
        <w:rPr>
          <w:lang w:val="en-US"/>
        </w:rPr>
        <w:t xml:space="preserve"> the path through which the end-user arrived there. </w:t>
      </w:r>
      <w:r>
        <w:t>Pressing one of these buttons zooms to that level.</w:t>
      </w:r>
    </w:p>
    <w:p w:rsidR="00C90C1F" w:rsidRPr="00FB09EA" w:rsidRDefault="00C90C1F" w:rsidP="00071116">
      <w:pPr>
        <w:pStyle w:val="NoSpacing"/>
        <w:rPr>
          <w:lang w:val="en-GB"/>
        </w:rPr>
      </w:pPr>
    </w:p>
    <w:p w:rsidR="00FF4981" w:rsidRPr="00FB09EA" w:rsidRDefault="00FF4981" w:rsidP="00FF4981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10314C5F" wp14:editId="4E4B9D38">
            <wp:extent cx="2105025" cy="3048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81" w:rsidRPr="00FB09EA" w:rsidRDefault="00FF4981" w:rsidP="00FF4981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11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27112">
        <w:rPr>
          <w:lang w:val="en-GB"/>
        </w:rPr>
        <w:t>Location bar as displayed when zooming on a single item</w:t>
      </w:r>
    </w:p>
    <w:p w:rsidR="00FF4981" w:rsidRPr="00FB09EA" w:rsidRDefault="00FF4981" w:rsidP="00071116">
      <w:pPr>
        <w:pStyle w:val="NoSpacing"/>
        <w:rPr>
          <w:lang w:val="en-GB"/>
        </w:rPr>
      </w:pPr>
    </w:p>
    <w:p w:rsidR="00C90C1F" w:rsidRPr="00FB09EA" w:rsidRDefault="00C90C1F" w:rsidP="00C90C1F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45DB5CD6" wp14:editId="0B856260">
            <wp:extent cx="3009900" cy="342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1" w:rsidRPr="00FB09EA" w:rsidRDefault="00C90C1F" w:rsidP="00DC42FA">
      <w:pPr>
        <w:pStyle w:val="Caption"/>
        <w:jc w:val="center"/>
        <w:rPr>
          <w:bCs w:val="0"/>
          <w:lang w:val="en-GB"/>
        </w:rPr>
      </w:pPr>
      <w:r w:rsidRPr="00FB09EA">
        <w:rPr>
          <w:lang w:val="en-GB"/>
        </w:rPr>
        <w:t xml:space="preserve">Figure </w:t>
      </w:r>
      <w:r w:rsidR="006B0F57" w:rsidRPr="00FB09EA">
        <w:rPr>
          <w:lang w:val="en-GB"/>
        </w:rPr>
        <w:fldChar w:fldCharType="begin"/>
      </w:r>
      <w:r w:rsidR="006B0F57" w:rsidRPr="00FB09EA">
        <w:rPr>
          <w:lang w:val="en-GB"/>
        </w:rPr>
        <w:instrText xml:space="preserve"> SEQ Figure \* ARABIC </w:instrText>
      </w:r>
      <w:r w:rsidR="006B0F57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12</w:t>
      </w:r>
      <w:r w:rsidR="006B0F57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AD18AB">
        <w:rPr>
          <w:lang w:val="en-GB"/>
        </w:rPr>
        <w:t>Location bar as displayed when zooming on multiple items</w:t>
      </w:r>
      <w:bookmarkStart w:id="4" w:name="_GoBack"/>
      <w:bookmarkEnd w:id="4"/>
    </w:p>
    <w:sectPr w:rsidR="005A4761" w:rsidRPr="00FB09EA" w:rsidSect="005A4761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57" w:rsidRDefault="006B0F57" w:rsidP="009836EB">
      <w:pPr>
        <w:spacing w:after="0" w:line="240" w:lineRule="auto"/>
      </w:pPr>
      <w:r>
        <w:separator/>
      </w:r>
    </w:p>
  </w:endnote>
  <w:endnote w:type="continuationSeparator" w:id="0">
    <w:p w:rsidR="006B0F57" w:rsidRDefault="006B0F57" w:rsidP="009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253"/>
      <w:docPartObj>
        <w:docPartGallery w:val="Page Numbers (Bottom of Page)"/>
        <w:docPartUnique/>
      </w:docPartObj>
    </w:sdtPr>
    <w:sdtEndPr/>
    <w:sdtContent>
      <w:p w:rsidR="00FE262A" w:rsidRDefault="00FE262A">
        <w:pPr>
          <w:pStyle w:val="Footer"/>
          <w:jc w:val="right"/>
        </w:pPr>
        <w:r>
          <w:t xml:space="preserve">Pagina </w:t>
        </w:r>
        <w:r w:rsidR="006B1521">
          <w:fldChar w:fldCharType="begin"/>
        </w:r>
        <w:r w:rsidR="006B1521">
          <w:instrText xml:space="preserve"> PAGE   \* MERGEFORMAT </w:instrText>
        </w:r>
        <w:r w:rsidR="006B1521">
          <w:fldChar w:fldCharType="separate"/>
        </w:r>
        <w:r w:rsidR="00AD18AB">
          <w:rPr>
            <w:noProof/>
          </w:rPr>
          <w:t>8</w:t>
        </w:r>
        <w:r w:rsidR="006B1521">
          <w:rPr>
            <w:noProof/>
          </w:rPr>
          <w:fldChar w:fldCharType="end"/>
        </w:r>
      </w:p>
    </w:sdtContent>
  </w:sdt>
  <w:p w:rsidR="00FE262A" w:rsidRDefault="00FE2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57" w:rsidRDefault="006B0F57" w:rsidP="009836EB">
      <w:pPr>
        <w:spacing w:after="0" w:line="240" w:lineRule="auto"/>
      </w:pPr>
      <w:r>
        <w:separator/>
      </w:r>
    </w:p>
  </w:footnote>
  <w:footnote w:type="continuationSeparator" w:id="0">
    <w:p w:rsidR="006B0F57" w:rsidRDefault="006B0F57" w:rsidP="009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565"/>
    <w:multiLevelType w:val="hybridMultilevel"/>
    <w:tmpl w:val="3E269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5748"/>
    <w:multiLevelType w:val="hybridMultilevel"/>
    <w:tmpl w:val="7D7C5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518B2"/>
    <w:multiLevelType w:val="hybridMultilevel"/>
    <w:tmpl w:val="1712820C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E89"/>
    <w:multiLevelType w:val="hybridMultilevel"/>
    <w:tmpl w:val="A7E8F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15E64"/>
    <w:multiLevelType w:val="hybridMultilevel"/>
    <w:tmpl w:val="C31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57FD"/>
    <w:multiLevelType w:val="hybridMultilevel"/>
    <w:tmpl w:val="9B2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968"/>
    <w:multiLevelType w:val="hybridMultilevel"/>
    <w:tmpl w:val="351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30CE5"/>
    <w:multiLevelType w:val="hybridMultilevel"/>
    <w:tmpl w:val="E08C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66304"/>
    <w:multiLevelType w:val="hybridMultilevel"/>
    <w:tmpl w:val="470C0A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6685F"/>
    <w:multiLevelType w:val="hybridMultilevel"/>
    <w:tmpl w:val="8298864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9940C5"/>
    <w:multiLevelType w:val="hybridMultilevel"/>
    <w:tmpl w:val="8D2098D0"/>
    <w:lvl w:ilvl="0" w:tplc="C9AC5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F2B07"/>
    <w:multiLevelType w:val="hybridMultilevel"/>
    <w:tmpl w:val="EE42F8B4"/>
    <w:lvl w:ilvl="0" w:tplc="886E86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A90705"/>
    <w:multiLevelType w:val="hybridMultilevel"/>
    <w:tmpl w:val="D97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C5140"/>
    <w:multiLevelType w:val="hybridMultilevel"/>
    <w:tmpl w:val="937A3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5449A"/>
    <w:multiLevelType w:val="hybridMultilevel"/>
    <w:tmpl w:val="12B04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B46B3"/>
    <w:multiLevelType w:val="hybridMultilevel"/>
    <w:tmpl w:val="1E02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26F4B"/>
    <w:multiLevelType w:val="hybridMultilevel"/>
    <w:tmpl w:val="D4AC6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C3FDD"/>
    <w:multiLevelType w:val="hybridMultilevel"/>
    <w:tmpl w:val="8A766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6416"/>
    <w:multiLevelType w:val="hybridMultilevel"/>
    <w:tmpl w:val="C2549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C0FAC"/>
    <w:multiLevelType w:val="hybridMultilevel"/>
    <w:tmpl w:val="E9562264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E4ADF"/>
    <w:multiLevelType w:val="hybridMultilevel"/>
    <w:tmpl w:val="1B420A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4379E"/>
    <w:multiLevelType w:val="hybridMultilevel"/>
    <w:tmpl w:val="DC02E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A57723"/>
    <w:multiLevelType w:val="hybridMultilevel"/>
    <w:tmpl w:val="2D965004"/>
    <w:lvl w:ilvl="0" w:tplc="FD4AC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E5AC5"/>
    <w:multiLevelType w:val="hybridMultilevel"/>
    <w:tmpl w:val="DDA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19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7"/>
  </w:num>
  <w:num w:numId="11">
    <w:abstractNumId w:val="14"/>
  </w:num>
  <w:num w:numId="12">
    <w:abstractNumId w:val="8"/>
  </w:num>
  <w:num w:numId="13">
    <w:abstractNumId w:val="20"/>
  </w:num>
  <w:num w:numId="14">
    <w:abstractNumId w:val="22"/>
  </w:num>
  <w:num w:numId="15">
    <w:abstractNumId w:val="10"/>
  </w:num>
  <w:num w:numId="16">
    <w:abstractNumId w:val="23"/>
  </w:num>
  <w:num w:numId="17">
    <w:abstractNumId w:val="3"/>
  </w:num>
  <w:num w:numId="18">
    <w:abstractNumId w:val="21"/>
  </w:num>
  <w:num w:numId="19">
    <w:abstractNumId w:val="7"/>
  </w:num>
  <w:num w:numId="20">
    <w:abstractNumId w:val="4"/>
  </w:num>
  <w:num w:numId="21">
    <w:abstractNumId w:val="5"/>
  </w:num>
  <w:num w:numId="22">
    <w:abstractNumId w:val="0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761"/>
    <w:rsid w:val="00001981"/>
    <w:rsid w:val="00006A9B"/>
    <w:rsid w:val="00007D00"/>
    <w:rsid w:val="000127EF"/>
    <w:rsid w:val="00012E69"/>
    <w:rsid w:val="00012F05"/>
    <w:rsid w:val="000130B9"/>
    <w:rsid w:val="00020536"/>
    <w:rsid w:val="00025C67"/>
    <w:rsid w:val="00027CBE"/>
    <w:rsid w:val="00031D3C"/>
    <w:rsid w:val="00033CE4"/>
    <w:rsid w:val="00035EEC"/>
    <w:rsid w:val="00036959"/>
    <w:rsid w:val="000454F6"/>
    <w:rsid w:val="00055D3C"/>
    <w:rsid w:val="00060DE0"/>
    <w:rsid w:val="00065D66"/>
    <w:rsid w:val="00071116"/>
    <w:rsid w:val="0007541C"/>
    <w:rsid w:val="000862AA"/>
    <w:rsid w:val="00086DB2"/>
    <w:rsid w:val="00091010"/>
    <w:rsid w:val="00094CA4"/>
    <w:rsid w:val="000964AF"/>
    <w:rsid w:val="000B3B23"/>
    <w:rsid w:val="000B5205"/>
    <w:rsid w:val="000C4726"/>
    <w:rsid w:val="000C4994"/>
    <w:rsid w:val="000C6EFE"/>
    <w:rsid w:val="000E2E61"/>
    <w:rsid w:val="000E5FEA"/>
    <w:rsid w:val="000F620F"/>
    <w:rsid w:val="001005C3"/>
    <w:rsid w:val="001023A2"/>
    <w:rsid w:val="00117750"/>
    <w:rsid w:val="00121BA3"/>
    <w:rsid w:val="00142017"/>
    <w:rsid w:val="00163750"/>
    <w:rsid w:val="001678C6"/>
    <w:rsid w:val="00180D80"/>
    <w:rsid w:val="001861AD"/>
    <w:rsid w:val="00186C44"/>
    <w:rsid w:val="00193320"/>
    <w:rsid w:val="001A6D7D"/>
    <w:rsid w:val="001B166E"/>
    <w:rsid w:val="001C0194"/>
    <w:rsid w:val="001C2F5B"/>
    <w:rsid w:val="001C4A1C"/>
    <w:rsid w:val="001D1328"/>
    <w:rsid w:val="001E04EA"/>
    <w:rsid w:val="001E3F2C"/>
    <w:rsid w:val="001E4BE0"/>
    <w:rsid w:val="001E5543"/>
    <w:rsid w:val="001F6E11"/>
    <w:rsid w:val="00202B40"/>
    <w:rsid w:val="00206B4B"/>
    <w:rsid w:val="00211275"/>
    <w:rsid w:val="0021261A"/>
    <w:rsid w:val="00215A02"/>
    <w:rsid w:val="0022118B"/>
    <w:rsid w:val="00224832"/>
    <w:rsid w:val="00235443"/>
    <w:rsid w:val="00236D57"/>
    <w:rsid w:val="00240DD8"/>
    <w:rsid w:val="002535E5"/>
    <w:rsid w:val="0026147C"/>
    <w:rsid w:val="0026505A"/>
    <w:rsid w:val="00272EF8"/>
    <w:rsid w:val="00276021"/>
    <w:rsid w:val="00280FEC"/>
    <w:rsid w:val="00281078"/>
    <w:rsid w:val="0028220C"/>
    <w:rsid w:val="00292264"/>
    <w:rsid w:val="002A39E1"/>
    <w:rsid w:val="002B3D28"/>
    <w:rsid w:val="002B7626"/>
    <w:rsid w:val="002B799E"/>
    <w:rsid w:val="002C0E43"/>
    <w:rsid w:val="002C42B3"/>
    <w:rsid w:val="002C4C07"/>
    <w:rsid w:val="002E40D1"/>
    <w:rsid w:val="002F1150"/>
    <w:rsid w:val="002F4902"/>
    <w:rsid w:val="002F4AFC"/>
    <w:rsid w:val="002F5A56"/>
    <w:rsid w:val="00300DC9"/>
    <w:rsid w:val="003079AC"/>
    <w:rsid w:val="00312518"/>
    <w:rsid w:val="00316550"/>
    <w:rsid w:val="00325116"/>
    <w:rsid w:val="0032546A"/>
    <w:rsid w:val="003309A8"/>
    <w:rsid w:val="00336D6F"/>
    <w:rsid w:val="00341014"/>
    <w:rsid w:val="00347E68"/>
    <w:rsid w:val="00353701"/>
    <w:rsid w:val="00354806"/>
    <w:rsid w:val="003620CC"/>
    <w:rsid w:val="003647D9"/>
    <w:rsid w:val="00364A4C"/>
    <w:rsid w:val="0037038E"/>
    <w:rsid w:val="00385A84"/>
    <w:rsid w:val="00385B27"/>
    <w:rsid w:val="00396E14"/>
    <w:rsid w:val="003C0588"/>
    <w:rsid w:val="003C4783"/>
    <w:rsid w:val="003D5868"/>
    <w:rsid w:val="003D59EF"/>
    <w:rsid w:val="003D61E9"/>
    <w:rsid w:val="003E0B08"/>
    <w:rsid w:val="003F2511"/>
    <w:rsid w:val="004100E1"/>
    <w:rsid w:val="00412CDD"/>
    <w:rsid w:val="00416360"/>
    <w:rsid w:val="00421448"/>
    <w:rsid w:val="00426320"/>
    <w:rsid w:val="00427DE3"/>
    <w:rsid w:val="004310BD"/>
    <w:rsid w:val="004357EF"/>
    <w:rsid w:val="004405ED"/>
    <w:rsid w:val="004409C1"/>
    <w:rsid w:val="004503FC"/>
    <w:rsid w:val="00450E45"/>
    <w:rsid w:val="0045295D"/>
    <w:rsid w:val="004537F9"/>
    <w:rsid w:val="00457732"/>
    <w:rsid w:val="004616C6"/>
    <w:rsid w:val="00464F1A"/>
    <w:rsid w:val="0047241D"/>
    <w:rsid w:val="004724E7"/>
    <w:rsid w:val="00473D4A"/>
    <w:rsid w:val="0047564D"/>
    <w:rsid w:val="00476391"/>
    <w:rsid w:val="004773FC"/>
    <w:rsid w:val="00481A95"/>
    <w:rsid w:val="00483A3E"/>
    <w:rsid w:val="004942F1"/>
    <w:rsid w:val="004A277B"/>
    <w:rsid w:val="004B5333"/>
    <w:rsid w:val="004C1DCD"/>
    <w:rsid w:val="004D4FAF"/>
    <w:rsid w:val="004F1C9B"/>
    <w:rsid w:val="004F3621"/>
    <w:rsid w:val="005017EC"/>
    <w:rsid w:val="00502141"/>
    <w:rsid w:val="00507DAA"/>
    <w:rsid w:val="005129AF"/>
    <w:rsid w:val="005143A4"/>
    <w:rsid w:val="005226C2"/>
    <w:rsid w:val="005230E4"/>
    <w:rsid w:val="005265A4"/>
    <w:rsid w:val="00532025"/>
    <w:rsid w:val="00534A52"/>
    <w:rsid w:val="005415DE"/>
    <w:rsid w:val="00543A93"/>
    <w:rsid w:val="00544319"/>
    <w:rsid w:val="00550431"/>
    <w:rsid w:val="005536CA"/>
    <w:rsid w:val="00554557"/>
    <w:rsid w:val="00557806"/>
    <w:rsid w:val="00557ED0"/>
    <w:rsid w:val="00562985"/>
    <w:rsid w:val="00566AAE"/>
    <w:rsid w:val="00577978"/>
    <w:rsid w:val="00582BF2"/>
    <w:rsid w:val="00582F1E"/>
    <w:rsid w:val="00585BBB"/>
    <w:rsid w:val="00591C12"/>
    <w:rsid w:val="00592C3B"/>
    <w:rsid w:val="0059669C"/>
    <w:rsid w:val="005A4761"/>
    <w:rsid w:val="005B554E"/>
    <w:rsid w:val="005C04D5"/>
    <w:rsid w:val="005D43A8"/>
    <w:rsid w:val="005D6909"/>
    <w:rsid w:val="005E12B4"/>
    <w:rsid w:val="005E42E2"/>
    <w:rsid w:val="005E60DE"/>
    <w:rsid w:val="005F1DF7"/>
    <w:rsid w:val="00600063"/>
    <w:rsid w:val="006058A4"/>
    <w:rsid w:val="0061544E"/>
    <w:rsid w:val="00616753"/>
    <w:rsid w:val="00632054"/>
    <w:rsid w:val="00642F61"/>
    <w:rsid w:val="00644328"/>
    <w:rsid w:val="006574BC"/>
    <w:rsid w:val="0066157C"/>
    <w:rsid w:val="0067173D"/>
    <w:rsid w:val="0067214C"/>
    <w:rsid w:val="0067265E"/>
    <w:rsid w:val="006745A7"/>
    <w:rsid w:val="0068004D"/>
    <w:rsid w:val="00680EE4"/>
    <w:rsid w:val="00682EB0"/>
    <w:rsid w:val="00687866"/>
    <w:rsid w:val="00697F0A"/>
    <w:rsid w:val="006A46D5"/>
    <w:rsid w:val="006A6308"/>
    <w:rsid w:val="006A75C4"/>
    <w:rsid w:val="006A769D"/>
    <w:rsid w:val="006B0F57"/>
    <w:rsid w:val="006B14B5"/>
    <w:rsid w:val="006B1521"/>
    <w:rsid w:val="006B2366"/>
    <w:rsid w:val="006C5662"/>
    <w:rsid w:val="006D014B"/>
    <w:rsid w:val="006D0D67"/>
    <w:rsid w:val="006D2DA4"/>
    <w:rsid w:val="006D3772"/>
    <w:rsid w:val="006D6067"/>
    <w:rsid w:val="006F7D4B"/>
    <w:rsid w:val="007007F9"/>
    <w:rsid w:val="0070610B"/>
    <w:rsid w:val="00707561"/>
    <w:rsid w:val="00710855"/>
    <w:rsid w:val="00712816"/>
    <w:rsid w:val="00712831"/>
    <w:rsid w:val="00727112"/>
    <w:rsid w:val="00734D57"/>
    <w:rsid w:val="00741DC4"/>
    <w:rsid w:val="0074470F"/>
    <w:rsid w:val="00760427"/>
    <w:rsid w:val="007662D1"/>
    <w:rsid w:val="007736F1"/>
    <w:rsid w:val="00783B67"/>
    <w:rsid w:val="00787598"/>
    <w:rsid w:val="00794F2E"/>
    <w:rsid w:val="00795C6A"/>
    <w:rsid w:val="007A63BB"/>
    <w:rsid w:val="007B0E13"/>
    <w:rsid w:val="007B10F7"/>
    <w:rsid w:val="007B22F7"/>
    <w:rsid w:val="007B31E0"/>
    <w:rsid w:val="007B6F44"/>
    <w:rsid w:val="007C0881"/>
    <w:rsid w:val="007C317A"/>
    <w:rsid w:val="007C7BBA"/>
    <w:rsid w:val="007D08A5"/>
    <w:rsid w:val="007D1537"/>
    <w:rsid w:val="007D437E"/>
    <w:rsid w:val="007E14EE"/>
    <w:rsid w:val="007E25A6"/>
    <w:rsid w:val="007E41D4"/>
    <w:rsid w:val="007F34B1"/>
    <w:rsid w:val="007F5ACC"/>
    <w:rsid w:val="00801C74"/>
    <w:rsid w:val="008100A4"/>
    <w:rsid w:val="008111F2"/>
    <w:rsid w:val="008125E5"/>
    <w:rsid w:val="00817651"/>
    <w:rsid w:val="00817CFE"/>
    <w:rsid w:val="0082776C"/>
    <w:rsid w:val="00833BD4"/>
    <w:rsid w:val="0084799F"/>
    <w:rsid w:val="00852128"/>
    <w:rsid w:val="00853BD3"/>
    <w:rsid w:val="008573ED"/>
    <w:rsid w:val="00867676"/>
    <w:rsid w:val="00867DA3"/>
    <w:rsid w:val="008716CA"/>
    <w:rsid w:val="0088236A"/>
    <w:rsid w:val="00892D03"/>
    <w:rsid w:val="00895DEE"/>
    <w:rsid w:val="00895F95"/>
    <w:rsid w:val="008A253B"/>
    <w:rsid w:val="008B0BF5"/>
    <w:rsid w:val="008B50F4"/>
    <w:rsid w:val="008B6970"/>
    <w:rsid w:val="008C498B"/>
    <w:rsid w:val="008C4D25"/>
    <w:rsid w:val="008D3467"/>
    <w:rsid w:val="008E081B"/>
    <w:rsid w:val="008E3886"/>
    <w:rsid w:val="008F574C"/>
    <w:rsid w:val="008F6EC1"/>
    <w:rsid w:val="008F716F"/>
    <w:rsid w:val="0090147B"/>
    <w:rsid w:val="00903C97"/>
    <w:rsid w:val="0091600C"/>
    <w:rsid w:val="009177F1"/>
    <w:rsid w:val="00917EFB"/>
    <w:rsid w:val="00921875"/>
    <w:rsid w:val="0093022F"/>
    <w:rsid w:val="009428F4"/>
    <w:rsid w:val="009429A1"/>
    <w:rsid w:val="00954B24"/>
    <w:rsid w:val="009565C5"/>
    <w:rsid w:val="00956D3B"/>
    <w:rsid w:val="0096497A"/>
    <w:rsid w:val="00966DCE"/>
    <w:rsid w:val="009720E4"/>
    <w:rsid w:val="00976BAB"/>
    <w:rsid w:val="009836EB"/>
    <w:rsid w:val="00984945"/>
    <w:rsid w:val="0098586E"/>
    <w:rsid w:val="00986555"/>
    <w:rsid w:val="009935F6"/>
    <w:rsid w:val="009A104C"/>
    <w:rsid w:val="009A5D71"/>
    <w:rsid w:val="009B50EC"/>
    <w:rsid w:val="009C1C54"/>
    <w:rsid w:val="009D26BF"/>
    <w:rsid w:val="009D719B"/>
    <w:rsid w:val="009D7C76"/>
    <w:rsid w:val="009E4101"/>
    <w:rsid w:val="009F0EE3"/>
    <w:rsid w:val="009F71D0"/>
    <w:rsid w:val="00A020D4"/>
    <w:rsid w:val="00A0520B"/>
    <w:rsid w:val="00A052C5"/>
    <w:rsid w:val="00A06609"/>
    <w:rsid w:val="00A10E7C"/>
    <w:rsid w:val="00A2004A"/>
    <w:rsid w:val="00A20350"/>
    <w:rsid w:val="00A21F5B"/>
    <w:rsid w:val="00A27A37"/>
    <w:rsid w:val="00A32369"/>
    <w:rsid w:val="00A367D2"/>
    <w:rsid w:val="00A42894"/>
    <w:rsid w:val="00A44B2F"/>
    <w:rsid w:val="00A50D32"/>
    <w:rsid w:val="00A51532"/>
    <w:rsid w:val="00A5296A"/>
    <w:rsid w:val="00A61FC2"/>
    <w:rsid w:val="00AA3D71"/>
    <w:rsid w:val="00AA3DD6"/>
    <w:rsid w:val="00AA3FE4"/>
    <w:rsid w:val="00AB1396"/>
    <w:rsid w:val="00AB6332"/>
    <w:rsid w:val="00AB7ACF"/>
    <w:rsid w:val="00AD00DE"/>
    <w:rsid w:val="00AD18AB"/>
    <w:rsid w:val="00AD1E97"/>
    <w:rsid w:val="00AD6488"/>
    <w:rsid w:val="00AE2FB5"/>
    <w:rsid w:val="00AE4A9A"/>
    <w:rsid w:val="00AF6C70"/>
    <w:rsid w:val="00B00318"/>
    <w:rsid w:val="00B05877"/>
    <w:rsid w:val="00B059A3"/>
    <w:rsid w:val="00B13459"/>
    <w:rsid w:val="00B13C6B"/>
    <w:rsid w:val="00B230C7"/>
    <w:rsid w:val="00B25577"/>
    <w:rsid w:val="00B32D0F"/>
    <w:rsid w:val="00B34151"/>
    <w:rsid w:val="00B36DE6"/>
    <w:rsid w:val="00B41282"/>
    <w:rsid w:val="00B43BCB"/>
    <w:rsid w:val="00B4645E"/>
    <w:rsid w:val="00B4694F"/>
    <w:rsid w:val="00B514A7"/>
    <w:rsid w:val="00B52CC6"/>
    <w:rsid w:val="00B61153"/>
    <w:rsid w:val="00B6159F"/>
    <w:rsid w:val="00B651B3"/>
    <w:rsid w:val="00B653F2"/>
    <w:rsid w:val="00B6602B"/>
    <w:rsid w:val="00B74524"/>
    <w:rsid w:val="00B75982"/>
    <w:rsid w:val="00B84BB8"/>
    <w:rsid w:val="00B8602B"/>
    <w:rsid w:val="00B94373"/>
    <w:rsid w:val="00B967F2"/>
    <w:rsid w:val="00BA09EB"/>
    <w:rsid w:val="00BA0A04"/>
    <w:rsid w:val="00BA2EFA"/>
    <w:rsid w:val="00BA510B"/>
    <w:rsid w:val="00BA732C"/>
    <w:rsid w:val="00BC13DF"/>
    <w:rsid w:val="00BC5421"/>
    <w:rsid w:val="00BD4A6F"/>
    <w:rsid w:val="00BD4FBD"/>
    <w:rsid w:val="00BD562D"/>
    <w:rsid w:val="00BE65E8"/>
    <w:rsid w:val="00BF03CB"/>
    <w:rsid w:val="00C00309"/>
    <w:rsid w:val="00C02E22"/>
    <w:rsid w:val="00C13418"/>
    <w:rsid w:val="00C22788"/>
    <w:rsid w:val="00C246F3"/>
    <w:rsid w:val="00C40A7E"/>
    <w:rsid w:val="00C45236"/>
    <w:rsid w:val="00C56569"/>
    <w:rsid w:val="00C64F58"/>
    <w:rsid w:val="00C731B4"/>
    <w:rsid w:val="00C777DA"/>
    <w:rsid w:val="00C77C50"/>
    <w:rsid w:val="00C853F7"/>
    <w:rsid w:val="00C90C1F"/>
    <w:rsid w:val="00C92C77"/>
    <w:rsid w:val="00CA3256"/>
    <w:rsid w:val="00CA711F"/>
    <w:rsid w:val="00CB6498"/>
    <w:rsid w:val="00CB6E79"/>
    <w:rsid w:val="00CC2595"/>
    <w:rsid w:val="00CC6EE7"/>
    <w:rsid w:val="00CE1406"/>
    <w:rsid w:val="00CF7F40"/>
    <w:rsid w:val="00D03C74"/>
    <w:rsid w:val="00D118A2"/>
    <w:rsid w:val="00D14073"/>
    <w:rsid w:val="00D202F9"/>
    <w:rsid w:val="00D22583"/>
    <w:rsid w:val="00D35981"/>
    <w:rsid w:val="00D37493"/>
    <w:rsid w:val="00D3786B"/>
    <w:rsid w:val="00D45FE9"/>
    <w:rsid w:val="00D52513"/>
    <w:rsid w:val="00D5332D"/>
    <w:rsid w:val="00D56A72"/>
    <w:rsid w:val="00D5764C"/>
    <w:rsid w:val="00D704A5"/>
    <w:rsid w:val="00D715C1"/>
    <w:rsid w:val="00D85A66"/>
    <w:rsid w:val="00D90DFB"/>
    <w:rsid w:val="00D93760"/>
    <w:rsid w:val="00D93777"/>
    <w:rsid w:val="00D94C17"/>
    <w:rsid w:val="00DA179C"/>
    <w:rsid w:val="00DA34A2"/>
    <w:rsid w:val="00DA71DC"/>
    <w:rsid w:val="00DB7A21"/>
    <w:rsid w:val="00DC067C"/>
    <w:rsid w:val="00DC15BD"/>
    <w:rsid w:val="00DC42A5"/>
    <w:rsid w:val="00DC42FA"/>
    <w:rsid w:val="00DC7EC0"/>
    <w:rsid w:val="00DD5DE7"/>
    <w:rsid w:val="00DE7AB7"/>
    <w:rsid w:val="00DF4735"/>
    <w:rsid w:val="00DF5CB6"/>
    <w:rsid w:val="00E00880"/>
    <w:rsid w:val="00E0602F"/>
    <w:rsid w:val="00E118A7"/>
    <w:rsid w:val="00E143D1"/>
    <w:rsid w:val="00E20E86"/>
    <w:rsid w:val="00E30552"/>
    <w:rsid w:val="00E33B52"/>
    <w:rsid w:val="00E3570C"/>
    <w:rsid w:val="00E36435"/>
    <w:rsid w:val="00E37DDB"/>
    <w:rsid w:val="00E4489D"/>
    <w:rsid w:val="00E46362"/>
    <w:rsid w:val="00E4751C"/>
    <w:rsid w:val="00E5320A"/>
    <w:rsid w:val="00E617F4"/>
    <w:rsid w:val="00E72773"/>
    <w:rsid w:val="00E73200"/>
    <w:rsid w:val="00E81E1B"/>
    <w:rsid w:val="00E87A07"/>
    <w:rsid w:val="00E87D35"/>
    <w:rsid w:val="00E929F1"/>
    <w:rsid w:val="00EA0B93"/>
    <w:rsid w:val="00EB4795"/>
    <w:rsid w:val="00EC20AA"/>
    <w:rsid w:val="00EC4240"/>
    <w:rsid w:val="00EC6E56"/>
    <w:rsid w:val="00ED0126"/>
    <w:rsid w:val="00EE002E"/>
    <w:rsid w:val="00EE0B7B"/>
    <w:rsid w:val="00EE1143"/>
    <w:rsid w:val="00EE32F7"/>
    <w:rsid w:val="00F003F5"/>
    <w:rsid w:val="00F05A44"/>
    <w:rsid w:val="00F10157"/>
    <w:rsid w:val="00F10367"/>
    <w:rsid w:val="00F2371E"/>
    <w:rsid w:val="00F24D33"/>
    <w:rsid w:val="00F27D05"/>
    <w:rsid w:val="00F329FB"/>
    <w:rsid w:val="00F34A11"/>
    <w:rsid w:val="00F40762"/>
    <w:rsid w:val="00F42F7B"/>
    <w:rsid w:val="00F43F95"/>
    <w:rsid w:val="00F52C42"/>
    <w:rsid w:val="00F56170"/>
    <w:rsid w:val="00F5680C"/>
    <w:rsid w:val="00F718CC"/>
    <w:rsid w:val="00F7292B"/>
    <w:rsid w:val="00F75630"/>
    <w:rsid w:val="00F8095C"/>
    <w:rsid w:val="00F86B9B"/>
    <w:rsid w:val="00F879F5"/>
    <w:rsid w:val="00FA541D"/>
    <w:rsid w:val="00FA5733"/>
    <w:rsid w:val="00FB09EA"/>
    <w:rsid w:val="00FB210E"/>
    <w:rsid w:val="00FB4785"/>
    <w:rsid w:val="00FD17D7"/>
    <w:rsid w:val="00FE03FD"/>
    <w:rsid w:val="00FE262A"/>
    <w:rsid w:val="00FE5099"/>
    <w:rsid w:val="00FE67A0"/>
    <w:rsid w:val="00FF4981"/>
    <w:rsid w:val="00FF586E"/>
    <w:rsid w:val="00FF5896"/>
    <w:rsid w:val="00FF6786"/>
    <w:rsid w:val="00FF7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36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6E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6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95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6A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5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5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5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5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36D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02B"/>
  </w:style>
  <w:style w:type="paragraph" w:styleId="Footer">
    <w:name w:val="footer"/>
    <w:basedOn w:val="Normal"/>
    <w:link w:val="FooterChar"/>
    <w:uiPriority w:val="99"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Geen afstand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nteks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Kop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Kop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Kop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840634D03B743A12D3C3DD8A8547A" ma:contentTypeVersion="" ma:contentTypeDescription="Een nieuw document maken." ma:contentTypeScope="" ma:versionID="b97b8cf656d713267b4f3800e4d7d5cf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6D7B-2D9B-4034-9912-8D875E0729E1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C229B6D5-0AB8-4F2F-9A36-29D523691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02773-CAEE-4081-9939-2F586A5B1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814E6E-3706-44C5-980A-FB4FEDC3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9</Pages>
  <Words>1503</Words>
  <Characters>8270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Graphics Handleiding</vt:lpstr>
      <vt:lpstr>Scriptie Opzet</vt:lpstr>
    </vt:vector>
  </TitlesOfParts>
  <Company>Hogeschool Utrecht</Company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Graphics Manual</dc:title>
  <dc:subject>Architecture Graphics Team &amp; Service</dc:subject>
  <dc:creator>Tom de Bruijn, Johan van der Slikke, Guido van Tricht en Patrick van der Willik</dc:creator>
  <cp:lastModifiedBy>Krageon</cp:lastModifiedBy>
  <cp:revision>113</cp:revision>
  <cp:lastPrinted>2012-06-20T22:10:00Z</cp:lastPrinted>
  <dcterms:created xsi:type="dcterms:W3CDTF">2012-06-21T10:42:00Z</dcterms:created>
  <dcterms:modified xsi:type="dcterms:W3CDTF">2013-06-24T10:15:00Z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0x01010076F840634D03B743A12D3C3DD8A8547A</vt:lpwstr>
  </property>
</Properties>
</file>