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cj80fukdwmk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Konceptualny diagram klas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Zgodnie z założeniami analizy obiektowej, diagram konceptualny przedstawia statyczne, deklaratywne elementy dziedziny przedmiotowej klubu „Push IT” oraz związki między nimi, pomijając na tym etapie implementacyjne detale (takie jak typy zmiennych czy operacje) [2, 4].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n4x9ih10yq9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Zidentyfikowane klasy i ich uogólnienia (generalizacja/specjalizacja) [5]: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Użytkownik</w:t>
      </w:r>
      <w:r w:rsidDel="00000000" w:rsidR="00000000" w:rsidRPr="00000000">
        <w:rPr>
          <w:color w:val="1f1f1f"/>
          <w:rtl w:val="0"/>
        </w:rPr>
        <w:t xml:space="preserve"> – klasa bazowa (nadklasa).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Klient</w:t>
      </w:r>
      <w:r w:rsidDel="00000000" w:rsidR="00000000" w:rsidRPr="00000000">
        <w:rPr>
          <w:color w:val="1f1f1f"/>
          <w:rtl w:val="0"/>
        </w:rPr>
        <w:t xml:space="preserve"> oraz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Pracownik</w:t>
      </w:r>
      <w:r w:rsidDel="00000000" w:rsidR="00000000" w:rsidRPr="00000000">
        <w:rPr>
          <w:color w:val="1f1f1f"/>
          <w:rtl w:val="0"/>
        </w:rPr>
        <w:t xml:space="preserve"> – klasy potomne, będące szczególnym rodzajem Użytkownika (dziedziczenie).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Trener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Recepcjonistka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Menedżer</w:t>
      </w:r>
      <w:r w:rsidDel="00000000" w:rsidR="00000000" w:rsidRPr="00000000">
        <w:rPr>
          <w:color w:val="1f1f1f"/>
          <w:rtl w:val="0"/>
        </w:rPr>
        <w:t xml:space="preserve"> – klasy potomne, będące szczególnym rodzajem Pracownika.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Klasy operacyjne/biznesowe:</w:t>
      </w:r>
      <w:r w:rsidDel="00000000" w:rsidR="00000000" w:rsidRPr="00000000">
        <w:rPr>
          <w:color w:val="1f1f1f"/>
          <w:rtl w:val="0"/>
        </w:rPr>
        <w:t xml:space="preserve"> Karnet, Rezerwacja, SalaFitness, Transakcja.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wkbidyvu3n7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Związki (Asocjacje) pomiędzy klasami [2, 6]:</w:t>
      </w:r>
    </w:p>
    <w:tbl>
      <w:tblPr>
        <w:tblStyle w:val="Table1"/>
        <w:tblW w:w="5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1155"/>
        <w:gridCol w:w="2100"/>
        <w:gridCol w:w="1080"/>
        <w:tblGridChange w:id="0">
          <w:tblGrid>
            <w:gridCol w:w="1455"/>
            <w:gridCol w:w="1155"/>
            <w:gridCol w:w="2100"/>
            <w:gridCol w:w="108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Podmiot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Relacja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Obiekt docelowy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Krotność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Klient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kupuje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Karnet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 : 1..*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Klient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składa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Rezerwacja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 : 0..*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Rezerwacja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dotyczy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SalaFitness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1..* : 1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Transakcja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opłaca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Karnet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 : 1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Trener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prowadzi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Rezerwacja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0..1 : 0..*</w:t>
            </w:r>
          </w:p>
        </w:tc>
      </w:tr>
    </w:tbl>
    <w:p w:rsidR="00000000" w:rsidDel="00000000" w:rsidP="00000000" w:rsidRDefault="00000000" w:rsidRPr="00000000" w14:paraId="0000002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und9qf4nlzg1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Diagram obiektów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Diagram obiektów jest wystąpieniem diagramu klas, odwzorowującym konkretny, obserwowalny stan rzeczy w systemie. Prezentuje on instancje klas, ich tożsamość oraz aktualny stan opisany wartościami atrybutów [3].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Opis modelowanej sytuacji (na wzór Systemu ewidencji zespołów projektowych) [7]: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Sytuacja: Jan Kowalski, klient klubu „Push IT”, pomyślnie zrealizował transakcję (na kwotę 150 PLN) i jest posiadaczem aktywnego karnetu miesięcznego. Wykorzystując swoje uprawnienia, klient złożył w systemie rezerwację na dzień 20.04.2026 na godzinę 18:00. Rezerwacja dotyczy Sali Fitness nr 1, w której trening będzie prowadzony przez pracownika klubu – trenerkę Annę Nowak.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9q1fnlkidv7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Zidentyfikowane obiekty i ich stan (wartości) [3]: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janKowalski : Klient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imie = Jan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nazwisko = Kowalski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karnetJana : Karnet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typ = Miesięczny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cena = 150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status = Aktywny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transakcja01 : Transakcja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kwota = 150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status = Zatwierdzona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rezerwacja1 : Rezerwacja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data = 20.04.2026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godzina = 18:00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sala1 : SalaFitness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nazwa = Sala nr 1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annaNowak : Trener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imie = Anna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nazwisko = Nowak</w:t>
      </w:r>
    </w:p>
    <w:p w:rsidR="00000000" w:rsidDel="00000000" w:rsidP="00000000" w:rsidRDefault="00000000" w:rsidRPr="00000000" w14:paraId="0000003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kbvzq68z689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Wskazówki dotyczące wklejania: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Tabela:</w:t>
      </w:r>
      <w:r w:rsidDel="00000000" w:rsidR="00000000" w:rsidRPr="00000000">
        <w:rPr>
          <w:color w:val="1f1f1f"/>
          <w:rtl w:val="0"/>
        </w:rPr>
        <w:t xml:space="preserve"> Po wklejeniu do Worda, tabela powinna pojawić się automatycznie. Możesz zmienić jej wygląd w karcie "Projektowanie tabel" w górnym menu.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Nagłówki:</w:t>
      </w:r>
      <w:r w:rsidDel="00000000" w:rsidR="00000000" w:rsidRPr="00000000">
        <w:rPr>
          <w:color w:val="1f1f1f"/>
          <w:rtl w:val="0"/>
        </w:rPr>
        <w:t xml:space="preserve"> Tekst oznaczony jako </w:t>
      </w:r>
      <w:r w:rsidDel="00000000" w:rsidR="00000000" w:rsidRPr="00000000">
        <w:rPr>
          <w:color w:val="444746"/>
          <w:shd w:fill="e9eef6" w:val="clear"/>
          <w:rtl w:val="0"/>
        </w:rPr>
        <w:t xml:space="preserve">#</w:t>
      </w:r>
      <w:r w:rsidDel="00000000" w:rsidR="00000000" w:rsidRPr="00000000">
        <w:rPr>
          <w:color w:val="1f1f1f"/>
          <w:rtl w:val="0"/>
        </w:rPr>
        <w:t xml:space="preserve"> i </w:t>
      </w:r>
      <w:r w:rsidDel="00000000" w:rsidR="00000000" w:rsidRPr="00000000">
        <w:rPr>
          <w:color w:val="444746"/>
          <w:shd w:fill="e9eef6" w:val="clear"/>
          <w:rtl w:val="0"/>
        </w:rPr>
        <w:t xml:space="preserve">##</w:t>
      </w:r>
      <w:r w:rsidDel="00000000" w:rsidR="00000000" w:rsidRPr="00000000">
        <w:rPr>
          <w:color w:val="1f1f1f"/>
          <w:rtl w:val="0"/>
        </w:rPr>
        <w:t xml:space="preserve"> warto po wklejeniu zaznaczyć i przypisać im w Wordzie style "Nagłówek 1" oraz "Nagłówek 2", aby dokument był w pełni profesjonalny.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4976813" cy="393515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3935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92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