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A56B2" w14:textId="77777777" w:rsidR="00A434C3" w:rsidRDefault="00A434C3">
      <w:pPr>
        <w:pStyle w:val="Standard"/>
        <w:rPr>
          <w:rFonts w:hint="eastAsia"/>
        </w:rPr>
      </w:pPr>
    </w:p>
    <w:p w14:paraId="1E3CC182" w14:textId="30B21E78" w:rsidR="00D072A6" w:rsidRDefault="00872F72" w:rsidP="0023132D">
      <w:pPr>
        <w:pStyle w:val="Standard"/>
        <w:jc w:val="both"/>
        <w:rPr>
          <w:rFonts w:hint="eastAsia"/>
        </w:rPr>
      </w:pPr>
      <w:r>
        <w:t xml:space="preserve">Paper title: </w:t>
      </w:r>
      <w:r w:rsidR="0023132D" w:rsidRPr="0023132D">
        <w:rPr>
          <w:rFonts w:hint="eastAsia"/>
          <w:b/>
          <w:bCs/>
          <w:u w:val="single"/>
        </w:rPr>
        <w:t>Quasi-Static Approximation in Topology Optimization of Beam Structure Subjected to Modal Inertial Forces</w:t>
      </w:r>
    </w:p>
    <w:p w14:paraId="1BD85FB6" w14:textId="77777777" w:rsidR="00D072A6" w:rsidRDefault="00D072A6">
      <w:pPr>
        <w:pStyle w:val="Standard"/>
        <w:rPr>
          <w:rFonts w:hint="eastAsia"/>
        </w:rPr>
      </w:pPr>
    </w:p>
    <w:p w14:paraId="56DC8788" w14:textId="77777777" w:rsidR="00A434C3" w:rsidRDefault="00A434C3">
      <w:pPr>
        <w:pStyle w:val="Standard"/>
        <w:rPr>
          <w:rFonts w:hint="eastAsia"/>
        </w:rPr>
      </w:pPr>
    </w:p>
    <w:p w14:paraId="65485202" w14:textId="77777777" w:rsidR="00A434C3" w:rsidRDefault="00A434C3">
      <w:pPr>
        <w:pStyle w:val="Standard"/>
        <w:rPr>
          <w:rFonts w:hint="eastAsia"/>
        </w:rPr>
      </w:pPr>
    </w:p>
    <w:p w14:paraId="227EFC42" w14:textId="77777777" w:rsidR="00A434C3" w:rsidRDefault="00A434C3">
      <w:pPr>
        <w:pStyle w:val="Standard"/>
        <w:rPr>
          <w:rFonts w:hint="eastAsia"/>
        </w:rPr>
      </w:pPr>
    </w:p>
    <w:p w14:paraId="7CA0282B" w14:textId="77777777" w:rsidR="00A434C3" w:rsidRDefault="00A434C3">
      <w:pPr>
        <w:pStyle w:val="Standard"/>
        <w:rPr>
          <w:rFonts w:hint="eastAsia"/>
        </w:rPr>
      </w:pPr>
    </w:p>
    <w:p w14:paraId="273202AB" w14:textId="77777777" w:rsidR="00D072A6" w:rsidRDefault="00872F72" w:rsidP="00A434C3">
      <w:pPr>
        <w:pStyle w:val="Standard"/>
        <w:rPr>
          <w:rFonts w:hint="eastAsia"/>
        </w:rPr>
      </w:pPr>
      <w:r>
        <w:t>Dear Professor Topping,</w:t>
      </w:r>
    </w:p>
    <w:p w14:paraId="449D1624" w14:textId="77777777" w:rsidR="00D072A6" w:rsidRDefault="00D072A6">
      <w:pPr>
        <w:pStyle w:val="Standard"/>
        <w:rPr>
          <w:rFonts w:hint="eastAsia"/>
        </w:rPr>
      </w:pPr>
    </w:p>
    <w:p w14:paraId="59672982" w14:textId="77777777" w:rsidR="00A434C3" w:rsidRDefault="00A434C3">
      <w:pPr>
        <w:pStyle w:val="Standard"/>
        <w:rPr>
          <w:rFonts w:hint="eastAsia"/>
        </w:rPr>
      </w:pPr>
    </w:p>
    <w:p w14:paraId="65B05689" w14:textId="77777777" w:rsidR="00A434C3" w:rsidRDefault="00872F72">
      <w:pPr>
        <w:pStyle w:val="Standard"/>
        <w:rPr>
          <w:rFonts w:hint="eastAsia"/>
        </w:rPr>
      </w:pPr>
      <w:r>
        <w:t xml:space="preserve">This paper is an updated and revised version of the conference paper:  </w:t>
      </w:r>
    </w:p>
    <w:p w14:paraId="38F4BEB4" w14:textId="77777777" w:rsidR="00A434C3" w:rsidRDefault="00A434C3">
      <w:pPr>
        <w:pStyle w:val="Standard"/>
        <w:rPr>
          <w:rFonts w:hint="eastAsia"/>
        </w:rPr>
      </w:pPr>
    </w:p>
    <w:p w14:paraId="2044DFAD" w14:textId="46528223" w:rsidR="00A434C3" w:rsidRPr="0023132D" w:rsidRDefault="0023132D" w:rsidP="00A434C3">
      <w:pPr>
        <w:pStyle w:val="Standard"/>
        <w:spacing w:line="360" w:lineRule="auto"/>
        <w:rPr>
          <w:rFonts w:hint="eastAsia"/>
          <w:lang w:val="pl-PL"/>
        </w:rPr>
      </w:pPr>
      <w:proofErr w:type="spellStart"/>
      <w:r w:rsidRPr="0023132D">
        <w:rPr>
          <w:rFonts w:hint="eastAsia"/>
          <w:lang w:val="pl-PL"/>
        </w:rPr>
        <w:t>Tauzowski</w:t>
      </w:r>
      <w:proofErr w:type="spellEnd"/>
      <w:r w:rsidRPr="0023132D">
        <w:rPr>
          <w:rFonts w:hint="eastAsia"/>
          <w:lang w:val="pl-PL"/>
        </w:rPr>
        <w:t xml:space="preserve"> P., Zawidzki M., Błachowski B.,</w:t>
      </w:r>
      <w:r w:rsidR="00872F72" w:rsidRPr="0023132D">
        <w:rPr>
          <w:lang w:val="pl-PL"/>
        </w:rPr>
        <w:t xml:space="preserve"> </w:t>
      </w:r>
    </w:p>
    <w:p w14:paraId="0D45B2FD" w14:textId="4D06202B" w:rsidR="00A434C3" w:rsidRDefault="00872F72" w:rsidP="00A434C3">
      <w:pPr>
        <w:pStyle w:val="Standard"/>
        <w:spacing w:line="360" w:lineRule="auto"/>
        <w:rPr>
          <w:rFonts w:hint="eastAsia"/>
        </w:rPr>
      </w:pPr>
      <w:r>
        <w:t>"</w:t>
      </w:r>
      <w:r w:rsidR="0023132D" w:rsidRPr="0023132D">
        <w:rPr>
          <w:rFonts w:hint="eastAsia"/>
          <w:b/>
          <w:bCs/>
          <w:i/>
          <w:iCs/>
        </w:rPr>
        <w:t>Quasi-Static Approximation in Topology Optimization of Beam Structure Subjected to Modal Inertial Forces</w:t>
      </w:r>
      <w:r>
        <w:t xml:space="preserve">", </w:t>
      </w:r>
    </w:p>
    <w:p w14:paraId="45F03DCC" w14:textId="77777777" w:rsidR="00A434C3" w:rsidRDefault="00A434C3">
      <w:pPr>
        <w:pStyle w:val="Standard"/>
        <w:rPr>
          <w:rFonts w:hint="eastAsia"/>
        </w:rPr>
      </w:pPr>
    </w:p>
    <w:p w14:paraId="2C7F8331" w14:textId="38F475BE" w:rsidR="00A434C3" w:rsidRDefault="00872F72" w:rsidP="00A434C3">
      <w:pPr>
        <w:pStyle w:val="Standard"/>
        <w:spacing w:line="276" w:lineRule="auto"/>
        <w:jc w:val="both"/>
        <w:rPr>
          <w:rFonts w:hint="eastAsia"/>
        </w:rPr>
      </w:pPr>
      <w:r>
        <w:t xml:space="preserve">in P. </w:t>
      </w:r>
      <w:proofErr w:type="spellStart"/>
      <w:r>
        <w:t>Iványi</w:t>
      </w:r>
      <w:proofErr w:type="spellEnd"/>
      <w:r>
        <w:t xml:space="preserve">, J. </w:t>
      </w:r>
      <w:proofErr w:type="spellStart"/>
      <w:r>
        <w:t>Kruis</w:t>
      </w:r>
      <w:proofErr w:type="spellEnd"/>
      <w:r>
        <w:t>, B.H.V. Topping, (Editors), "</w:t>
      </w:r>
      <w:r w:rsidR="0023132D">
        <w:t xml:space="preserve">Proceedings of the </w:t>
      </w:r>
      <w:r w:rsidR="0023132D" w:rsidRPr="0023132D">
        <w:rPr>
          <w:rFonts w:hint="eastAsia"/>
          <w:i/>
        </w:rPr>
        <w:t>Eighteenth International Conference on Civil, Structural and Environmental Engineering Computing,</w:t>
      </w:r>
      <w:r>
        <w:t xml:space="preserve">", Civil-Comp Press, Edinburgh, UK, Online volume: CCC </w:t>
      </w:r>
      <w:r w:rsidR="0023132D">
        <w:t>10</w:t>
      </w:r>
      <w:r>
        <w:t xml:space="preserve">, Paper </w:t>
      </w:r>
      <w:r w:rsidR="0023132D">
        <w:t>4</w:t>
      </w:r>
      <w:r>
        <w:t>.</w:t>
      </w:r>
      <w:r w:rsidR="0023132D">
        <w:t>4</w:t>
      </w:r>
      <w:r>
        <w:t>, 202</w:t>
      </w:r>
      <w:r w:rsidR="0023132D">
        <w:t>5</w:t>
      </w:r>
      <w:r>
        <w:t>, doi:10.4203/ccc.</w:t>
      </w:r>
      <w:r w:rsidR="0023132D">
        <w:t>10</w:t>
      </w:r>
      <w:r>
        <w:t>.</w:t>
      </w:r>
      <w:r w:rsidR="0023132D">
        <w:t>4</w:t>
      </w:r>
      <w:r>
        <w:t>.</w:t>
      </w:r>
      <w:r w:rsidR="0023132D">
        <w:t>4</w:t>
      </w:r>
      <w:r>
        <w:t xml:space="preserve">  </w:t>
      </w:r>
    </w:p>
    <w:p w14:paraId="32D8BE9A" w14:textId="77777777" w:rsidR="00A434C3" w:rsidRDefault="00A434C3" w:rsidP="00A434C3">
      <w:pPr>
        <w:pStyle w:val="Standard"/>
        <w:spacing w:line="276" w:lineRule="auto"/>
        <w:rPr>
          <w:rFonts w:hint="eastAsia"/>
        </w:rPr>
      </w:pPr>
    </w:p>
    <w:p w14:paraId="4014DE94" w14:textId="77777777" w:rsidR="00D072A6" w:rsidRDefault="00872F72" w:rsidP="00A434C3">
      <w:pPr>
        <w:pStyle w:val="Standard"/>
        <w:spacing w:line="276" w:lineRule="auto"/>
        <w:rPr>
          <w:rFonts w:hint="eastAsia"/>
        </w:rPr>
      </w:pPr>
      <w:r>
        <w:t>Please consider this paper for Special Issue of Computers &amp; Structures.</w:t>
      </w:r>
    </w:p>
    <w:p w14:paraId="7BABBC4A" w14:textId="77777777" w:rsidR="00D072A6" w:rsidRDefault="00D072A6" w:rsidP="00A434C3">
      <w:pPr>
        <w:pStyle w:val="Standard"/>
        <w:spacing w:line="276" w:lineRule="auto"/>
        <w:rPr>
          <w:rFonts w:hint="eastAsia"/>
        </w:rPr>
      </w:pPr>
    </w:p>
    <w:p w14:paraId="06634BA3" w14:textId="77777777" w:rsidR="00D072A6" w:rsidRDefault="00D072A6" w:rsidP="00A434C3">
      <w:pPr>
        <w:pStyle w:val="Standard"/>
        <w:spacing w:line="276" w:lineRule="auto"/>
        <w:rPr>
          <w:rFonts w:hint="eastAsia"/>
        </w:rPr>
      </w:pPr>
    </w:p>
    <w:p w14:paraId="2A595D4B" w14:textId="77777777" w:rsidR="00D072A6" w:rsidRDefault="00D072A6" w:rsidP="00A434C3">
      <w:pPr>
        <w:pStyle w:val="Standard"/>
        <w:spacing w:line="276" w:lineRule="auto"/>
        <w:rPr>
          <w:rFonts w:hint="eastAsia"/>
        </w:rPr>
      </w:pPr>
    </w:p>
    <w:p w14:paraId="415CDF1C" w14:textId="77777777" w:rsidR="00D072A6" w:rsidRDefault="00872F72" w:rsidP="00A434C3">
      <w:pPr>
        <w:pStyle w:val="Standard"/>
        <w:spacing w:line="276" w:lineRule="auto"/>
        <w:rPr>
          <w:rFonts w:hint="eastAsia"/>
        </w:rPr>
      </w:pPr>
      <w:r>
        <w:t>Sincerely,</w:t>
      </w:r>
    </w:p>
    <w:p w14:paraId="22E81F59" w14:textId="77777777" w:rsidR="00D072A6" w:rsidRDefault="00872F72" w:rsidP="00A434C3">
      <w:pPr>
        <w:pStyle w:val="Standard"/>
        <w:spacing w:line="276" w:lineRule="auto"/>
        <w:rPr>
          <w:rFonts w:hint="eastAsia"/>
        </w:rPr>
      </w:pPr>
      <w:proofErr w:type="spellStart"/>
      <w:r>
        <w:t>B</w:t>
      </w:r>
      <w:r w:rsidR="00A434C3">
        <w:t>artłomiej</w:t>
      </w:r>
      <w:proofErr w:type="spellEnd"/>
      <w:r w:rsidR="00A434C3">
        <w:t xml:space="preserve"> </w:t>
      </w:r>
      <w:proofErr w:type="spellStart"/>
      <w:r>
        <w:t>Błachowski</w:t>
      </w:r>
      <w:proofErr w:type="spellEnd"/>
      <w:r w:rsidR="00A434C3">
        <w:br/>
        <w:t>Institute of Fundamental Technological Research</w:t>
      </w:r>
      <w:r w:rsidR="00A434C3">
        <w:br/>
        <w:t>Polish Academy of Sciences</w:t>
      </w:r>
    </w:p>
    <w:sectPr w:rsidR="00D072A6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B044B" w14:textId="77777777" w:rsidR="00DB3BA2" w:rsidRDefault="00DB3BA2">
      <w:pPr>
        <w:rPr>
          <w:rFonts w:hint="eastAsia"/>
        </w:rPr>
      </w:pPr>
      <w:r>
        <w:separator/>
      </w:r>
    </w:p>
  </w:endnote>
  <w:endnote w:type="continuationSeparator" w:id="0">
    <w:p w14:paraId="35AF3E59" w14:textId="77777777" w:rsidR="00DB3BA2" w:rsidRDefault="00DB3B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CD3BB" w14:textId="77777777" w:rsidR="00DB3BA2" w:rsidRDefault="00DB3BA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197AB4A" w14:textId="77777777" w:rsidR="00DB3BA2" w:rsidRDefault="00DB3B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A6"/>
    <w:rsid w:val="0023132D"/>
    <w:rsid w:val="00872F72"/>
    <w:rsid w:val="00A434C3"/>
    <w:rsid w:val="00D072A6"/>
    <w:rsid w:val="00DB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DDF3"/>
  <w15:docId w15:val="{80FE627D-FDEE-4C43-B844-1B260102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MS Mincho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S Gothi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Bartłomiej Błachowski</dc:creator>
  <cp:lastModifiedBy>Mariusz-IPPT</cp:lastModifiedBy>
  <cp:revision>2</cp:revision>
  <dcterms:created xsi:type="dcterms:W3CDTF">2026-02-20T14:29:00Z</dcterms:created>
  <dcterms:modified xsi:type="dcterms:W3CDTF">2026-02-20T14:29:00Z</dcterms:modified>
</cp:coreProperties>
</file>