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1BB44" w14:textId="23B16F6D" w:rsidR="001F6F99" w:rsidRDefault="00090734" w:rsidP="009975B1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</w:t>
      </w:r>
      <w:r w:rsidR="00795A63" w:rsidRPr="00795A63">
        <w:rPr>
          <w:b/>
          <w:sz w:val="20"/>
          <w:szCs w:val="20"/>
        </w:rPr>
        <w:t xml:space="preserve"> ${</w:t>
      </w:r>
      <w:r w:rsidR="004437F9">
        <w:rPr>
          <w:b/>
          <w:sz w:val="20"/>
          <w:szCs w:val="20"/>
        </w:rPr>
        <w:t>aanhef</w:t>
      </w:r>
      <w:r w:rsidR="00795A63" w:rsidRPr="00795A63">
        <w:rPr>
          <w:b/>
          <w:sz w:val="20"/>
          <w:szCs w:val="20"/>
        </w:rPr>
        <w:t>}</w:t>
      </w:r>
    </w:p>
    <w:p w14:paraId="2A2C4513" w14:textId="77777777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7F62B175" w14:textId="0EB71C91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5591E0EA" w14:textId="77777777" w:rsid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1D291490" w14:textId="77777777" w:rsidR="004D2CFC" w:rsidRDefault="004D2CFC" w:rsidP="004D2CFC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sz w:val="20"/>
          <w:szCs w:val="20"/>
        </w:rPr>
        <w:t>Hasselt, ${datum_vandaag}</w:t>
      </w:r>
    </w:p>
    <w:p w14:paraId="690C6FC7" w14:textId="77777777" w:rsidR="004D2CFC" w:rsidRPr="00795A63" w:rsidRDefault="004D2CFC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F62F41B" w14:textId="26F1222A" w:rsidR="00090734" w:rsidRPr="00795A63" w:rsidRDefault="00430756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Geachte</w:t>
      </w:r>
      <w:r w:rsidR="00090734" w:rsidRPr="00795A63">
        <w:rPr>
          <w:sz w:val="20"/>
          <w:szCs w:val="20"/>
        </w:rPr>
        <w:t>,</w:t>
      </w:r>
    </w:p>
    <w:p w14:paraId="586E5064" w14:textId="77777777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033A173" w14:textId="79F18921" w:rsidR="00090734" w:rsidRPr="00795A63" w:rsidRDefault="00FB0819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16"/>
          <w:szCs w:val="16"/>
        </w:rPr>
      </w:pPr>
      <w:r w:rsidRPr="00795A63">
        <w:rPr>
          <w:sz w:val="20"/>
          <w:szCs w:val="20"/>
        </w:rPr>
        <w:t xml:space="preserve">Op </w:t>
      </w:r>
      <w:r w:rsidR="00795A63" w:rsidRPr="00795A63">
        <w:rPr>
          <w:sz w:val="20"/>
          <w:szCs w:val="20"/>
        </w:rPr>
        <w:t>${datum_laatste_maatregel}</w:t>
      </w:r>
      <w:r w:rsidRPr="00795A63">
        <w:rPr>
          <w:sz w:val="20"/>
          <w:szCs w:val="20"/>
        </w:rPr>
        <w:t xml:space="preserve"> </w:t>
      </w:r>
      <w:r w:rsidR="00090734" w:rsidRPr="00795A63">
        <w:rPr>
          <w:sz w:val="20"/>
          <w:szCs w:val="20"/>
        </w:rPr>
        <w:t xml:space="preserve">werd </w:t>
      </w:r>
      <w:r w:rsidR="00795A63" w:rsidRPr="00795A63">
        <w:rPr>
          <w:sz w:val="20"/>
          <w:szCs w:val="20"/>
        </w:rPr>
        <w:t>${aanspreking} ${laatste_maatregel_en_dwingende_reden}</w:t>
      </w:r>
      <w:r w:rsidR="00090734" w:rsidRPr="00795A63">
        <w:rPr>
          <w:sz w:val="20"/>
          <w:szCs w:val="20"/>
        </w:rPr>
        <w:t>.</w:t>
      </w:r>
      <w:r w:rsidR="00430756" w:rsidRPr="00795A63">
        <w:rPr>
          <w:sz w:val="20"/>
          <w:szCs w:val="20"/>
        </w:rPr>
        <w:t xml:space="preserve"> Daarnaast namen wij als school al </w:t>
      </w:r>
      <w:r w:rsidR="00F57CD5" w:rsidRPr="00795A63">
        <w:rPr>
          <w:sz w:val="20"/>
          <w:szCs w:val="20"/>
        </w:rPr>
        <w:t>meerdere</w:t>
      </w:r>
      <w:r w:rsidR="00430756" w:rsidRPr="00795A63">
        <w:rPr>
          <w:sz w:val="20"/>
          <w:szCs w:val="20"/>
        </w:rPr>
        <w:t xml:space="preserve"> maatregelen om het gedrag</w:t>
      </w:r>
      <w:r w:rsidR="00866B07" w:rsidRPr="00795A63">
        <w:rPr>
          <w:sz w:val="20"/>
          <w:szCs w:val="20"/>
        </w:rPr>
        <w:t xml:space="preserve"> </w:t>
      </w:r>
      <w:r w:rsidR="00866B07">
        <w:rPr>
          <w:sz w:val="20"/>
          <w:szCs w:val="20"/>
        </w:rPr>
        <w:t xml:space="preserve">van </w:t>
      </w:r>
      <w:r w:rsidR="00866B07" w:rsidRPr="00795A63">
        <w:rPr>
          <w:sz w:val="20"/>
          <w:szCs w:val="20"/>
        </w:rPr>
        <w:t>${aanspreking}</w:t>
      </w:r>
      <w:r w:rsidR="00430756" w:rsidRPr="00795A63">
        <w:rPr>
          <w:sz w:val="20"/>
          <w:szCs w:val="20"/>
        </w:rPr>
        <w:t xml:space="preserve"> bij te sturen</w:t>
      </w:r>
      <w:r w:rsidR="00866B07">
        <w:rPr>
          <w:sz w:val="20"/>
          <w:szCs w:val="20"/>
        </w:rPr>
        <w:t>. O</w:t>
      </w:r>
      <w:r w:rsidR="00430756" w:rsidRPr="00795A63">
        <w:rPr>
          <w:sz w:val="20"/>
          <w:szCs w:val="20"/>
        </w:rPr>
        <w:t>ndanks deze inspanningen konden wij geen positieve evolutie constateren.</w:t>
      </w:r>
    </w:p>
    <w:p w14:paraId="72C73A2A" w14:textId="63280FF7" w:rsidR="00421242" w:rsidRDefault="00D95DD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${bbkr}</w:t>
      </w:r>
    </w:p>
    <w:p w14:paraId="0301683A" w14:textId="56455D14" w:rsidR="00090734" w:rsidRPr="00795A63" w:rsidRDefault="00937A62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${decision_by} </w:t>
      </w:r>
      <w:r w:rsidR="00090734" w:rsidRPr="00795A63">
        <w:rPr>
          <w:b/>
          <w:sz w:val="20"/>
          <w:szCs w:val="20"/>
        </w:rPr>
        <w:t>om</w:t>
      </w:r>
      <w:r w:rsidR="00795A63" w:rsidRPr="00795A63">
        <w:rPr>
          <w:b/>
          <w:sz w:val="20"/>
          <w:szCs w:val="20"/>
        </w:rPr>
        <w:t xml:space="preserve"> ${aanspreking} </w:t>
      </w:r>
      <w:r w:rsidR="00BA2764" w:rsidRPr="00795A63">
        <w:rPr>
          <w:b/>
          <w:sz w:val="20"/>
          <w:szCs w:val="20"/>
        </w:rPr>
        <w:t>tijdelijk uit te sluiten voor alle vakken</w:t>
      </w:r>
      <w:r w:rsidR="00090734" w:rsidRPr="00795A63">
        <w:rPr>
          <w:b/>
          <w:sz w:val="20"/>
          <w:szCs w:val="20"/>
        </w:rPr>
        <w:t>.</w:t>
      </w:r>
    </w:p>
    <w:p w14:paraId="2FBE13EB" w14:textId="0CAA97B6" w:rsidR="00090734" w:rsidRPr="00795A63" w:rsidRDefault="00090734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  <w:u w:val="single"/>
        </w:rPr>
      </w:pPr>
      <w:r w:rsidRPr="00795A63">
        <w:rPr>
          <w:i/>
          <w:sz w:val="20"/>
          <w:szCs w:val="20"/>
          <w:u w:val="single"/>
        </w:rPr>
        <w:t xml:space="preserve">Motivatie </w:t>
      </w:r>
      <w:r w:rsidR="00BA2764" w:rsidRPr="00795A63">
        <w:rPr>
          <w:i/>
          <w:sz w:val="20"/>
          <w:szCs w:val="20"/>
          <w:u w:val="single"/>
        </w:rPr>
        <w:t>tijdelijke uitsluiting</w:t>
      </w:r>
      <w:r w:rsidRPr="00795A63">
        <w:rPr>
          <w:i/>
          <w:sz w:val="20"/>
          <w:szCs w:val="20"/>
          <w:u w:val="single"/>
        </w:rPr>
        <w:t>:</w:t>
      </w:r>
    </w:p>
    <w:p w14:paraId="4BF323EC" w14:textId="622CBEFB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</w:rPr>
      </w:pPr>
      <w:r w:rsidRPr="00795A63">
        <w:rPr>
          <w:i/>
          <w:sz w:val="20"/>
          <w:szCs w:val="20"/>
        </w:rPr>
        <w:t>${motivatie}</w:t>
      </w:r>
    </w:p>
    <w:p w14:paraId="0964957B" w14:textId="77777777" w:rsidR="00421242" w:rsidRPr="00421242" w:rsidRDefault="00421242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EF15F65" w14:textId="7691DBF0" w:rsidR="00DD1C14" w:rsidRDefault="00424C85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Op basis van bovenstaande motivatie, heb ik</w:t>
      </w:r>
      <w:r w:rsidR="00D16680" w:rsidRPr="00795A63">
        <w:rPr>
          <w:b/>
          <w:sz w:val="20"/>
          <w:szCs w:val="20"/>
        </w:rPr>
        <w:t xml:space="preserve"> besloten </w:t>
      </w:r>
      <w:r w:rsidR="00080A12">
        <w:rPr>
          <w:b/>
          <w:sz w:val="20"/>
          <w:szCs w:val="20"/>
        </w:rPr>
        <w:t xml:space="preserve">${final_decision} </w:t>
      </w:r>
      <w:r w:rsidR="00866B07">
        <w:rPr>
          <w:b/>
          <w:sz w:val="20"/>
          <w:szCs w:val="20"/>
        </w:rPr>
        <w:t>en</w:t>
      </w:r>
      <w:r w:rsidR="00CD3236">
        <w:rPr>
          <w:b/>
          <w:sz w:val="20"/>
          <w:szCs w:val="20"/>
        </w:rPr>
        <w:t xml:space="preserve"> </w:t>
      </w:r>
      <w:r w:rsidR="00795A63" w:rsidRPr="00795A63">
        <w:rPr>
          <w:b/>
          <w:sz w:val="20"/>
          <w:szCs w:val="20"/>
        </w:rPr>
        <w:t xml:space="preserve">${aanspreking} </w:t>
      </w:r>
      <w:r w:rsidR="00BA2764" w:rsidRPr="00795A63">
        <w:rPr>
          <w:b/>
          <w:sz w:val="20"/>
          <w:szCs w:val="20"/>
        </w:rPr>
        <w:t>tijdelijk uit te sluiten voor alle vakken</w:t>
      </w:r>
      <w:r w:rsidR="00795A63" w:rsidRPr="00795A63">
        <w:rPr>
          <w:b/>
          <w:sz w:val="20"/>
          <w:szCs w:val="20"/>
        </w:rPr>
        <w:t xml:space="preserve"> </w:t>
      </w:r>
      <w:r w:rsidR="009313CF">
        <w:rPr>
          <w:b/>
          <w:sz w:val="20"/>
          <w:szCs w:val="20"/>
        </w:rPr>
        <w:t>${dagen_uitsluiting}.</w:t>
      </w:r>
    </w:p>
    <w:p w14:paraId="2A5A8197" w14:textId="5DE5DE08" w:rsidR="00DD1C14" w:rsidRPr="00F27D6E" w:rsidRDefault="00DD1C14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F27D6E">
        <w:rPr>
          <w:sz w:val="20"/>
          <w:szCs w:val="20"/>
        </w:rPr>
        <w:t xml:space="preserve">Op de dag(en) </w:t>
      </w:r>
      <w:r w:rsidR="001E6FB3">
        <w:rPr>
          <w:sz w:val="20"/>
          <w:szCs w:val="20"/>
        </w:rPr>
        <w:t xml:space="preserve">van de tijdelijke uitsluiting </w:t>
      </w:r>
      <w:r w:rsidR="001E6FB3" w:rsidRPr="001E6FB3">
        <w:rPr>
          <w:sz w:val="20"/>
          <w:szCs w:val="20"/>
        </w:rPr>
        <w:t>is de aanwezigheid op school</w:t>
      </w:r>
      <w:r w:rsidRPr="00F27D6E">
        <w:rPr>
          <w:sz w:val="20"/>
          <w:szCs w:val="20"/>
        </w:rPr>
        <w:t xml:space="preserve"> ${aanwezigheid}.</w:t>
      </w:r>
    </w:p>
    <w:p w14:paraId="1767EFBB" w14:textId="77777777" w:rsidR="00421242" w:rsidRPr="00795A63" w:rsidRDefault="00421242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9DA3FB2" w14:textId="77777777" w:rsidR="00963748" w:rsidRDefault="00FB081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Met vriendelijke groeten</w:t>
      </w:r>
    </w:p>
    <w:p w14:paraId="54AF70F6" w14:textId="77777777" w:rsidR="00866B07" w:rsidRDefault="00866B07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98D610F" w14:textId="77777777" w:rsidR="00866B07" w:rsidRDefault="00866B07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FD17887" w14:textId="77777777" w:rsidR="00866B07" w:rsidRPr="00795A63" w:rsidRDefault="00866B07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22F6A527" w14:textId="44CA8334" w:rsidR="00FB0819" w:rsidRPr="00795A63" w:rsidRDefault="00963748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</w:t>
      </w:r>
      <w:r w:rsidR="00FB0819" w:rsidRPr="00795A63">
        <w:rPr>
          <w:sz w:val="20"/>
          <w:szCs w:val="20"/>
        </w:rPr>
        <w:t>. Blevi</w:t>
      </w:r>
    </w:p>
    <w:p w14:paraId="4202AE37" w14:textId="6BF7C335" w:rsidR="00005C42" w:rsidRPr="00795A63" w:rsidRDefault="00FB0819" w:rsidP="00473C6E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  <w:r w:rsidRPr="00795A63">
        <w:rPr>
          <w:sz w:val="20"/>
          <w:szCs w:val="20"/>
        </w:rPr>
        <w:t>Directeur KTA1</w:t>
      </w:r>
      <w:bookmarkStart w:id="0" w:name="_GoBack"/>
      <w:bookmarkEnd w:id="0"/>
    </w:p>
    <w:sectPr w:rsidR="00005C42" w:rsidRPr="00795A63" w:rsidSect="00F77EF6">
      <w:footerReference w:type="default" r:id="rId8"/>
      <w:headerReference w:type="first" r:id="rId9"/>
      <w:footerReference w:type="first" r:id="rId10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363C7" w14:textId="77777777" w:rsidR="002F17EF" w:rsidRDefault="002F17EF" w:rsidP="006D1CEA">
      <w:pPr>
        <w:spacing w:after="0"/>
      </w:pPr>
      <w:r>
        <w:separator/>
      </w:r>
    </w:p>
  </w:endnote>
  <w:endnote w:type="continuationSeparator" w:id="0">
    <w:p w14:paraId="0FC658F4" w14:textId="77777777" w:rsidR="002F17EF" w:rsidRDefault="002F17EF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BC110" w14:textId="5163CD4D" w:rsidR="00795A63" w:rsidRPr="00BA743A" w:rsidRDefault="00795A63">
    <w:pPr>
      <w:pStyle w:val="Voettekst"/>
      <w:rPr>
        <w:sz w:val="16"/>
        <w:szCs w:val="16"/>
      </w:rPr>
    </w:pPr>
    <w:r>
      <w:rPr>
        <w:noProof/>
        <w:lang w:val="nl-BE" w:eastAsia="nl-BE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inanummer"/>
        <w:sz w:val="16"/>
        <w:szCs w:val="16"/>
      </w:rPr>
      <w:fldChar w:fldCharType="begin"/>
    </w:r>
    <w:r w:rsidRPr="00BA743A">
      <w:rPr>
        <w:rStyle w:val="Paginanummer"/>
        <w:sz w:val="16"/>
        <w:szCs w:val="16"/>
      </w:rPr>
      <w:instrText xml:space="preserve"> PAGE </w:instrText>
    </w:r>
    <w:r w:rsidRPr="00BA743A">
      <w:rPr>
        <w:rStyle w:val="Paginanummer"/>
        <w:sz w:val="16"/>
        <w:szCs w:val="16"/>
      </w:rPr>
      <w:fldChar w:fldCharType="separate"/>
    </w:r>
    <w:r>
      <w:rPr>
        <w:rStyle w:val="Paginanummer"/>
        <w:noProof/>
        <w:sz w:val="16"/>
        <w:szCs w:val="16"/>
      </w:rPr>
      <w:t>2</w:t>
    </w:r>
    <w:r w:rsidRPr="00BA743A">
      <w:rPr>
        <w:rStyle w:val="Paginanumm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B9766" w14:textId="354EB5FC" w:rsidR="00B37164" w:rsidRDefault="00B37164" w:rsidP="00B37164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0B0B324" wp14:editId="64128394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A2E120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57CC0C34" w14:textId="5EC186B8" w:rsidR="00B37164" w:rsidRDefault="00B37164" w:rsidP="00B37164">
    <w:pPr>
      <w:tabs>
        <w:tab w:val="right" w:pos="9066"/>
      </w:tabs>
      <w:spacing w:after="0"/>
      <w:ind w:left="567"/>
      <w:jc w:val="right"/>
      <w:rPr>
        <w:rFonts w:cs="Times New Roman"/>
        <w:i/>
      </w:rPr>
    </w:pPr>
    <w:r>
      <w:rPr>
        <w:rFonts w:cs="Times New Roman"/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05D534EA" wp14:editId="213A9060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>
      <w:rPr>
        <w:rFonts w:cs="ConduitITC-Light"/>
        <w:i/>
        <w:sz w:val="16"/>
        <w:szCs w:val="16"/>
      </w:rPr>
      <w:t xml:space="preserve">Blz.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PAGE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  <w:r>
      <w:rPr>
        <w:rFonts w:cs="ConduitITC-Light"/>
        <w:i/>
        <w:sz w:val="16"/>
        <w:szCs w:val="16"/>
      </w:rPr>
      <w:t xml:space="preserve"> van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NUMPAGES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</w:p>
  <w:p w14:paraId="49FD1329" w14:textId="77777777" w:rsidR="00B37164" w:rsidRDefault="00B37164" w:rsidP="00B37164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0CD4F7CB" w14:textId="77777777" w:rsidR="00B37164" w:rsidRDefault="00B37164" w:rsidP="00B37164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4BF26241" w14:textId="27A849A2" w:rsidR="00795A63" w:rsidRPr="00B37164" w:rsidRDefault="00B37164" w:rsidP="00B37164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A5CD3" w14:textId="77777777" w:rsidR="002F17EF" w:rsidRDefault="002F17EF" w:rsidP="006D1CEA">
      <w:pPr>
        <w:spacing w:after="0"/>
      </w:pPr>
      <w:r>
        <w:separator/>
      </w:r>
    </w:p>
  </w:footnote>
  <w:footnote w:type="continuationSeparator" w:id="0">
    <w:p w14:paraId="1A0BF354" w14:textId="77777777" w:rsidR="002F17EF" w:rsidRDefault="002F17EF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4E776" w14:textId="44827AA8" w:rsidR="00795A63" w:rsidRDefault="00795A63">
    <w:pPr>
      <w:pStyle w:val="Koptekst"/>
    </w:pPr>
    <w:r>
      <w:rPr>
        <w:noProof/>
        <w:lang w:val="nl-BE" w:eastAsia="nl-BE"/>
      </w:rPr>
      <w:drawing>
        <wp:inline distT="0" distB="0" distL="0" distR="0" wp14:anchorId="0A2E5BF0" wp14:editId="5CA85CEA">
          <wp:extent cx="2970530" cy="247107"/>
          <wp:effectExtent l="0" t="0" r="127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A1 logo_l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530" cy="24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BFB"/>
    <w:multiLevelType w:val="hybridMultilevel"/>
    <w:tmpl w:val="9796FBBC"/>
    <w:lvl w:ilvl="0" w:tplc="786641E6">
      <w:start w:val="2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0261F1"/>
    <w:multiLevelType w:val="hybridMultilevel"/>
    <w:tmpl w:val="21CC1642"/>
    <w:lvl w:ilvl="0" w:tplc="B5B21176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F84C5F"/>
    <w:multiLevelType w:val="hybridMultilevel"/>
    <w:tmpl w:val="D36ED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2977"/>
    <w:multiLevelType w:val="hybridMultilevel"/>
    <w:tmpl w:val="2780B9B8"/>
    <w:lvl w:ilvl="0" w:tplc="1E0AE8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416E17"/>
    <w:multiLevelType w:val="hybridMultilevel"/>
    <w:tmpl w:val="E6609558"/>
    <w:lvl w:ilvl="0" w:tplc="C7407166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8B17C8"/>
    <w:multiLevelType w:val="hybridMultilevel"/>
    <w:tmpl w:val="6C184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1FD9"/>
    <w:multiLevelType w:val="hybridMultilevel"/>
    <w:tmpl w:val="60588AFA"/>
    <w:lvl w:ilvl="0" w:tplc="54BE4E6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45AAF"/>
    <w:rsid w:val="00080A12"/>
    <w:rsid w:val="00090734"/>
    <w:rsid w:val="000A3C45"/>
    <w:rsid w:val="000C1FEE"/>
    <w:rsid w:val="000F358E"/>
    <w:rsid w:val="001208AF"/>
    <w:rsid w:val="001452E2"/>
    <w:rsid w:val="001A17AD"/>
    <w:rsid w:val="001C4161"/>
    <w:rsid w:val="001D7344"/>
    <w:rsid w:val="001E6FB3"/>
    <w:rsid w:val="001F6F99"/>
    <w:rsid w:val="00264989"/>
    <w:rsid w:val="00270F1C"/>
    <w:rsid w:val="002839F5"/>
    <w:rsid w:val="002F17EF"/>
    <w:rsid w:val="00300902"/>
    <w:rsid w:val="003139B1"/>
    <w:rsid w:val="0032622B"/>
    <w:rsid w:val="00382358"/>
    <w:rsid w:val="00394F0B"/>
    <w:rsid w:val="00416630"/>
    <w:rsid w:val="00421242"/>
    <w:rsid w:val="00424C85"/>
    <w:rsid w:val="00430756"/>
    <w:rsid w:val="004437F9"/>
    <w:rsid w:val="00473C6E"/>
    <w:rsid w:val="00485EF3"/>
    <w:rsid w:val="004A307B"/>
    <w:rsid w:val="004D2CFC"/>
    <w:rsid w:val="00504F18"/>
    <w:rsid w:val="00515B6B"/>
    <w:rsid w:val="005763C1"/>
    <w:rsid w:val="005A1A75"/>
    <w:rsid w:val="005A1DD4"/>
    <w:rsid w:val="005E177F"/>
    <w:rsid w:val="00641487"/>
    <w:rsid w:val="00644B02"/>
    <w:rsid w:val="00647A10"/>
    <w:rsid w:val="0065176A"/>
    <w:rsid w:val="006836BD"/>
    <w:rsid w:val="006A092C"/>
    <w:rsid w:val="006B3EC0"/>
    <w:rsid w:val="006D1CEA"/>
    <w:rsid w:val="006E4141"/>
    <w:rsid w:val="006E6E22"/>
    <w:rsid w:val="007035D7"/>
    <w:rsid w:val="007629E5"/>
    <w:rsid w:val="00776111"/>
    <w:rsid w:val="00795A63"/>
    <w:rsid w:val="00803EEA"/>
    <w:rsid w:val="008058F4"/>
    <w:rsid w:val="00855B54"/>
    <w:rsid w:val="00866B07"/>
    <w:rsid w:val="008F2225"/>
    <w:rsid w:val="008F6B53"/>
    <w:rsid w:val="009313CF"/>
    <w:rsid w:val="00937A62"/>
    <w:rsid w:val="009404A5"/>
    <w:rsid w:val="00963748"/>
    <w:rsid w:val="00985E95"/>
    <w:rsid w:val="009975B1"/>
    <w:rsid w:val="009A619E"/>
    <w:rsid w:val="009E764B"/>
    <w:rsid w:val="009F44CF"/>
    <w:rsid w:val="00A051D8"/>
    <w:rsid w:val="00A1190D"/>
    <w:rsid w:val="00A13BBF"/>
    <w:rsid w:val="00A93D6B"/>
    <w:rsid w:val="00AC387E"/>
    <w:rsid w:val="00AF1634"/>
    <w:rsid w:val="00AF6AC7"/>
    <w:rsid w:val="00B37164"/>
    <w:rsid w:val="00B50BBC"/>
    <w:rsid w:val="00B52112"/>
    <w:rsid w:val="00B72621"/>
    <w:rsid w:val="00BA2764"/>
    <w:rsid w:val="00BA743A"/>
    <w:rsid w:val="00BC29AA"/>
    <w:rsid w:val="00BD62C7"/>
    <w:rsid w:val="00BF6F14"/>
    <w:rsid w:val="00C07E51"/>
    <w:rsid w:val="00C5392D"/>
    <w:rsid w:val="00C94C1B"/>
    <w:rsid w:val="00C97FF4"/>
    <w:rsid w:val="00CD310D"/>
    <w:rsid w:val="00CD3236"/>
    <w:rsid w:val="00CF3E57"/>
    <w:rsid w:val="00D054C2"/>
    <w:rsid w:val="00D16680"/>
    <w:rsid w:val="00D46225"/>
    <w:rsid w:val="00D826B2"/>
    <w:rsid w:val="00D95DD3"/>
    <w:rsid w:val="00DC0B29"/>
    <w:rsid w:val="00DD1C14"/>
    <w:rsid w:val="00DD7036"/>
    <w:rsid w:val="00E96866"/>
    <w:rsid w:val="00F002EA"/>
    <w:rsid w:val="00F27D6E"/>
    <w:rsid w:val="00F579A6"/>
    <w:rsid w:val="00F57CD5"/>
    <w:rsid w:val="00F707C1"/>
    <w:rsid w:val="00F77EF6"/>
    <w:rsid w:val="00FB0819"/>
    <w:rsid w:val="00FC71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DA5FF6"/>
  <w15:docId w15:val="{DA2F85A0-9E44-4AE9-B846-90D8AA59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035D7"/>
    <w:rPr>
      <w:rFonts w:ascii="Calibri" w:hAnsi="Calibr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6D1CEA"/>
  </w:style>
  <w:style w:type="paragraph" w:styleId="Voettekst">
    <w:name w:val="footer"/>
    <w:basedOn w:val="Standaard"/>
    <w:link w:val="Voet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1CEA"/>
  </w:style>
  <w:style w:type="paragraph" w:styleId="Ballontekst">
    <w:name w:val="Balloon Text"/>
    <w:basedOn w:val="Standaard"/>
    <w:link w:val="Ballonteks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Standaard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e">
    <w:name w:val="Revision"/>
    <w:hidden/>
    <w:uiPriority w:val="99"/>
    <w:semiHidden/>
    <w:rsid w:val="00647A10"/>
    <w:pPr>
      <w:spacing w:after="0"/>
    </w:pPr>
  </w:style>
  <w:style w:type="table" w:styleId="Tabelraster">
    <w:name w:val="Table Grid"/>
    <w:basedOn w:val="Standaardtabel"/>
    <w:uiPriority w:val="59"/>
    <w:rsid w:val="00BF6F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3C45"/>
    <w:rPr>
      <w:color w:val="0000FF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BA743A"/>
  </w:style>
  <w:style w:type="paragraph" w:styleId="Lijstalinea">
    <w:name w:val="List Paragraph"/>
    <w:basedOn w:val="Standaard"/>
    <w:uiPriority w:val="34"/>
    <w:qFormat/>
    <w:rsid w:val="000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F3AE8-474C-4B98-B412-273409A5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Koen Leuris</cp:lastModifiedBy>
  <cp:revision>21</cp:revision>
  <cp:lastPrinted>2013-11-15T13:43:00Z</cp:lastPrinted>
  <dcterms:created xsi:type="dcterms:W3CDTF">2015-03-22T19:01:00Z</dcterms:created>
  <dcterms:modified xsi:type="dcterms:W3CDTF">2015-12-08T10:13:00Z</dcterms:modified>
</cp:coreProperties>
</file>