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Three years of microlearning responses from 180 bank employees were analyzed</w:t>
      </w:r>
    </w:p>
    <w:p>
      <w:pPr>
        <w:pStyle w:val="Compact"/>
        <w:numPr>
          <w:ilvl w:val="0"/>
          <w:numId w:val="1001"/>
        </w:numPr>
      </w:pPr>
      <w:r>
        <w:t xml:space="preserve">Accuracy on recurring questions rose because corrections outnumbered forgetting</w:t>
      </w:r>
    </w:p>
    <w:p>
      <w:pPr>
        <w:pStyle w:val="Compact"/>
        <w:numPr>
          <w:ilvl w:val="0"/>
          <w:numId w:val="1001"/>
        </w:numPr>
      </w:pPr>
      <w:r>
        <w:t xml:space="preserve">Forgetting increased with the interval and fell with consecutive correct answers</w:t>
      </w:r>
    </w:p>
    <w:p>
      <w:pPr>
        <w:pStyle w:val="Compact"/>
        <w:numPr>
          <w:ilvl w:val="0"/>
          <w:numId w:val="1001"/>
        </w:numPr>
      </w:pPr>
      <w:r>
        <w:t xml:space="preserve">Corrected errors relapsed most often, usually to the previously chosen distractor</w:t>
      </w:r>
    </w:p>
    <w:p>
      <w:pPr>
        <w:pStyle w:val="Compact"/>
        <w:numPr>
          <w:ilvl w:val="0"/>
          <w:numId w:val="1001"/>
        </w:numPr>
      </w:pPr>
      <w:r>
        <w:t xml:space="preserve">Repeated errors reused the same distractor more often than chance predicted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2026-10-23T21:19:35Z</dcterms:created>
  <dcterms:modified xsi:type="dcterms:W3CDTF">2026-10-23T21:19:35Z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