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r>
        <w:rPr>
          <w:b/>
        </w:rPr>
        <w:t xml:space="preserve">[Nazwa komisji]</w:t>
      </w:r>
      <w:r>
        <w:br/>
        <w:t xml:space="preserve">[Miejscowość], [data]</w:t>
        <w:br/>
      </w:r>
    </w:p>
    <w:p>
      <w:pPr>
        <w:jc w:val="center"/>
      </w:pPr>
      <w:r>
        <w:rPr>
          <w:b/>
        </w:rPr>
        <w:t xml:space="preserve">OPINIA</w:t>
      </w:r>
      <w:r>
        <w:br/>
      </w:r>
      <w:r>
        <w:rPr>
          <w:b/>
        </w:rPr>
        <w:t xml:space="preserve">w sprawie konieczności uzyskania zgody komisji etycznej</w:t>
      </w:r>
    </w:p>
    <w:p>
      <w:r>
        <w:t xml:space="preserve">Dotyczy projektu badawczego pt. „Employee response accuracy on repeated questions: forgetting and persistent errors in a three-year microlearning program” (Trafność odpowiedzi pracowników na powtarzane pytania: zapominanie i utrwalone błędy w trzyletnim programie mikroszkoleniowym), realizowanego przez zespół w składzie: dr Bartosz Lewandowski (Akademia Śląska w Katowicach), mgr Monika Szerszeń, mgr Magdalena Dowgalec, prof. Ewaryst Tkacz, prof. Maciej J. Wróbel.</w:t>
      </w:r>
    </w:p>
    <w:p>
      <w:r>
        <w:t xml:space="preserve">Badanie polega na retrospektywnej analizie danych zgromadzonych w latach 2023- 2026 w ramach rutynowego programu szkoleniowego (microlearning) prowadzonego dla pracowników Powiślańskiego Banku Spółdzielczego w Kwidzynie. Dane zostały przekazane badaczom przez bank na podstawie umowy z dnia 1 sierpnia 2026 wyłącznie w postaci w pełni zanonimizowanej, uniemożliwiającej identyfikację osób, których dotyczą. Badacze nie mieli dostępu do danych osobowych ani do informacji pozwalających na ponowną identyfikację uczestników. Badanie nie obejmowało żadnej interwencji ani kontaktu z uczestnikami.</w:t>
      </w:r>
    </w:p>
    <w:p>
      <w:r>
        <w:t xml:space="preserve">Badanie nie jest eksperymentem medycznym ani badaniem klinicznym w rozumieniu przepisów prawa polskiego. Ponadto, zgodnie z motywem 26 Rozporządzenia Parlamentu Europejskiego i Rady (UE) 2016/679 (RODO), dane w pełni zanonimizowane nie stanowią danych osobowych i nie podlegają przepisom tego rozporządzenia.</w:t>
      </w:r>
    </w:p>
    <w:p>
      <w:r>
        <w:t xml:space="preserve">W związku z powyższym, realizacja opisanego badania nie wymaga uzyskania zgody komisji etycznej ani indywidualnej świadomej zgody uczestników.</w:t>
      </w:r>
    </w:p>
    <w:p/>
    <w:p>
      <w:r>
        <w:t xml:space="preserve">Dr hab Mirosław Michalski</w:t>
        <w:br/>
        <w:t xml:space="preserve">Członek [nazwa komisji]</w:t>
      </w:r>
    </w:p>
    <w:sectPr>
      <w:type w:val="nextPage"/>
      <w:pgSz w:w="11906" w:h="16838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209</Words>
  <Paragraphs>8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2</cp:revision>
  <dcterms:created xsi:type="dcterms:W3CDTF">2026-10-24T08:20:40Z</dcterms:created>
  <dcterms:modified xsi:type="dcterms:W3CDTF">2026-10-24T08:20:45Z</dcterms:modified>
</cp:coreProperties>
</file>