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3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977"/>
        <w:gridCol w:w="3402"/>
        <w:gridCol w:w="3969"/>
      </w:tblGrid>
      <w:tr w:rsidR="004330ED" w:rsidTr="00EA1CE4" w14:paraId="63F9501D" w14:textId="77777777">
        <w:tc>
          <w:tcPr>
            <w:tcW w:w="6379" w:type="dxa"/>
            <w:gridSpan w:val="2"/>
            <w:tcBorders>
              <w:top w:val="nil"/>
              <w:left w:val="nil"/>
              <w:bottom w:val="nil"/>
              <w:right w:val="nil"/>
            </w:tcBorders>
            <w:vAlign w:val="center"/>
          </w:tcPr>
          <w:p w:rsidR="004330ED" w:rsidP="00EA1CE4" w:rsidRDefault="004330ED" w14:paraId="2645B9C9" w14:textId="77777777">
            <w:pPr>
              <w:pStyle w:val="Amendement"/>
              <w:tabs>
                <w:tab w:val="clear" w:pos="3310"/>
                <w:tab w:val="clear" w:pos="3600"/>
              </w:tabs>
              <w:rPr>
                <w:rFonts w:ascii="Times New Roman" w:hAnsi="Times New Roman"/>
                <w:spacing w:val="40"/>
                <w:sz w:val="22"/>
              </w:rPr>
            </w:pPr>
            <w:r>
              <w:rPr>
                <w:rFonts w:ascii="Times New Roman" w:hAnsi="Times New Roman"/>
                <w:spacing w:val="40"/>
                <w:sz w:val="30"/>
              </w:rPr>
              <w:t>T</w:t>
            </w:r>
            <w:r w:rsidR="0021777F">
              <w:rPr>
                <w:rFonts w:ascii="Times New Roman" w:hAnsi="Times New Roman"/>
                <w:spacing w:val="40"/>
                <w:sz w:val="22"/>
              </w:rPr>
              <w:t>WEEDE</w:t>
            </w:r>
            <w:r>
              <w:rPr>
                <w:rFonts w:ascii="Times New Roman" w:hAnsi="Times New Roman"/>
                <w:spacing w:val="40"/>
                <w:sz w:val="22"/>
              </w:rPr>
              <w:t xml:space="preserve"> </w:t>
            </w:r>
            <w:r>
              <w:rPr>
                <w:rFonts w:ascii="Times New Roman" w:hAnsi="Times New Roman"/>
                <w:spacing w:val="40"/>
                <w:sz w:val="30"/>
              </w:rPr>
              <w:t>K</w:t>
            </w:r>
            <w:r w:rsidR="0021777F">
              <w:rPr>
                <w:rFonts w:ascii="Times New Roman" w:hAnsi="Times New Roman"/>
                <w:spacing w:val="40"/>
                <w:sz w:val="22"/>
              </w:rPr>
              <w:t xml:space="preserve">AMER </w:t>
            </w:r>
            <w:r>
              <w:rPr>
                <w:rFonts w:ascii="Times New Roman" w:hAnsi="Times New Roman"/>
                <w:spacing w:val="40"/>
                <w:sz w:val="22"/>
              </w:rPr>
              <w:t>DER</w:t>
            </w:r>
            <w:r>
              <w:rPr>
                <w:rFonts w:ascii="Times New Roman" w:hAnsi="Times New Roman"/>
                <w:spacing w:val="40"/>
                <w:sz w:val="30"/>
              </w:rPr>
              <w:t xml:space="preserve"> S</w:t>
            </w:r>
            <w:r>
              <w:rPr>
                <w:rFonts w:ascii="Times New Roman" w:hAnsi="Times New Roman"/>
                <w:spacing w:val="40"/>
                <w:sz w:val="22"/>
              </w:rPr>
              <w:t>TATEN-</w:t>
            </w:r>
            <w:r>
              <w:rPr>
                <w:rFonts w:ascii="Times New Roman" w:hAnsi="Times New Roman"/>
                <w:spacing w:val="40"/>
                <w:sz w:val="30"/>
              </w:rPr>
              <w:t>G</w:t>
            </w:r>
            <w:r>
              <w:rPr>
                <w:rFonts w:ascii="Times New Roman" w:hAnsi="Times New Roman"/>
                <w:spacing w:val="40"/>
                <w:sz w:val="22"/>
              </w:rPr>
              <w:t>ENERAAL</w:t>
            </w:r>
          </w:p>
        </w:tc>
        <w:tc>
          <w:tcPr>
            <w:tcW w:w="3969" w:type="dxa"/>
            <w:tcBorders>
              <w:top w:val="nil"/>
              <w:left w:val="nil"/>
              <w:bottom w:val="nil"/>
              <w:right w:val="nil"/>
            </w:tcBorders>
          </w:tcPr>
          <w:p w:rsidR="004330ED" w:rsidP="006E0971" w:rsidRDefault="004330ED" w14:paraId="5BF5137B" w14:textId="77777777">
            <w:pPr>
              <w:pStyle w:val="Amendement"/>
              <w:tabs>
                <w:tab w:val="clear" w:pos="3310"/>
                <w:tab w:val="clear" w:pos="3600"/>
              </w:tabs>
              <w:ind w:left="-70"/>
              <w:jc w:val="right"/>
              <w:rPr>
                <w:rFonts w:ascii="Times New Roman" w:hAnsi="Times New Roman"/>
                <w:spacing w:val="40"/>
                <w:sz w:val="22"/>
              </w:rPr>
            </w:pPr>
            <w:r>
              <w:rPr>
                <w:rFonts w:ascii="Times New Roman" w:hAnsi="Times New Roman"/>
                <w:sz w:val="88"/>
              </w:rPr>
              <w:t>2</w:t>
            </w:r>
          </w:p>
        </w:tc>
      </w:tr>
      <w:tr w:rsidR="004330ED" w:rsidTr="00EA1CE4" w14:paraId="4130B986" w14:textId="77777777">
        <w:trPr>
          <w:cantSplit/>
        </w:trPr>
        <w:tc>
          <w:tcPr>
            <w:tcW w:w="10348" w:type="dxa"/>
            <w:gridSpan w:val="3"/>
            <w:tcBorders>
              <w:top w:val="single" w:color="auto" w:sz="4" w:space="0"/>
              <w:left w:val="nil"/>
              <w:bottom w:val="nil"/>
              <w:right w:val="nil"/>
            </w:tcBorders>
          </w:tcPr>
          <w:p w:rsidR="004330ED" w:rsidP="004A1E29" w:rsidRDefault="004330ED" w14:paraId="6E836118" w14:textId="77777777">
            <w:pPr>
              <w:pStyle w:val="Amendement"/>
              <w:tabs>
                <w:tab w:val="clear" w:pos="3310"/>
                <w:tab w:val="clear" w:pos="3600"/>
              </w:tabs>
              <w:rPr>
                <w:rFonts w:ascii="Times New Roman" w:hAnsi="Times New Roman"/>
              </w:rPr>
            </w:pPr>
            <w:r>
              <w:rPr>
                <w:rFonts w:ascii="Times New Roman" w:hAnsi="Times New Roman"/>
                <w:b w:val="0"/>
              </w:rPr>
              <w:t xml:space="preserve">Vergaderjaar </w:t>
            </w:r>
            <w:r w:rsidRPr="00E908D7" w:rsidR="00E908D7">
              <w:rPr>
                <w:rFonts w:ascii="Times New Roman" w:hAnsi="Times New Roman"/>
                <w:b w:val="0"/>
              </w:rPr>
              <w:t>2024-2025</w:t>
            </w:r>
          </w:p>
        </w:tc>
      </w:tr>
      <w:tr w:rsidR="004330ED" w:rsidTr="00EA1CE4" w14:paraId="07F0FA9D" w14:textId="77777777">
        <w:trPr>
          <w:cantSplit/>
        </w:trPr>
        <w:tc>
          <w:tcPr>
            <w:tcW w:w="10348" w:type="dxa"/>
            <w:gridSpan w:val="3"/>
            <w:tcBorders>
              <w:top w:val="nil"/>
              <w:left w:val="nil"/>
              <w:bottom w:val="nil"/>
              <w:right w:val="nil"/>
            </w:tcBorders>
          </w:tcPr>
          <w:p w:rsidR="004330ED" w:rsidP="00BF623B" w:rsidRDefault="004330ED" w14:paraId="054A216D" w14:textId="77777777">
            <w:pPr>
              <w:pStyle w:val="Amendement"/>
              <w:tabs>
                <w:tab w:val="clear" w:pos="3310"/>
                <w:tab w:val="clear" w:pos="3600"/>
              </w:tabs>
              <w:rPr>
                <w:rFonts w:ascii="Times New Roman" w:hAnsi="Times New Roman"/>
                <w:b w:val="0"/>
              </w:rPr>
            </w:pPr>
          </w:p>
        </w:tc>
      </w:tr>
      <w:tr w:rsidR="004330ED" w:rsidTr="00EA1CE4" w14:paraId="02A60F86" w14:textId="77777777">
        <w:trPr>
          <w:cantSplit/>
        </w:trPr>
        <w:tc>
          <w:tcPr>
            <w:tcW w:w="10348" w:type="dxa"/>
            <w:gridSpan w:val="3"/>
            <w:tcBorders>
              <w:top w:val="nil"/>
              <w:left w:val="nil"/>
              <w:bottom w:val="single" w:color="auto" w:sz="4" w:space="0"/>
              <w:right w:val="nil"/>
            </w:tcBorders>
          </w:tcPr>
          <w:p w:rsidR="004330ED" w:rsidP="00BF623B" w:rsidRDefault="004330ED" w14:paraId="42CB0C5C" w14:textId="77777777">
            <w:pPr>
              <w:pStyle w:val="Amendement"/>
              <w:tabs>
                <w:tab w:val="clear" w:pos="3310"/>
                <w:tab w:val="clear" w:pos="3600"/>
              </w:tabs>
              <w:rPr>
                <w:rFonts w:ascii="Times New Roman" w:hAnsi="Times New Roman"/>
              </w:rPr>
            </w:pPr>
          </w:p>
        </w:tc>
      </w:tr>
      <w:tr w:rsidR="004330ED" w:rsidTr="00EA1CE4" w14:paraId="66C0A2E9"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004330ED" w:rsidP="006E0971" w:rsidRDefault="004330ED" w14:paraId="37AE42F3" w14:textId="77777777">
            <w:pPr>
              <w:pStyle w:val="Amendement"/>
              <w:tabs>
                <w:tab w:val="clear" w:pos="3310"/>
                <w:tab w:val="clear" w:pos="3600"/>
              </w:tabs>
              <w:rPr>
                <w:rFonts w:ascii="Times New Roman" w:hAnsi="Times New Roman"/>
              </w:rPr>
            </w:pPr>
          </w:p>
        </w:tc>
        <w:tc>
          <w:tcPr>
            <w:tcW w:w="7371" w:type="dxa"/>
            <w:gridSpan w:val="2"/>
          </w:tcPr>
          <w:p w:rsidRPr="00783215" w:rsidR="004330ED" w:rsidP="006E0971" w:rsidRDefault="004330ED" w14:paraId="334B31C2" w14:textId="77777777">
            <w:pPr>
              <w:suppressAutoHyphens/>
              <w:ind w:left="-70"/>
              <w:rPr>
                <w:b/>
              </w:rPr>
            </w:pPr>
          </w:p>
        </w:tc>
      </w:tr>
      <w:tr w:rsidR="003C21AC" w:rsidTr="00EA1CE4" w14:paraId="1859758F"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Pr="00C035D4" w:rsidR="003C21AC" w:rsidP="00EA1CE4" w:rsidRDefault="00633DBA" w14:paraId="0736B0C5" w14:textId="79BABBDC">
            <w:pPr>
              <w:pStyle w:val="Amendement"/>
              <w:tabs>
                <w:tab w:val="clear" w:pos="3310"/>
                <w:tab w:val="clear" w:pos="3600"/>
              </w:tabs>
              <w:rPr>
                <w:rFonts w:ascii="Times New Roman" w:hAnsi="Times New Roman"/>
              </w:rPr>
            </w:pPr>
            <w:r>
              <w:rPr>
                <w:rFonts w:ascii="Times New Roman" w:hAnsi="Times New Roman"/>
              </w:rPr>
              <w:t>36 668</w:t>
            </w:r>
          </w:p>
        </w:tc>
        <w:tc>
          <w:tcPr>
            <w:tcW w:w="7371" w:type="dxa"/>
            <w:gridSpan w:val="2"/>
          </w:tcPr>
          <w:p w:rsidRPr="00633DBA" w:rsidR="003C21AC" w:rsidP="00633DBA" w:rsidRDefault="00633DBA" w14:paraId="58282D29" w14:textId="18351E68">
            <w:pPr>
              <w:rPr>
                <w:b/>
                <w:bCs/>
              </w:rPr>
            </w:pPr>
            <w:r w:rsidRPr="00633DBA">
              <w:rPr>
                <w:b/>
                <w:bCs/>
              </w:rPr>
              <w:t>Wijziging van de Algemene douanewet met betrekking tot het creëren van een wettelijke grondslag voor het verstrekken van gegevens door de inspecteur aan de politie, de Koninklijke Marechaussee, de Financiële inlichtingen eenheid en de Belastingdienst/Fiscale inlichtingen- en opsporingsdienst, ten behoeve van de uitvoering van politie- of toezichtstaken (Wet gegevensverstrekking douane voor uitvoering politie- of toezichtstaken)</w:t>
            </w:r>
          </w:p>
        </w:tc>
      </w:tr>
      <w:tr w:rsidR="003C21AC" w:rsidTr="00EA1CE4" w14:paraId="5D0F82F9"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Pr="00C035D4" w:rsidR="003C21AC" w:rsidP="006E0971" w:rsidRDefault="003C21AC" w14:paraId="3AFFA57F" w14:textId="77777777">
            <w:pPr>
              <w:pStyle w:val="Amendement"/>
              <w:tabs>
                <w:tab w:val="clear" w:pos="3310"/>
                <w:tab w:val="clear" w:pos="3600"/>
              </w:tabs>
              <w:rPr>
                <w:rFonts w:ascii="Times New Roman" w:hAnsi="Times New Roman"/>
              </w:rPr>
            </w:pPr>
          </w:p>
        </w:tc>
        <w:tc>
          <w:tcPr>
            <w:tcW w:w="7371" w:type="dxa"/>
            <w:gridSpan w:val="2"/>
          </w:tcPr>
          <w:p w:rsidRPr="00783215" w:rsidR="003C21AC" w:rsidP="006E0971" w:rsidRDefault="003C21AC" w14:paraId="7C7CDBF7" w14:textId="77777777">
            <w:pPr>
              <w:pStyle w:val="Amendement"/>
              <w:tabs>
                <w:tab w:val="clear" w:pos="3310"/>
                <w:tab w:val="clear" w:pos="3600"/>
              </w:tabs>
              <w:ind w:left="-70"/>
              <w:rPr>
                <w:rFonts w:ascii="Times New Roman" w:hAnsi="Times New Roman"/>
              </w:rPr>
            </w:pPr>
          </w:p>
        </w:tc>
      </w:tr>
      <w:tr w:rsidR="003C21AC" w:rsidTr="00EA1CE4" w14:paraId="3F50EADC"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Pr="00C035D4" w:rsidR="003C21AC" w:rsidP="006E0971" w:rsidRDefault="003C21AC" w14:paraId="37206831" w14:textId="77777777">
            <w:pPr>
              <w:pStyle w:val="Amendement"/>
              <w:tabs>
                <w:tab w:val="clear" w:pos="3310"/>
                <w:tab w:val="clear" w:pos="3600"/>
              </w:tabs>
              <w:rPr>
                <w:rFonts w:ascii="Times New Roman" w:hAnsi="Times New Roman"/>
              </w:rPr>
            </w:pPr>
          </w:p>
        </w:tc>
        <w:tc>
          <w:tcPr>
            <w:tcW w:w="7371" w:type="dxa"/>
            <w:gridSpan w:val="2"/>
          </w:tcPr>
          <w:p w:rsidRPr="00C035D4" w:rsidR="003C21AC" w:rsidP="006E0971" w:rsidRDefault="003C21AC" w14:paraId="714A028E" w14:textId="77777777">
            <w:pPr>
              <w:pStyle w:val="Amendement"/>
              <w:tabs>
                <w:tab w:val="clear" w:pos="3310"/>
                <w:tab w:val="clear" w:pos="3600"/>
              </w:tabs>
              <w:ind w:left="-70"/>
              <w:rPr>
                <w:rFonts w:ascii="Times New Roman" w:hAnsi="Times New Roman"/>
              </w:rPr>
            </w:pPr>
          </w:p>
        </w:tc>
      </w:tr>
      <w:tr w:rsidR="003C21AC" w:rsidTr="00EA1CE4" w14:paraId="4AB4A064"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Pr="00C035D4" w:rsidR="003C21AC" w:rsidP="00EA1CE4" w:rsidRDefault="003C21AC" w14:paraId="1E4EDBB5" w14:textId="13A5B252">
            <w:pPr>
              <w:pStyle w:val="Amendement"/>
              <w:tabs>
                <w:tab w:val="clear" w:pos="3310"/>
                <w:tab w:val="clear" w:pos="3600"/>
              </w:tabs>
              <w:rPr>
                <w:rFonts w:ascii="Times New Roman" w:hAnsi="Times New Roman"/>
              </w:rPr>
            </w:pPr>
            <w:r w:rsidRPr="00C035D4">
              <w:rPr>
                <w:rFonts w:ascii="Times New Roman" w:hAnsi="Times New Roman"/>
              </w:rPr>
              <w:t xml:space="preserve">Nr. </w:t>
            </w:r>
            <w:r w:rsidR="00415295">
              <w:rPr>
                <w:rFonts w:ascii="Times New Roman" w:hAnsi="Times New Roman"/>
                <w:caps/>
              </w:rPr>
              <w:t>11</w:t>
            </w:r>
          </w:p>
        </w:tc>
        <w:tc>
          <w:tcPr>
            <w:tcW w:w="7371" w:type="dxa"/>
            <w:gridSpan w:val="2"/>
          </w:tcPr>
          <w:p w:rsidRPr="00C035D4" w:rsidR="003C21AC" w:rsidP="006E0971" w:rsidRDefault="003C21AC" w14:paraId="524F63CD" w14:textId="5356F83F">
            <w:pPr>
              <w:pStyle w:val="Amendement"/>
              <w:tabs>
                <w:tab w:val="clear" w:pos="3310"/>
                <w:tab w:val="clear" w:pos="3600"/>
              </w:tabs>
              <w:ind w:left="-70"/>
              <w:rPr>
                <w:rFonts w:ascii="Times New Roman" w:hAnsi="Times New Roman"/>
                <w:caps/>
              </w:rPr>
            </w:pPr>
            <w:r w:rsidRPr="00C035D4">
              <w:rPr>
                <w:rFonts w:ascii="Times New Roman" w:hAnsi="Times New Roman"/>
                <w:caps/>
              </w:rPr>
              <w:t xml:space="preserve">AMENDEMENT VAN </w:t>
            </w:r>
            <w:r w:rsidR="00443035">
              <w:rPr>
                <w:rFonts w:ascii="Times New Roman" w:hAnsi="Times New Roman"/>
                <w:caps/>
              </w:rPr>
              <w:t xml:space="preserve">de leden </w:t>
            </w:r>
            <w:r w:rsidR="00633DBA">
              <w:rPr>
                <w:rFonts w:ascii="Times New Roman" w:hAnsi="Times New Roman"/>
                <w:caps/>
              </w:rPr>
              <w:t>Six dijkstra</w:t>
            </w:r>
            <w:r w:rsidR="00443035">
              <w:rPr>
                <w:rFonts w:ascii="Times New Roman" w:hAnsi="Times New Roman"/>
                <w:caps/>
              </w:rPr>
              <w:t xml:space="preserve"> en Haage ter vervanging van dat gedrukt onder nr. 8</w:t>
            </w:r>
            <w:r w:rsidR="00443035">
              <w:rPr>
                <w:rStyle w:val="Voetnootmarkering"/>
                <w:rFonts w:ascii="Times New Roman" w:hAnsi="Times New Roman"/>
                <w:caps/>
              </w:rPr>
              <w:footnoteReference w:id="1"/>
            </w:r>
          </w:p>
        </w:tc>
      </w:tr>
      <w:tr w:rsidR="003C21AC" w:rsidTr="00EA1CE4" w14:paraId="3BBAE89E"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003C21AC" w:rsidP="006E0971" w:rsidRDefault="003C21AC" w14:paraId="0E79EBE8" w14:textId="77777777">
            <w:pPr>
              <w:pStyle w:val="Amendement"/>
              <w:tabs>
                <w:tab w:val="clear" w:pos="3310"/>
                <w:tab w:val="clear" w:pos="3600"/>
              </w:tabs>
              <w:rPr>
                <w:rFonts w:ascii="Times New Roman" w:hAnsi="Times New Roman"/>
              </w:rPr>
            </w:pPr>
          </w:p>
        </w:tc>
        <w:tc>
          <w:tcPr>
            <w:tcW w:w="7371" w:type="dxa"/>
            <w:gridSpan w:val="2"/>
          </w:tcPr>
          <w:p w:rsidR="003C21AC" w:rsidP="006E0971" w:rsidRDefault="003C21AC" w14:paraId="765BD302" w14:textId="27C034BF">
            <w:pPr>
              <w:pStyle w:val="Amendement"/>
              <w:tabs>
                <w:tab w:val="clear" w:pos="3310"/>
                <w:tab w:val="clear" w:pos="3600"/>
              </w:tabs>
              <w:ind w:left="-70"/>
              <w:rPr>
                <w:rFonts w:ascii="Times New Roman" w:hAnsi="Times New Roman"/>
              </w:rPr>
            </w:pPr>
            <w:r>
              <w:rPr>
                <w:rFonts w:ascii="Times New Roman" w:hAnsi="Times New Roman"/>
                <w:b w:val="0"/>
              </w:rPr>
              <w:t xml:space="preserve">Ontvangen </w:t>
            </w:r>
            <w:r w:rsidR="00D17EA0">
              <w:rPr>
                <w:rFonts w:ascii="Times New Roman" w:hAnsi="Times New Roman"/>
                <w:b w:val="0"/>
              </w:rPr>
              <w:t>7 april 2025</w:t>
            </w:r>
          </w:p>
        </w:tc>
      </w:tr>
      <w:tr w:rsidR="00B01BA6" w:rsidTr="00EA1CE4" w14:paraId="528CA0A1"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977" w:type="dxa"/>
          </w:tcPr>
          <w:p w:rsidR="00B01BA6" w:rsidP="006E0971" w:rsidRDefault="00B01BA6" w14:paraId="0C7AB6AA" w14:textId="77777777">
            <w:pPr>
              <w:pStyle w:val="Amendement"/>
              <w:tabs>
                <w:tab w:val="clear" w:pos="3310"/>
                <w:tab w:val="clear" w:pos="3600"/>
              </w:tabs>
              <w:rPr>
                <w:rFonts w:ascii="Times New Roman" w:hAnsi="Times New Roman"/>
              </w:rPr>
            </w:pPr>
          </w:p>
        </w:tc>
        <w:tc>
          <w:tcPr>
            <w:tcW w:w="7371" w:type="dxa"/>
            <w:gridSpan w:val="2"/>
          </w:tcPr>
          <w:p w:rsidR="00B01BA6" w:rsidP="006E0971" w:rsidRDefault="00B01BA6" w14:paraId="5ABE5340" w14:textId="77777777">
            <w:pPr>
              <w:pStyle w:val="Amendement"/>
              <w:tabs>
                <w:tab w:val="clear" w:pos="3310"/>
                <w:tab w:val="clear" w:pos="3600"/>
              </w:tabs>
              <w:ind w:left="-70"/>
              <w:rPr>
                <w:rFonts w:ascii="Times New Roman" w:hAnsi="Times New Roman"/>
                <w:b w:val="0"/>
              </w:rPr>
            </w:pPr>
          </w:p>
        </w:tc>
      </w:tr>
      <w:tr w:rsidRPr="00EA69AC" w:rsidR="00B01BA6" w:rsidTr="00EA1CE4" w14:paraId="7A051977"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348" w:type="dxa"/>
            <w:gridSpan w:val="3"/>
          </w:tcPr>
          <w:p w:rsidRPr="00EA69AC" w:rsidR="00B01BA6" w:rsidP="0088452C" w:rsidRDefault="00B01BA6" w14:paraId="77FB2D48" w14:textId="5A396272">
            <w:pPr>
              <w:ind w:firstLine="284"/>
            </w:pPr>
            <w:r w:rsidRPr="00EA69AC">
              <w:t>De ondergetekende</w:t>
            </w:r>
            <w:r w:rsidR="00443035">
              <w:t>n</w:t>
            </w:r>
            <w:r w:rsidRPr="00EA69AC">
              <w:t xml:space="preserve"> stel</w:t>
            </w:r>
            <w:r w:rsidR="00443035">
              <w:t>len</w:t>
            </w:r>
            <w:r w:rsidRPr="00EA69AC">
              <w:t xml:space="preserve"> het volgende amendement voor:</w:t>
            </w:r>
          </w:p>
        </w:tc>
      </w:tr>
    </w:tbl>
    <w:p w:rsidR="004330ED" w:rsidP="00D774B3" w:rsidRDefault="004330ED" w14:paraId="30AEE33E" w14:textId="77777777"/>
    <w:p w:rsidR="00633DBA" w:rsidP="00633DBA" w:rsidRDefault="00633DBA" w14:paraId="3D18E75A" w14:textId="77777777">
      <w:pPr>
        <w:ind w:firstLine="284"/>
      </w:pPr>
      <w:r>
        <w:t>Na artikel I wordt een artikel ingevoegd, luidende:</w:t>
      </w:r>
    </w:p>
    <w:p w:rsidR="00633DBA" w:rsidP="00633DBA" w:rsidRDefault="00633DBA" w14:paraId="09A91475" w14:textId="77777777"/>
    <w:p w:rsidRPr="00633DBA" w:rsidR="00633DBA" w:rsidP="00633DBA" w:rsidRDefault="00633DBA" w14:paraId="218E151D" w14:textId="207D8020">
      <w:pPr>
        <w:rPr>
          <w:b/>
          <w:bCs/>
        </w:rPr>
      </w:pPr>
      <w:r w:rsidRPr="00633DBA">
        <w:rPr>
          <w:b/>
          <w:bCs/>
        </w:rPr>
        <w:t>ARTIKEL Ia</w:t>
      </w:r>
    </w:p>
    <w:p w:rsidRPr="00EA69AC" w:rsidR="00633DBA" w:rsidP="00633DBA" w:rsidRDefault="00633DBA" w14:paraId="4AA4ED20" w14:textId="77777777"/>
    <w:p w:rsidR="00633DBA" w:rsidP="00633DBA" w:rsidRDefault="00633DBA" w14:paraId="48DC40DD" w14:textId="0362164E">
      <w:pPr>
        <w:ind w:firstLine="284"/>
        <w:rPr>
          <w:rFonts w:eastAsia="Calibri"/>
          <w:bCs/>
          <w:color w:val="000000"/>
          <w:lang w:eastAsia="en-US"/>
        </w:rPr>
      </w:pPr>
      <w:r w:rsidRPr="009C645D">
        <w:rPr>
          <w:rFonts w:eastAsia="Calibri"/>
          <w:bCs/>
          <w:color w:val="000000"/>
          <w:lang w:eastAsia="en-US"/>
        </w:rPr>
        <w:t xml:space="preserve">Onze Minister van </w:t>
      </w:r>
      <w:r>
        <w:rPr>
          <w:rFonts w:eastAsia="Calibri"/>
          <w:bCs/>
          <w:color w:val="000000"/>
          <w:lang w:eastAsia="en-US"/>
        </w:rPr>
        <w:t>Financiën</w:t>
      </w:r>
      <w:r w:rsidRPr="009C645D">
        <w:rPr>
          <w:rFonts w:eastAsia="Calibri"/>
          <w:bCs/>
          <w:color w:val="000000"/>
          <w:lang w:eastAsia="en-US"/>
        </w:rPr>
        <w:t xml:space="preserve"> monitort </w:t>
      </w:r>
      <w:r w:rsidR="005A0D4A">
        <w:rPr>
          <w:rFonts w:eastAsia="Calibri"/>
          <w:bCs/>
          <w:color w:val="000000"/>
          <w:lang w:eastAsia="en-US"/>
        </w:rPr>
        <w:t xml:space="preserve">de </w:t>
      </w:r>
      <w:r>
        <w:rPr>
          <w:rFonts w:eastAsia="Calibri"/>
          <w:bCs/>
          <w:color w:val="000000"/>
          <w:lang w:eastAsia="en-US"/>
        </w:rPr>
        <w:t xml:space="preserve">gegevens </w:t>
      </w:r>
      <w:r w:rsidR="005A0D4A">
        <w:rPr>
          <w:rFonts w:eastAsia="Calibri"/>
          <w:bCs/>
          <w:color w:val="000000"/>
          <w:lang w:eastAsia="en-US"/>
        </w:rPr>
        <w:t xml:space="preserve">die worden verstrekt </w:t>
      </w:r>
      <w:r>
        <w:rPr>
          <w:rFonts w:eastAsia="Calibri"/>
          <w:bCs/>
          <w:color w:val="000000"/>
          <w:lang w:eastAsia="en-US"/>
        </w:rPr>
        <w:t xml:space="preserve">als bedoeld in </w:t>
      </w:r>
      <w:r w:rsidR="00062561">
        <w:rPr>
          <w:rFonts w:eastAsia="Calibri"/>
          <w:bCs/>
          <w:color w:val="000000"/>
          <w:lang w:eastAsia="en-US"/>
        </w:rPr>
        <w:t xml:space="preserve">de </w:t>
      </w:r>
      <w:r w:rsidRPr="00633DBA">
        <w:rPr>
          <w:rFonts w:eastAsia="Calibri"/>
          <w:bCs/>
          <w:color w:val="000000"/>
          <w:lang w:eastAsia="en-US"/>
        </w:rPr>
        <w:t>artikel</w:t>
      </w:r>
      <w:r w:rsidR="00062561">
        <w:rPr>
          <w:rFonts w:eastAsia="Calibri"/>
          <w:bCs/>
          <w:color w:val="000000"/>
          <w:lang w:eastAsia="en-US"/>
        </w:rPr>
        <w:t>en</w:t>
      </w:r>
      <w:r w:rsidRPr="00633DBA">
        <w:rPr>
          <w:rFonts w:eastAsia="Calibri"/>
          <w:bCs/>
          <w:color w:val="000000"/>
          <w:lang w:eastAsia="en-US"/>
        </w:rPr>
        <w:t xml:space="preserve"> 1:39</w:t>
      </w:r>
      <w:r w:rsidR="00062561">
        <w:rPr>
          <w:rFonts w:eastAsia="Calibri"/>
          <w:bCs/>
          <w:color w:val="000000"/>
          <w:lang w:eastAsia="en-US"/>
        </w:rPr>
        <w:t xml:space="preserve"> en </w:t>
      </w:r>
      <w:r w:rsidRPr="00633DBA">
        <w:rPr>
          <w:rFonts w:eastAsia="Calibri"/>
          <w:bCs/>
          <w:color w:val="000000"/>
          <w:lang w:eastAsia="en-US"/>
        </w:rPr>
        <w:t>1:40</w:t>
      </w:r>
      <w:r w:rsidR="00062561">
        <w:rPr>
          <w:rFonts w:eastAsia="Calibri"/>
          <w:bCs/>
          <w:color w:val="000000"/>
          <w:lang w:eastAsia="en-US"/>
        </w:rPr>
        <w:t xml:space="preserve"> </w:t>
      </w:r>
      <w:r w:rsidRPr="00633DBA">
        <w:rPr>
          <w:rFonts w:eastAsia="Calibri"/>
          <w:bCs/>
          <w:color w:val="000000"/>
          <w:lang w:eastAsia="en-US"/>
        </w:rPr>
        <w:t>van de Algemene douanewet</w:t>
      </w:r>
      <w:r>
        <w:rPr>
          <w:rFonts w:eastAsia="Calibri"/>
          <w:bCs/>
          <w:color w:val="000000"/>
          <w:lang w:eastAsia="en-US"/>
        </w:rPr>
        <w:t xml:space="preserve"> </w:t>
      </w:r>
      <w:r w:rsidR="00FC76A4">
        <w:rPr>
          <w:rFonts w:eastAsia="Calibri"/>
          <w:bCs/>
          <w:color w:val="000000"/>
          <w:lang w:eastAsia="en-US"/>
        </w:rPr>
        <w:t xml:space="preserve">en </w:t>
      </w:r>
      <w:r w:rsidRPr="009C645D">
        <w:rPr>
          <w:rFonts w:eastAsia="Calibri"/>
          <w:bCs/>
          <w:color w:val="000000"/>
          <w:lang w:eastAsia="en-US"/>
        </w:rPr>
        <w:t xml:space="preserve">zendt </w:t>
      </w:r>
      <w:r w:rsidR="00DF6E45">
        <w:rPr>
          <w:rFonts w:eastAsia="Calibri"/>
          <w:bCs/>
          <w:color w:val="000000"/>
          <w:lang w:eastAsia="en-US"/>
        </w:rPr>
        <w:t xml:space="preserve">binnen vijf jaar na inwerkingtreding van deze wet </w:t>
      </w:r>
      <w:r w:rsidRPr="009C645D">
        <w:rPr>
          <w:rFonts w:eastAsia="Calibri"/>
          <w:bCs/>
          <w:color w:val="000000"/>
          <w:lang w:eastAsia="en-US"/>
        </w:rPr>
        <w:t>jaarlijks de resultaten van deze monitor aan de Staten-Generaal.</w:t>
      </w:r>
      <w:r w:rsidR="000C3788">
        <w:rPr>
          <w:rFonts w:eastAsia="Calibri"/>
          <w:bCs/>
          <w:color w:val="000000"/>
          <w:lang w:eastAsia="en-US"/>
        </w:rPr>
        <w:t xml:space="preserve"> </w:t>
      </w:r>
      <w:r w:rsidRPr="000C3788" w:rsidR="000C3788">
        <w:rPr>
          <w:rFonts w:eastAsia="Calibri"/>
          <w:bCs/>
          <w:color w:val="000000"/>
          <w:lang w:eastAsia="en-US"/>
        </w:rPr>
        <w:t>Onze Minister van Financiën doet daarbij verslag van de aanleiding en de noodzaak van deze gegevensdeling.</w:t>
      </w:r>
    </w:p>
    <w:p w:rsidR="00EA1CE4" w:rsidP="00EA1CE4" w:rsidRDefault="00EA1CE4" w14:paraId="33CFE92D" w14:textId="77777777"/>
    <w:p w:rsidR="003C21AC" w:rsidP="00EA1CE4" w:rsidRDefault="003C21AC" w14:paraId="4A3121FD" w14:textId="77777777">
      <w:pPr>
        <w:rPr>
          <w:b/>
        </w:rPr>
      </w:pPr>
      <w:r w:rsidRPr="00EA69AC">
        <w:rPr>
          <w:b/>
        </w:rPr>
        <w:t>Toelichting</w:t>
      </w:r>
    </w:p>
    <w:p w:rsidR="006A1668" w:rsidP="00EA1CE4" w:rsidRDefault="006A1668" w14:paraId="582441DA" w14:textId="77777777">
      <w:pPr>
        <w:rPr>
          <w:b/>
        </w:rPr>
      </w:pPr>
    </w:p>
    <w:p w:rsidRPr="006A1668" w:rsidR="006A1668" w:rsidP="00EA1CE4" w:rsidRDefault="006A1668" w14:paraId="37DCF5FF" w14:textId="70DED7F8">
      <w:pPr>
        <w:rPr>
          <w:bCs/>
        </w:rPr>
      </w:pPr>
      <w:r w:rsidRPr="006A1668">
        <w:rPr>
          <w:bCs/>
        </w:rPr>
        <w:t>De indiener</w:t>
      </w:r>
      <w:r w:rsidR="00443035">
        <w:rPr>
          <w:bCs/>
        </w:rPr>
        <w:t>s</w:t>
      </w:r>
      <w:r w:rsidRPr="006A1668">
        <w:rPr>
          <w:bCs/>
        </w:rPr>
        <w:t xml:space="preserve"> </w:t>
      </w:r>
      <w:r>
        <w:rPr>
          <w:bCs/>
        </w:rPr>
        <w:t>wens</w:t>
      </w:r>
      <w:r w:rsidR="00443035">
        <w:rPr>
          <w:bCs/>
        </w:rPr>
        <w:t>en</w:t>
      </w:r>
      <w:r>
        <w:rPr>
          <w:bCs/>
        </w:rPr>
        <w:t xml:space="preserve"> met dit amendement te regelen dat er </w:t>
      </w:r>
      <w:r w:rsidR="00EB315F">
        <w:rPr>
          <w:bCs/>
        </w:rPr>
        <w:t xml:space="preserve">binnen vijf jaar na inwerkingtreding van deze wet </w:t>
      </w:r>
      <w:r>
        <w:rPr>
          <w:bCs/>
        </w:rPr>
        <w:t>een jaarlijkse monitoring komt van wat voor soort gegevens vanuit de Douane worden gedeeld zonder verdenking van een strafbaar feit. De regering geeft in de memorie van toelichting aan dat het doorbreken van het beroepsgeheim van de Douane het risico met zich meebrengt van een onnodige inbreuk op de privacy.</w:t>
      </w:r>
      <w:r w:rsidR="00EB315F">
        <w:rPr>
          <w:rStyle w:val="Voetnootmarkering"/>
          <w:bCs/>
        </w:rPr>
        <w:footnoteReference w:id="2"/>
      </w:r>
      <w:r>
        <w:rPr>
          <w:bCs/>
        </w:rPr>
        <w:t xml:space="preserve"> Gezien de mogelijke impact op de persoonlijke levenssfeer wens</w:t>
      </w:r>
      <w:r w:rsidR="00443035">
        <w:rPr>
          <w:bCs/>
        </w:rPr>
        <w:t>en</w:t>
      </w:r>
      <w:r>
        <w:rPr>
          <w:bCs/>
        </w:rPr>
        <w:t xml:space="preserve"> de indiener</w:t>
      </w:r>
      <w:r w:rsidR="00443035">
        <w:rPr>
          <w:bCs/>
        </w:rPr>
        <w:t>s</w:t>
      </w:r>
      <w:r>
        <w:rPr>
          <w:bCs/>
        </w:rPr>
        <w:t xml:space="preserve"> dat het gebruik van deze bevoegdheden gemonitord word</w:t>
      </w:r>
      <w:r w:rsidR="00175C56">
        <w:rPr>
          <w:bCs/>
        </w:rPr>
        <w:t>t</w:t>
      </w:r>
      <w:r>
        <w:rPr>
          <w:bCs/>
        </w:rPr>
        <w:t xml:space="preserve"> en hiervan verslag wordt gedaan aan </w:t>
      </w:r>
      <w:r w:rsidR="00807484">
        <w:rPr>
          <w:bCs/>
        </w:rPr>
        <w:t>de Staten Generaal</w:t>
      </w:r>
      <w:r w:rsidR="00175C56">
        <w:rPr>
          <w:bCs/>
        </w:rPr>
        <w:t>, die hier indien nodig een debat over kan voeren</w:t>
      </w:r>
      <w:r>
        <w:rPr>
          <w:bCs/>
        </w:rPr>
        <w:t xml:space="preserve">.  </w:t>
      </w:r>
    </w:p>
    <w:p w:rsidRPr="00EA69AC" w:rsidR="00633DBA" w:rsidP="00BF623B" w:rsidRDefault="00633DBA" w14:paraId="38351FF5" w14:textId="77777777"/>
    <w:p w:rsidR="00B4708A" w:rsidP="00EA1CE4" w:rsidRDefault="00633DBA" w14:paraId="5A142FF0" w14:textId="782EF237">
      <w:r>
        <w:t>Six Dijkstra</w:t>
      </w:r>
    </w:p>
    <w:p w:rsidRPr="00EA69AC" w:rsidR="00443035" w:rsidP="00EA1CE4" w:rsidRDefault="00443035" w14:paraId="7B422626" w14:textId="1461848A">
      <w:r>
        <w:t>Haage</w:t>
      </w:r>
    </w:p>
    <w:sectPr w:rsidRPr="00EA69AC" w:rsidR="00443035" w:rsidSect="00EA1CE4">
      <w:endnotePr>
        <w:numFmt w:val="decimal"/>
      </w:endnotePr>
      <w:pgSz w:w="11906" w:h="16838"/>
      <w:pgMar w:top="360" w:right="566" w:bottom="1417" w:left="993" w:header="360" w:footer="1440" w:gutter="0"/>
      <w:pgNumType w:start="1"/>
      <w:cols w:space="708"/>
      <w:noEndnote/>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3D6A8" w14:textId="77777777" w:rsidR="00F13CF7" w:rsidRDefault="00F13CF7">
      <w:pPr>
        <w:spacing w:line="20" w:lineRule="exact"/>
      </w:pPr>
    </w:p>
  </w:endnote>
  <w:endnote w:type="continuationSeparator" w:id="0">
    <w:p w14:paraId="771B3CE5" w14:textId="77777777" w:rsidR="00F13CF7" w:rsidRDefault="00F13CF7">
      <w:pPr>
        <w:pStyle w:val="Amendement"/>
      </w:pPr>
      <w:r>
        <w:rPr>
          <w:b w:val="0"/>
        </w:rPr>
        <w:t xml:space="preserve"> </w:t>
      </w:r>
    </w:p>
  </w:endnote>
  <w:endnote w:type="continuationNotice" w:id="1">
    <w:p w14:paraId="62711AEC" w14:textId="77777777" w:rsidR="00F13CF7" w:rsidRDefault="00F13CF7">
      <w:pPr>
        <w:pStyle w:val="Amendement"/>
      </w:pPr>
      <w:r>
        <w:rPr>
          <w:b w:val="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7BB7F" w14:textId="77777777" w:rsidR="00F13CF7" w:rsidRDefault="00F13CF7">
      <w:pPr>
        <w:pStyle w:val="Amendement"/>
      </w:pPr>
      <w:r>
        <w:rPr>
          <w:b w:val="0"/>
        </w:rPr>
        <w:separator/>
      </w:r>
    </w:p>
  </w:footnote>
  <w:footnote w:type="continuationSeparator" w:id="0">
    <w:p w14:paraId="64F471C8" w14:textId="77777777" w:rsidR="00F13CF7" w:rsidRDefault="00F13CF7">
      <w:r>
        <w:continuationSeparator/>
      </w:r>
    </w:p>
  </w:footnote>
  <w:footnote w:id="1">
    <w:p w14:paraId="675B8946" w14:textId="619B44DE" w:rsidR="00443035" w:rsidRPr="00443035" w:rsidRDefault="00443035">
      <w:pPr>
        <w:pStyle w:val="Voetnoottekst"/>
        <w:rPr>
          <w:sz w:val="20"/>
        </w:rPr>
      </w:pPr>
      <w:r w:rsidRPr="00443035">
        <w:rPr>
          <w:rStyle w:val="Voetnootmarkering"/>
          <w:sz w:val="20"/>
        </w:rPr>
        <w:footnoteRef/>
      </w:r>
      <w:r w:rsidRPr="00443035">
        <w:rPr>
          <w:sz w:val="20"/>
        </w:rPr>
        <w:t xml:space="preserve"> Vervanging in verband met</w:t>
      </w:r>
      <w:r>
        <w:rPr>
          <w:sz w:val="20"/>
        </w:rPr>
        <w:t xml:space="preserve"> </w:t>
      </w:r>
      <w:r w:rsidRPr="00443035">
        <w:rPr>
          <w:sz w:val="20"/>
        </w:rPr>
        <w:t xml:space="preserve">een wijziging in de </w:t>
      </w:r>
      <w:r>
        <w:rPr>
          <w:sz w:val="20"/>
        </w:rPr>
        <w:t>ondertekening</w:t>
      </w:r>
      <w:r w:rsidRPr="00443035">
        <w:rPr>
          <w:sz w:val="20"/>
        </w:rPr>
        <w:t xml:space="preserve">. </w:t>
      </w:r>
    </w:p>
  </w:footnote>
  <w:footnote w:id="2">
    <w:p w14:paraId="4CE49E1D" w14:textId="0DEEEEB3" w:rsidR="00EB315F" w:rsidRPr="00EB315F" w:rsidRDefault="00EB315F">
      <w:pPr>
        <w:pStyle w:val="Voetnoottekst"/>
        <w:rPr>
          <w:sz w:val="20"/>
        </w:rPr>
      </w:pPr>
      <w:r w:rsidRPr="00EB315F">
        <w:rPr>
          <w:rStyle w:val="Voetnootmarkering"/>
          <w:sz w:val="20"/>
        </w:rPr>
        <w:footnoteRef/>
      </w:r>
      <w:r w:rsidRPr="00EB315F">
        <w:rPr>
          <w:sz w:val="20"/>
        </w:rPr>
        <w:t xml:space="preserve"> Kamerstukken </w:t>
      </w:r>
      <w:r w:rsidR="00113999">
        <w:rPr>
          <w:sz w:val="20"/>
        </w:rPr>
        <w:t xml:space="preserve">II </w:t>
      </w:r>
      <w:r w:rsidRPr="00EB315F">
        <w:rPr>
          <w:sz w:val="20"/>
        </w:rPr>
        <w:t>2024/25, 36668, nr. 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1109"/>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BA"/>
    <w:rsid w:val="00062561"/>
    <w:rsid w:val="0007471A"/>
    <w:rsid w:val="000C3788"/>
    <w:rsid w:val="000D17BF"/>
    <w:rsid w:val="00113999"/>
    <w:rsid w:val="001509D6"/>
    <w:rsid w:val="00157CAF"/>
    <w:rsid w:val="001656EE"/>
    <w:rsid w:val="0016653D"/>
    <w:rsid w:val="00175C56"/>
    <w:rsid w:val="00193C45"/>
    <w:rsid w:val="001D56AF"/>
    <w:rsid w:val="001E0E21"/>
    <w:rsid w:val="00207E50"/>
    <w:rsid w:val="00211340"/>
    <w:rsid w:val="00212E0A"/>
    <w:rsid w:val="002153B0"/>
    <w:rsid w:val="0021777F"/>
    <w:rsid w:val="00222A4B"/>
    <w:rsid w:val="00241DD0"/>
    <w:rsid w:val="002844B2"/>
    <w:rsid w:val="002A0713"/>
    <w:rsid w:val="00396B18"/>
    <w:rsid w:val="003A7F03"/>
    <w:rsid w:val="003C21AC"/>
    <w:rsid w:val="003C5218"/>
    <w:rsid w:val="003C7876"/>
    <w:rsid w:val="003D1D4C"/>
    <w:rsid w:val="003E2308"/>
    <w:rsid w:val="003E2F98"/>
    <w:rsid w:val="00415295"/>
    <w:rsid w:val="0042574B"/>
    <w:rsid w:val="004330ED"/>
    <w:rsid w:val="00443035"/>
    <w:rsid w:val="00481C91"/>
    <w:rsid w:val="004911E3"/>
    <w:rsid w:val="00497D57"/>
    <w:rsid w:val="004A1E29"/>
    <w:rsid w:val="004A7DD4"/>
    <w:rsid w:val="004B50D8"/>
    <w:rsid w:val="004B5B90"/>
    <w:rsid w:val="00501109"/>
    <w:rsid w:val="00532482"/>
    <w:rsid w:val="005703C9"/>
    <w:rsid w:val="00597703"/>
    <w:rsid w:val="005A0D4A"/>
    <w:rsid w:val="005A6097"/>
    <w:rsid w:val="005B1DCC"/>
    <w:rsid w:val="005B7323"/>
    <w:rsid w:val="005C25B9"/>
    <w:rsid w:val="006267E6"/>
    <w:rsid w:val="00633DBA"/>
    <w:rsid w:val="006558D2"/>
    <w:rsid w:val="00672D25"/>
    <w:rsid w:val="006738BC"/>
    <w:rsid w:val="00684D4B"/>
    <w:rsid w:val="006A1668"/>
    <w:rsid w:val="006D3E69"/>
    <w:rsid w:val="006E0971"/>
    <w:rsid w:val="00742533"/>
    <w:rsid w:val="00757287"/>
    <w:rsid w:val="007709F6"/>
    <w:rsid w:val="00783215"/>
    <w:rsid w:val="007965FC"/>
    <w:rsid w:val="007D2608"/>
    <w:rsid w:val="00807484"/>
    <w:rsid w:val="008164E5"/>
    <w:rsid w:val="00830081"/>
    <w:rsid w:val="008467D7"/>
    <w:rsid w:val="00852541"/>
    <w:rsid w:val="00865D47"/>
    <w:rsid w:val="00871E41"/>
    <w:rsid w:val="0088452C"/>
    <w:rsid w:val="008D7DCB"/>
    <w:rsid w:val="008E5E5C"/>
    <w:rsid w:val="008E693B"/>
    <w:rsid w:val="009055DB"/>
    <w:rsid w:val="00905ECB"/>
    <w:rsid w:val="00920427"/>
    <w:rsid w:val="0096165D"/>
    <w:rsid w:val="00993E91"/>
    <w:rsid w:val="009A409F"/>
    <w:rsid w:val="009B5845"/>
    <w:rsid w:val="009C0C1F"/>
    <w:rsid w:val="00A10505"/>
    <w:rsid w:val="00A1288B"/>
    <w:rsid w:val="00A53203"/>
    <w:rsid w:val="00A65C90"/>
    <w:rsid w:val="00A772EB"/>
    <w:rsid w:val="00AF5CF9"/>
    <w:rsid w:val="00B01BA6"/>
    <w:rsid w:val="00B4708A"/>
    <w:rsid w:val="00BB0DF3"/>
    <w:rsid w:val="00BD0D98"/>
    <w:rsid w:val="00BF623B"/>
    <w:rsid w:val="00C01EBB"/>
    <w:rsid w:val="00C035D4"/>
    <w:rsid w:val="00C679BF"/>
    <w:rsid w:val="00C81BBD"/>
    <w:rsid w:val="00CD3132"/>
    <w:rsid w:val="00CE27CD"/>
    <w:rsid w:val="00D134F3"/>
    <w:rsid w:val="00D17EA0"/>
    <w:rsid w:val="00D47D01"/>
    <w:rsid w:val="00D774B3"/>
    <w:rsid w:val="00D962DD"/>
    <w:rsid w:val="00DD35A5"/>
    <w:rsid w:val="00DE2948"/>
    <w:rsid w:val="00DF68BE"/>
    <w:rsid w:val="00DF6E45"/>
    <w:rsid w:val="00DF712A"/>
    <w:rsid w:val="00E25DF4"/>
    <w:rsid w:val="00E3485D"/>
    <w:rsid w:val="00E6619B"/>
    <w:rsid w:val="00E908D7"/>
    <w:rsid w:val="00EA1CE4"/>
    <w:rsid w:val="00EA69AC"/>
    <w:rsid w:val="00EB315F"/>
    <w:rsid w:val="00EB40A1"/>
    <w:rsid w:val="00EC3112"/>
    <w:rsid w:val="00ED5E57"/>
    <w:rsid w:val="00EE1BD8"/>
    <w:rsid w:val="00EF2DD4"/>
    <w:rsid w:val="00F13CF7"/>
    <w:rsid w:val="00F438EE"/>
    <w:rsid w:val="00FA5BBE"/>
    <w:rsid w:val="00FC7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54D8E40"/>
  <w15:docId w15:val="{10C509F6-6016-46EF-9DD0-CF45A66C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widowControl w:val="0"/>
    </w:pPr>
    <w:rPr>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style>
  <w:style w:type="character" w:styleId="Eindnootmarkering">
    <w:name w:val="endnote reference"/>
    <w:semiHidden/>
    <w:rPr>
      <w:sz w:val="20"/>
      <w:vertAlign w:val="superscript"/>
    </w:rPr>
  </w:style>
  <w:style w:type="paragraph" w:styleId="Voetnoottekst">
    <w:name w:val="footnote text"/>
    <w:basedOn w:val="Standaard"/>
    <w:semiHidden/>
  </w:style>
  <w:style w:type="character" w:customStyle="1" w:styleId="Voetnootverwijzing">
    <w:name w:val="Voetnootverwijzing"/>
    <w:rPr>
      <w:sz w:val="20"/>
      <w:vertAlign w:val="superscript"/>
    </w:rPr>
  </w:style>
  <w:style w:type="paragraph" w:customStyle="1" w:styleId="wetsvoorstel">
    <w:name w:val="wetsvoorstel"/>
    <w:pPr>
      <w:widowControl w:val="0"/>
      <w:tabs>
        <w:tab w:val="left" w:pos="-1440"/>
        <w:tab w:val="left" w:pos="-720"/>
        <w:tab w:val="left" w:pos="0"/>
        <w:tab w:val="left" w:pos="288"/>
        <w:tab w:val="left" w:pos="720"/>
      </w:tabs>
      <w:suppressAutoHyphens/>
    </w:pPr>
    <w:rPr>
      <w:rFonts w:ascii="Courier New" w:hAnsi="Courier New"/>
      <w:sz w:val="24"/>
    </w:rPr>
  </w:style>
  <w:style w:type="character" w:customStyle="1" w:styleId="Alineanummer1">
    <w:name w:val="Alineanummer 1"/>
    <w:rPr>
      <w:sz w:val="20"/>
    </w:rPr>
  </w:style>
  <w:style w:type="character" w:customStyle="1" w:styleId="Bibliografie1">
    <w:name w:val="Bibliografie1"/>
    <w:rPr>
      <w:sz w:val="20"/>
    </w:rPr>
  </w:style>
  <w:style w:type="character" w:customStyle="1" w:styleId="Dokument5">
    <w:name w:val="Dokument 5"/>
    <w:rPr>
      <w:sz w:val="20"/>
    </w:rPr>
  </w:style>
  <w:style w:type="character" w:customStyle="1" w:styleId="Dokument6">
    <w:name w:val="Dokument 6"/>
    <w:rPr>
      <w:sz w:val="20"/>
    </w:rPr>
  </w:style>
  <w:style w:type="character" w:customStyle="1" w:styleId="Dokument4">
    <w:name w:val="Dokument 4"/>
    <w:rPr>
      <w:b/>
      <w:i/>
    </w:rPr>
  </w:style>
  <w:style w:type="character" w:customStyle="1" w:styleId="Alineanummer2">
    <w:name w:val="Alineanummer 2"/>
    <w:rPr>
      <w:sz w:val="20"/>
    </w:rPr>
  </w:style>
  <w:style w:type="paragraph" w:customStyle="1" w:styleId="Dokument1">
    <w:name w:val="Dokument 1"/>
    <w:pPr>
      <w:keepNext/>
      <w:keepLines/>
      <w:widowControl w:val="0"/>
      <w:tabs>
        <w:tab w:val="left" w:pos="-720"/>
      </w:tabs>
      <w:suppressAutoHyphens/>
    </w:pPr>
    <w:rPr>
      <w:rFonts w:ascii="Courier New" w:hAnsi="Courier New"/>
      <w:sz w:val="24"/>
    </w:rPr>
  </w:style>
  <w:style w:type="character" w:customStyle="1" w:styleId="Alineanummer3">
    <w:name w:val="Alineanummer 3"/>
    <w:rPr>
      <w:sz w:val="20"/>
    </w:rPr>
  </w:style>
  <w:style w:type="character" w:customStyle="1" w:styleId="Alineanummer4">
    <w:name w:val="Alineanummer 4"/>
    <w:rPr>
      <w:sz w:val="20"/>
    </w:rPr>
  </w:style>
  <w:style w:type="character" w:customStyle="1" w:styleId="Alineanummer5">
    <w:name w:val="Alineanummer 5"/>
    <w:rPr>
      <w:sz w:val="20"/>
    </w:rPr>
  </w:style>
  <w:style w:type="character" w:customStyle="1" w:styleId="Alineanummer6">
    <w:name w:val="Alineanummer 6"/>
    <w:rPr>
      <w:sz w:val="20"/>
    </w:rPr>
  </w:style>
  <w:style w:type="character" w:customStyle="1" w:styleId="Dokument2">
    <w:name w:val="Dokument 2"/>
    <w:rPr>
      <w:rFonts w:ascii="Courier New" w:hAnsi="Courier New"/>
    </w:rPr>
  </w:style>
  <w:style w:type="character" w:customStyle="1" w:styleId="Alineanummer7">
    <w:name w:val="Alineanummer 7"/>
    <w:rPr>
      <w:sz w:val="20"/>
    </w:rPr>
  </w:style>
  <w:style w:type="character" w:customStyle="1" w:styleId="Alineanummer8">
    <w:name w:val="Alineanummer 8"/>
    <w:rPr>
      <w:sz w:val="20"/>
    </w:rPr>
  </w:style>
  <w:style w:type="character" w:customStyle="1" w:styleId="Techninit">
    <w:name w:val="Techn init"/>
    <w:rPr>
      <w:rFonts w:ascii="Courier New" w:hAnsi="Courier New"/>
    </w:rPr>
  </w:style>
  <w:style w:type="character" w:customStyle="1" w:styleId="Dokuinit">
    <w:name w:val="Doku init"/>
    <w:rPr>
      <w:sz w:val="20"/>
    </w:rPr>
  </w:style>
  <w:style w:type="character" w:customStyle="1" w:styleId="Dokument3">
    <w:name w:val="Dokument 3"/>
    <w:rPr>
      <w:rFonts w:ascii="Courier New" w:hAnsi="Courier New"/>
    </w:rPr>
  </w:style>
  <w:style w:type="character" w:customStyle="1" w:styleId="Dokument7">
    <w:name w:val="Dokument 7"/>
    <w:rPr>
      <w:sz w:val="20"/>
    </w:rPr>
  </w:style>
  <w:style w:type="character" w:customStyle="1" w:styleId="Dokument8">
    <w:name w:val="Dokument 8"/>
    <w:rPr>
      <w:sz w:val="20"/>
    </w:rPr>
  </w:style>
  <w:style w:type="character" w:customStyle="1" w:styleId="Technisch1">
    <w:name w:val="Technisch 1"/>
    <w:rPr>
      <w:rFonts w:ascii="Courier New" w:hAnsi="Courier New"/>
    </w:rPr>
  </w:style>
  <w:style w:type="character" w:customStyle="1" w:styleId="Technisch2">
    <w:name w:val="Technisch 2"/>
    <w:rPr>
      <w:rFonts w:ascii="Courier New" w:hAnsi="Courier New"/>
    </w:rPr>
  </w:style>
  <w:style w:type="character" w:customStyle="1" w:styleId="Technisch3">
    <w:name w:val="Technisch 3"/>
    <w:rPr>
      <w:rFonts w:ascii="Courier New" w:hAnsi="Courier New"/>
    </w:rPr>
  </w:style>
  <w:style w:type="character" w:customStyle="1" w:styleId="Technisch5">
    <w:name w:val="Technisch 5"/>
    <w:rPr>
      <w:sz w:val="20"/>
    </w:rPr>
  </w:style>
  <w:style w:type="character" w:customStyle="1" w:styleId="Technisch6">
    <w:name w:val="Technisch 6"/>
    <w:rPr>
      <w:sz w:val="20"/>
    </w:rPr>
  </w:style>
  <w:style w:type="character" w:customStyle="1" w:styleId="Technisch7">
    <w:name w:val="Technisch 7"/>
    <w:rPr>
      <w:sz w:val="20"/>
    </w:rPr>
  </w:style>
  <w:style w:type="character" w:customStyle="1" w:styleId="Technisch4">
    <w:name w:val="Technisch 4"/>
    <w:rPr>
      <w:sz w:val="20"/>
    </w:rPr>
  </w:style>
  <w:style w:type="character" w:customStyle="1" w:styleId="Technisch8">
    <w:name w:val="Technisch 8"/>
    <w:rPr>
      <w:sz w:val="20"/>
    </w:rPr>
  </w:style>
  <w:style w:type="paragraph" w:customStyle="1" w:styleId="Amendement">
    <w:name w:val="Amendement"/>
    <w:pPr>
      <w:widowControl w:val="0"/>
      <w:tabs>
        <w:tab w:val="left" w:pos="3310"/>
        <w:tab w:val="left" w:pos="3600"/>
      </w:tabs>
      <w:suppressAutoHyphens/>
    </w:pPr>
    <w:rPr>
      <w:rFonts w:ascii="Courier New" w:hAnsi="Courier New"/>
      <w:b/>
      <w:sz w:val="24"/>
    </w:rPr>
  </w:style>
  <w:style w:type="paragraph" w:customStyle="1" w:styleId="inhopg1">
    <w:name w:val="inhopg 1"/>
    <w:basedOn w:val="Standaard"/>
    <w:pPr>
      <w:tabs>
        <w:tab w:val="right" w:leader="dot" w:pos="9360"/>
      </w:tabs>
      <w:suppressAutoHyphens/>
      <w:spacing w:before="480"/>
      <w:ind w:left="720" w:right="720" w:hanging="720"/>
    </w:pPr>
  </w:style>
  <w:style w:type="paragraph" w:customStyle="1" w:styleId="inhopg2">
    <w:name w:val="inhopg 2"/>
    <w:basedOn w:val="Standaard"/>
    <w:pPr>
      <w:tabs>
        <w:tab w:val="right" w:leader="dot" w:pos="9360"/>
      </w:tabs>
      <w:suppressAutoHyphens/>
      <w:ind w:left="1440" w:right="720" w:hanging="720"/>
    </w:pPr>
  </w:style>
  <w:style w:type="paragraph" w:customStyle="1" w:styleId="inhopg3">
    <w:name w:val="inhopg 3"/>
    <w:basedOn w:val="Standaard"/>
    <w:pPr>
      <w:tabs>
        <w:tab w:val="right" w:leader="dot" w:pos="9360"/>
      </w:tabs>
      <w:suppressAutoHyphens/>
      <w:ind w:left="2160" w:right="720" w:hanging="720"/>
    </w:pPr>
  </w:style>
  <w:style w:type="paragraph" w:customStyle="1" w:styleId="inhopg4">
    <w:name w:val="inhopg 4"/>
    <w:basedOn w:val="Standaard"/>
    <w:pPr>
      <w:tabs>
        <w:tab w:val="right" w:leader="dot" w:pos="9360"/>
      </w:tabs>
      <w:suppressAutoHyphens/>
      <w:ind w:left="2880" w:right="720" w:hanging="720"/>
    </w:pPr>
  </w:style>
  <w:style w:type="paragraph" w:customStyle="1" w:styleId="inhopg5">
    <w:name w:val="inhopg 5"/>
    <w:basedOn w:val="Standaard"/>
    <w:pPr>
      <w:tabs>
        <w:tab w:val="right" w:leader="dot" w:pos="9360"/>
      </w:tabs>
      <w:suppressAutoHyphens/>
      <w:ind w:left="3600" w:right="720" w:hanging="720"/>
    </w:pPr>
  </w:style>
  <w:style w:type="paragraph" w:customStyle="1" w:styleId="inhopg6">
    <w:name w:val="inhopg 6"/>
    <w:basedOn w:val="Standaard"/>
    <w:pPr>
      <w:tabs>
        <w:tab w:val="right" w:pos="9360"/>
      </w:tabs>
      <w:suppressAutoHyphens/>
      <w:ind w:left="720" w:hanging="720"/>
    </w:pPr>
  </w:style>
  <w:style w:type="paragraph" w:customStyle="1" w:styleId="inhopg7">
    <w:name w:val="inhopg 7"/>
    <w:basedOn w:val="Standaard"/>
    <w:pPr>
      <w:suppressAutoHyphens/>
      <w:ind w:left="720" w:hanging="720"/>
    </w:pPr>
  </w:style>
  <w:style w:type="paragraph" w:customStyle="1" w:styleId="inhopg8">
    <w:name w:val="inhopg 8"/>
    <w:basedOn w:val="Standaard"/>
    <w:pPr>
      <w:tabs>
        <w:tab w:val="right" w:pos="9360"/>
      </w:tabs>
      <w:suppressAutoHyphens/>
      <w:ind w:left="720" w:hanging="720"/>
    </w:pPr>
  </w:style>
  <w:style w:type="paragraph" w:customStyle="1" w:styleId="inhopg9">
    <w:name w:val="inhopg 9"/>
    <w:basedOn w:val="Standaard"/>
    <w:pPr>
      <w:tabs>
        <w:tab w:val="right" w:leader="dot" w:pos="9360"/>
      </w:tabs>
      <w:suppressAutoHyphens/>
      <w:ind w:left="720" w:hanging="720"/>
    </w:pPr>
  </w:style>
  <w:style w:type="paragraph" w:styleId="Index1">
    <w:name w:val="index 1"/>
    <w:basedOn w:val="Standaard"/>
    <w:next w:val="Standaard"/>
    <w:semiHidden/>
    <w:pPr>
      <w:tabs>
        <w:tab w:val="right" w:leader="dot" w:pos="9360"/>
      </w:tabs>
      <w:suppressAutoHyphens/>
      <w:ind w:left="1440" w:right="720" w:hanging="1440"/>
    </w:pPr>
  </w:style>
  <w:style w:type="paragraph" w:styleId="Index2">
    <w:name w:val="index 2"/>
    <w:basedOn w:val="Standaard"/>
    <w:next w:val="Standaard"/>
    <w:semiHidden/>
    <w:pPr>
      <w:tabs>
        <w:tab w:val="right" w:leader="dot" w:pos="9360"/>
      </w:tabs>
      <w:suppressAutoHyphens/>
      <w:ind w:left="1440" w:right="720" w:hanging="720"/>
    </w:pPr>
  </w:style>
  <w:style w:type="paragraph" w:customStyle="1" w:styleId="bronvermelding">
    <w:name w:val="bronvermelding"/>
    <w:basedOn w:val="Standaard"/>
    <w:pPr>
      <w:tabs>
        <w:tab w:val="right" w:pos="9360"/>
      </w:tabs>
      <w:suppressAutoHyphens/>
    </w:pPr>
  </w:style>
  <w:style w:type="paragraph" w:customStyle="1" w:styleId="bijschrift">
    <w:name w:val="bijschrift"/>
    <w:basedOn w:val="Standaard"/>
  </w:style>
  <w:style w:type="character" w:customStyle="1" w:styleId="EquationCaption">
    <w:name w:val="_Equation Caption"/>
    <w:rPr>
      <w:sz w:val="20"/>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Ballontekst">
    <w:name w:val="Balloon Text"/>
    <w:basedOn w:val="Standaard"/>
    <w:link w:val="BallontekstChar"/>
    <w:rsid w:val="006267E6"/>
    <w:rPr>
      <w:rFonts w:ascii="Tahoma" w:hAnsi="Tahoma" w:cs="Tahoma"/>
      <w:sz w:val="16"/>
      <w:szCs w:val="16"/>
    </w:rPr>
  </w:style>
  <w:style w:type="character" w:customStyle="1" w:styleId="BallontekstChar">
    <w:name w:val="Ballontekst Char"/>
    <w:link w:val="Ballontekst"/>
    <w:rsid w:val="006267E6"/>
    <w:rPr>
      <w:rFonts w:ascii="Tahoma" w:hAnsi="Tahoma" w:cs="Tahoma"/>
      <w:sz w:val="16"/>
      <w:szCs w:val="16"/>
    </w:rPr>
  </w:style>
  <w:style w:type="paragraph" w:styleId="Revisie">
    <w:name w:val="Revision"/>
    <w:hidden/>
    <w:uiPriority w:val="99"/>
    <w:semiHidden/>
    <w:rsid w:val="00AF5CF9"/>
    <w:rPr>
      <w:sz w:val="24"/>
    </w:rPr>
  </w:style>
  <w:style w:type="character" w:styleId="Verwijzingopmerking">
    <w:name w:val="annotation reference"/>
    <w:basedOn w:val="Standaardalinea-lettertype"/>
    <w:semiHidden/>
    <w:unhideWhenUsed/>
    <w:rsid w:val="00AF5CF9"/>
    <w:rPr>
      <w:sz w:val="16"/>
      <w:szCs w:val="16"/>
    </w:rPr>
  </w:style>
  <w:style w:type="paragraph" w:styleId="Tekstopmerking">
    <w:name w:val="annotation text"/>
    <w:basedOn w:val="Standaard"/>
    <w:link w:val="TekstopmerkingChar"/>
    <w:unhideWhenUsed/>
    <w:rsid w:val="00AF5CF9"/>
    <w:rPr>
      <w:sz w:val="20"/>
    </w:rPr>
  </w:style>
  <w:style w:type="character" w:customStyle="1" w:styleId="TekstopmerkingChar">
    <w:name w:val="Tekst opmerking Char"/>
    <w:basedOn w:val="Standaardalinea-lettertype"/>
    <w:link w:val="Tekstopmerking"/>
    <w:rsid w:val="00AF5CF9"/>
  </w:style>
  <w:style w:type="paragraph" w:styleId="Onderwerpvanopmerking">
    <w:name w:val="annotation subject"/>
    <w:basedOn w:val="Tekstopmerking"/>
    <w:next w:val="Tekstopmerking"/>
    <w:link w:val="OnderwerpvanopmerkingChar"/>
    <w:semiHidden/>
    <w:unhideWhenUsed/>
    <w:rsid w:val="00AF5CF9"/>
    <w:rPr>
      <w:b/>
      <w:bCs/>
    </w:rPr>
  </w:style>
  <w:style w:type="character" w:customStyle="1" w:styleId="OnderwerpvanopmerkingChar">
    <w:name w:val="Onderwerp van opmerking Char"/>
    <w:basedOn w:val="TekstopmerkingChar"/>
    <w:link w:val="Onderwerpvanopmerking"/>
    <w:semiHidden/>
    <w:rsid w:val="00AF5CF9"/>
    <w:rPr>
      <w:b/>
      <w:bCs/>
    </w:rPr>
  </w:style>
  <w:style w:type="character" w:styleId="Voetnootmarkering">
    <w:name w:val="footnote reference"/>
    <w:basedOn w:val="Standaardalinea-lettertype"/>
    <w:semiHidden/>
    <w:unhideWhenUsed/>
    <w:rsid w:val="00EB31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634366">
      <w:bodyDiv w:val="1"/>
      <w:marLeft w:val="0"/>
      <w:marRight w:val="0"/>
      <w:marTop w:val="0"/>
      <w:marBottom w:val="0"/>
      <w:divBdr>
        <w:top w:val="none" w:sz="0" w:space="0" w:color="auto"/>
        <w:left w:val="none" w:sz="0" w:space="0" w:color="auto"/>
        <w:bottom w:val="none" w:sz="0" w:space="0" w:color="auto"/>
        <w:right w:val="none" w:sz="0" w:space="0" w:color="auto"/>
      </w:divBdr>
    </w:div>
    <w:div w:id="16507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C:\GriffieSjablonen\am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Pages>1</ap:Pages>
  <ap:Words>269</ap:Words>
  <ap:Characters>1554</ap:Characters>
  <ap:DocSecurity>0</ap:DocSecurity>
  <ap:Lines>12</ap:Lines>
  <ap:Paragraphs>3</ap:Paragraphs>
  <ap:ScaleCrop>false</ap:ScaleCrop>
  <ap:HeadingPairs>
    <vt:vector baseType="variant" size="2">
      <vt:variant>
        <vt:lpstr>Titel</vt:lpstr>
      </vt:variant>
      <vt:variant>
        <vt:i4>1</vt:i4>
      </vt:variant>
    </vt:vector>
  </ap:HeadingPairs>
  <ap:TitlesOfParts>
    <vt:vector baseType="lpstr" size="1">
      <vt:lpstr>amt</vt:lpstr>
    </vt:vector>
  </ap:TitlesOfParts>
  <ap:LinksUpToDate>false</ap:LinksUpToDate>
  <ap:CharactersWithSpaces>1820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lastPrinted>2005-08-22T11:50:00.0000000Z</lastPrinted>
  <dcterms:created xsi:type="dcterms:W3CDTF">2025-04-07T11:14:00.0000000Z</dcterms:created>
  <dcterms:modified xsi:type="dcterms:W3CDTF">2025-04-07T11:14:00.0000000Z</dcterms:modified>
  <version/>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aa6e22-2c82-48c6-bf24-1790f4b9c128_Enabled">
    <vt:lpwstr>true</vt:lpwstr>
  </property>
  <property fmtid="{D5CDD505-2E9C-101B-9397-08002B2CF9AE}" pid="3" name="MSIP_Label_b2aa6e22-2c82-48c6-bf24-1790f4b9c128_SetDate">
    <vt:lpwstr>2025-04-04T12:23:01Z</vt:lpwstr>
  </property>
  <property fmtid="{D5CDD505-2E9C-101B-9397-08002B2CF9AE}" pid="4" name="MSIP_Label_b2aa6e22-2c82-48c6-bf24-1790f4b9c128_Method">
    <vt:lpwstr>Standard</vt:lpwstr>
  </property>
  <property fmtid="{D5CDD505-2E9C-101B-9397-08002B2CF9AE}" pid="5" name="MSIP_Label_b2aa6e22-2c82-48c6-bf24-1790f4b9c128_Name">
    <vt:lpwstr>FIN-DGFZ-Rijksoverheid</vt:lpwstr>
  </property>
  <property fmtid="{D5CDD505-2E9C-101B-9397-08002B2CF9AE}" pid="6" name="MSIP_Label_b2aa6e22-2c82-48c6-bf24-1790f4b9c128_SiteId">
    <vt:lpwstr>84712536-f524-40a0-913b-5d25ba502732</vt:lpwstr>
  </property>
  <property fmtid="{D5CDD505-2E9C-101B-9397-08002B2CF9AE}" pid="7" name="MSIP_Label_b2aa6e22-2c82-48c6-bf24-1790f4b9c128_ActionId">
    <vt:lpwstr>b97e0852-a521-48f0-97d4-fb25e45eeba9</vt:lpwstr>
  </property>
  <property fmtid="{D5CDD505-2E9C-101B-9397-08002B2CF9AE}" pid="8" name="MSIP_Label_b2aa6e22-2c82-48c6-bf24-1790f4b9c128_ContentBits">
    <vt:lpwstr>0</vt:lpwstr>
  </property>
</Properties>
</file>