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 w:val="1"/>
          <w:bCs w:val="1"/>
        </w:rPr>
      </w:pPr>
      <w:bookmarkStart w:name="_GoBack" w:id="0"/>
      <w:bookmarkEnd w:id="0"/>
      <w:proofErr w:type="spellStart"/>
      <w:r w:rsidRPr="250AE766" w:rsidR="250AE766">
        <w:rPr>
          <w:b w:val="1"/>
          <w:bCs w:val="1"/>
        </w:rPr>
        <w:t>2025Z06621</w:t>
        <w:br/>
      </w:r>
      <w:proofErr w:type="spellEnd"/>
    </w:p>
    <w:p>
      <w:pPr>
        <w:pStyle w:val="Normal"/>
        <w:rPr>
          <w:b w:val="1"/>
          <w:bCs w:val="1"/>
        </w:rPr>
      </w:pPr>
      <w:r w:rsidR="250AE766">
        <w:rPr>
          <w:b w:val="0"/>
          <w:bCs w:val="0"/>
        </w:rPr>
        <w:t>(ingezonden 7 april 2025)</w:t>
        <w:br/>
      </w:r>
    </w:p>
    <w:p>
      <w:r>
        <w:t xml:space="preserve">Vragen van de leden Diederik van Dijk (SGP), Paulusma (D66), Bikker (ChristenUnie) en Krul (CDA) aan de minister van Volksgezondheid, Welzijn en Sport over het beëindigen van de VWS-subsidie aan het IKNL Trialbureau</w:t>
      </w:r>
      <w:r>
        <w:br/>
      </w:r>
    </w:p>
    <w:p>
      <w:r>
        <w:t xml:space="preserve"> 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Klopt het dat u de subsidie aan het trialbureau van het Integraal Kankercentrum Nederland (IKNL) stopzet?[1]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Waarom heeft u ervoor gekozen om deze subsidie stop te zetten?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Hoe groot is het subsidiebedrag aan het IKNL Trialbureau?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Vanaf welke datum wordt de subsidie precies stopgezet?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Vanaf wanneer zal het trialbureau van het IKNL haar activiteiten moeten beperken? Klopt het dat het trialbureau al op zeer korte termijn haar activiteiten zal moeten beëindigen?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Zijn er andere manieren denkbaar om de activiteiten van het trialbureau toch te kunnen blijven financieren?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Kunt u toelichten of de activiteiten van het IKNL Trialbureau, het enige onafhankelijke trialbureau van Nederland naar betaalbare kankermedicatie, door andere organisaties overgenomen worden en zo ja, door wie?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Hoe rechtvaardigt u dit besluit gegeven het feit dat kanker de belangrijkste volksziekte is en de behoefte aan betaalbare medicatie dus groot is?</w:t>
      </w:r>
      <w:r>
        <w:br/>
      </w:r>
    </w:p>
    <w:p>
      <w:pPr>
        <w:pStyle w:val="ListParagraph"/>
        <w:numPr>
          <w:ilvl w:val="0"/>
          <w:numId w:val="100474430"/>
        </w:numPr>
        <w:ind w:left="360"/>
      </w:pPr>
      <w:r>
        <w:t>Welke impact heeft het sluiten van het trialbureau op de overige activiteiten van het IKNL?</w:t>
      </w:r>
      <w:r>
        <w:br/>
      </w:r>
    </w:p>
    <w:p>
      <w:r>
        <w:t xml:space="preserve"> </w:t>
      </w:r>
      <w:r>
        <w:br/>
      </w:r>
    </w:p>
    <w:p>
      <w:r>
        <w:t xml:space="preserve">[1] IKNL, 28 maart 2025, https://iknl.nl/nieuws/2025/vws-beeindigt-subsidie-trialbureau-iknl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paperSrc w:first="4" w:other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0">
    <w:abstractNumId w:val="0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A6"/>
    <w:rsid w:val="002978F3"/>
    <w:rsid w:val="008C01A6"/>
    <w:rsid w:val="00CA4F27"/>
    <w:rsid w:val="00EA2C71"/>
    <w:rsid w:val="00F30DBE"/>
    <w:rsid w:val="5DD0DE64"/>
    <w:rsid w:val="5E5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8C4E4F-3FD0-4B96-94C8-10EEF4EECB84}"/>
  <w14:docId w14:val="0279D97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nl-NL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sz w:val="24"/>
      <w:szCs w:val="24"/>
      <w:lang w:val="nl-NL" w:eastAsia="nl-NL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DocSecurity>0</ap:DocSecurity>
  <ap:ScaleCrop>false</ap:ScaleCrop>
  <ap:SharedDoc>false</ap:SharedDoc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/>
  <dc:description>------------------------</dc:description>
  <version/>
  <category/>
  <revision/>
</coreProperties>
</file>