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2" w:rightFromText="142" w:vertAnchor="text" w:horzAnchor="margin" w:tblpX="358" w:tblpY="1"/>
        <w:tblOverlap w:val="never"/>
        <w:tblW w:w="9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tblPr>
      <w:tblGrid>
        <w:gridCol w:w="2235"/>
        <w:gridCol w:w="3082"/>
        <w:gridCol w:w="130"/>
        <w:gridCol w:w="2516"/>
        <w:gridCol w:w="877"/>
        <w:gridCol w:w="796"/>
      </w:tblGrid>
      <w:tr w:rsidR="004C0A92" w:rsidRPr="00295F40" w:rsidTr="005C50F3">
        <w:trPr>
          <w:cantSplit/>
          <w:trHeight w:val="1457"/>
        </w:trPr>
        <w:tc>
          <w:tcPr>
            <w:tcW w:w="2235" w:type="dxa"/>
            <w:tcBorders>
              <w:bottom w:val="single" w:sz="4" w:space="0" w:color="auto"/>
            </w:tcBorders>
            <w:shd w:val="clear" w:color="auto" w:fill="FFFFFF"/>
            <w:noWrap/>
            <w:vAlign w:val="center"/>
          </w:tcPr>
          <w:p w:rsidR="004C0A92" w:rsidRPr="00295F40" w:rsidRDefault="00D6740A" w:rsidP="00BF5F37">
            <w:pPr>
              <w:jc w:val="center"/>
              <w:rPr>
                <w:rFonts w:ascii="Arial" w:hAnsi="Arial" w:cs="Arial"/>
                <w:sz w:val="44"/>
                <w:szCs w:val="44"/>
              </w:rPr>
            </w:pPr>
            <w:r w:rsidRPr="00295F40">
              <w:rPr>
                <w:rFonts w:ascii="Arial" w:hAnsi="Arial" w:cs="Arial"/>
                <w:noProof/>
                <w:sz w:val="44"/>
                <w:szCs w:val="44"/>
                <w:lang w:val="pl-PL" w:eastAsia="pl-PL" w:bidi="ar-SA"/>
              </w:rPr>
              <w:drawing>
                <wp:inline distT="0" distB="0" distL="0" distR="0">
                  <wp:extent cx="1102995" cy="1102995"/>
                  <wp:effectExtent l="19050" t="0" r="1905" b="0"/>
                  <wp:docPr id="1" name="Obraz 1" descr="logowydzi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wydzialu"/>
                          <pic:cNvPicPr>
                            <a:picLocks noChangeAspect="1" noChangeArrowheads="1"/>
                          </pic:cNvPicPr>
                        </pic:nvPicPr>
                        <pic:blipFill>
                          <a:blip r:embed="rId8" cstate="print"/>
                          <a:srcRect/>
                          <a:stretch>
                            <a:fillRect/>
                          </a:stretch>
                        </pic:blipFill>
                        <pic:spPr bwMode="auto">
                          <a:xfrm>
                            <a:off x="0" y="0"/>
                            <a:ext cx="1102995" cy="1102995"/>
                          </a:xfrm>
                          <a:prstGeom prst="rect">
                            <a:avLst/>
                          </a:prstGeom>
                          <a:noFill/>
                          <a:ln w="9525">
                            <a:noFill/>
                            <a:miter lim="800000"/>
                            <a:headEnd/>
                            <a:tailEnd/>
                          </a:ln>
                        </pic:spPr>
                      </pic:pic>
                    </a:graphicData>
                  </a:graphic>
                </wp:inline>
              </w:drawing>
            </w:r>
          </w:p>
        </w:tc>
        <w:tc>
          <w:tcPr>
            <w:tcW w:w="5728" w:type="dxa"/>
            <w:gridSpan w:val="3"/>
            <w:tcBorders>
              <w:bottom w:val="single" w:sz="4" w:space="0" w:color="auto"/>
            </w:tcBorders>
            <w:shd w:val="clear" w:color="auto" w:fill="F2F2F2"/>
            <w:noWrap/>
            <w:vAlign w:val="center"/>
          </w:tcPr>
          <w:p w:rsidR="00295F40" w:rsidRPr="00037151" w:rsidRDefault="00F1371F" w:rsidP="009B6258">
            <w:pPr>
              <w:jc w:val="center"/>
              <w:rPr>
                <w:rFonts w:ascii="Arial" w:hAnsi="Arial" w:cs="Arial"/>
                <w:sz w:val="28"/>
                <w:szCs w:val="28"/>
                <w:lang w:val="pl-PL"/>
              </w:rPr>
            </w:pPr>
            <w:r w:rsidRPr="00037151">
              <w:rPr>
                <w:rFonts w:ascii="Arial" w:hAnsi="Arial" w:cs="Arial"/>
                <w:sz w:val="28"/>
                <w:szCs w:val="28"/>
                <w:lang w:val="pl-PL"/>
              </w:rPr>
              <w:t>Instytut Informatyki Politechniki Śląskiej</w:t>
            </w:r>
          </w:p>
          <w:p w:rsidR="004C0A92" w:rsidRPr="009B6258" w:rsidRDefault="00F1371F" w:rsidP="00BF5F37">
            <w:pPr>
              <w:jc w:val="center"/>
              <w:rPr>
                <w:rFonts w:ascii="Arial" w:hAnsi="Arial" w:cs="Arial"/>
                <w:sz w:val="28"/>
                <w:szCs w:val="28"/>
                <w:lang w:val="pl-PL"/>
              </w:rPr>
            </w:pPr>
            <w:r w:rsidRPr="009B6258">
              <w:rPr>
                <w:rFonts w:ascii="Arial" w:hAnsi="Arial" w:cs="Arial"/>
                <w:sz w:val="28"/>
                <w:szCs w:val="28"/>
                <w:lang w:val="pl-PL"/>
              </w:rPr>
              <w:t>Zespół Mikroinformatyki i Teorii Automatów Cyfrowych</w:t>
            </w:r>
          </w:p>
        </w:tc>
        <w:tc>
          <w:tcPr>
            <w:tcW w:w="1673" w:type="dxa"/>
            <w:gridSpan w:val="2"/>
            <w:tcBorders>
              <w:bottom w:val="single" w:sz="4" w:space="0" w:color="auto"/>
            </w:tcBorders>
            <w:shd w:val="clear" w:color="auto" w:fill="FFFFFF"/>
            <w:noWrap/>
            <w:vAlign w:val="center"/>
          </w:tcPr>
          <w:p w:rsidR="004C0A92" w:rsidRPr="00295F40" w:rsidRDefault="00D6740A" w:rsidP="00BF5F37">
            <w:pPr>
              <w:jc w:val="center"/>
              <w:rPr>
                <w:rFonts w:ascii="Arial" w:hAnsi="Arial" w:cs="Arial"/>
                <w:sz w:val="44"/>
                <w:szCs w:val="44"/>
              </w:rPr>
            </w:pPr>
            <w:r w:rsidRPr="00295F40">
              <w:rPr>
                <w:rFonts w:ascii="Arial" w:hAnsi="Arial" w:cs="Arial"/>
                <w:noProof/>
                <w:sz w:val="44"/>
                <w:szCs w:val="44"/>
                <w:lang w:val="pl-PL" w:eastAsia="pl-PL" w:bidi="ar-SA"/>
              </w:rPr>
              <w:drawing>
                <wp:inline distT="0" distB="0" distL="0" distR="0">
                  <wp:extent cx="835025" cy="993775"/>
                  <wp:effectExtent l="19050" t="0" r="3175" b="0"/>
                  <wp:docPr id="2" name="Obraz 2" descr="logo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i"/>
                          <pic:cNvPicPr>
                            <a:picLocks noChangeAspect="1" noChangeArrowheads="1"/>
                          </pic:cNvPicPr>
                        </pic:nvPicPr>
                        <pic:blipFill>
                          <a:blip r:embed="rId9" cstate="print"/>
                          <a:srcRect/>
                          <a:stretch>
                            <a:fillRect/>
                          </a:stretch>
                        </pic:blipFill>
                        <pic:spPr bwMode="auto">
                          <a:xfrm>
                            <a:off x="0" y="0"/>
                            <a:ext cx="835025" cy="993775"/>
                          </a:xfrm>
                          <a:prstGeom prst="rect">
                            <a:avLst/>
                          </a:prstGeom>
                          <a:noFill/>
                          <a:ln w="9525">
                            <a:noFill/>
                            <a:miter lim="800000"/>
                            <a:headEnd/>
                            <a:tailEnd/>
                          </a:ln>
                        </pic:spPr>
                      </pic:pic>
                    </a:graphicData>
                  </a:graphic>
                </wp:inline>
              </w:drawing>
            </w:r>
          </w:p>
        </w:tc>
      </w:tr>
      <w:tr w:rsidR="002023B7" w:rsidRPr="00295F40" w:rsidTr="005C50F3">
        <w:trPr>
          <w:cantSplit/>
          <w:trHeight w:val="282"/>
        </w:trPr>
        <w:tc>
          <w:tcPr>
            <w:tcW w:w="2235" w:type="dxa"/>
            <w:shd w:val="clear" w:color="auto" w:fill="F2F2F2"/>
            <w:noWrap/>
            <w:vAlign w:val="center"/>
          </w:tcPr>
          <w:p w:rsidR="00294A6C" w:rsidRPr="00295F40" w:rsidRDefault="00294A6C" w:rsidP="00BF5F37">
            <w:pPr>
              <w:jc w:val="center"/>
              <w:rPr>
                <w:rFonts w:ascii="Arial" w:hAnsi="Arial" w:cs="Arial"/>
                <w:b/>
                <w:sz w:val="16"/>
                <w:szCs w:val="16"/>
              </w:rPr>
            </w:pPr>
            <w:r w:rsidRPr="00295F40">
              <w:rPr>
                <w:rFonts w:ascii="Arial" w:hAnsi="Arial" w:cs="Arial"/>
                <w:b/>
                <w:sz w:val="16"/>
                <w:szCs w:val="16"/>
              </w:rPr>
              <w:t>Rok akademicki</w:t>
            </w:r>
            <w:r w:rsidR="007B51DA">
              <w:rPr>
                <w:rFonts w:ascii="Arial" w:hAnsi="Arial" w:cs="Arial"/>
                <w:b/>
                <w:sz w:val="16"/>
                <w:szCs w:val="16"/>
              </w:rPr>
              <w:t>:</w:t>
            </w:r>
          </w:p>
        </w:tc>
        <w:tc>
          <w:tcPr>
            <w:tcW w:w="3082" w:type="dxa"/>
            <w:shd w:val="clear" w:color="auto" w:fill="F2F2F2"/>
            <w:noWrap/>
            <w:vAlign w:val="center"/>
          </w:tcPr>
          <w:p w:rsidR="00294A6C" w:rsidRPr="00037151" w:rsidRDefault="00294A6C" w:rsidP="00BF5F37">
            <w:pPr>
              <w:jc w:val="center"/>
              <w:rPr>
                <w:rFonts w:ascii="Arial" w:hAnsi="Arial" w:cs="Arial"/>
                <w:b/>
                <w:sz w:val="16"/>
                <w:szCs w:val="16"/>
                <w:lang w:val="pl-PL"/>
              </w:rPr>
            </w:pPr>
            <w:r w:rsidRPr="00037151">
              <w:rPr>
                <w:rFonts w:ascii="Arial" w:hAnsi="Arial" w:cs="Arial"/>
                <w:b/>
                <w:sz w:val="16"/>
                <w:szCs w:val="16"/>
                <w:lang w:val="pl-PL"/>
              </w:rPr>
              <w:t>Rodzaj studiów</w:t>
            </w:r>
            <w:r w:rsidR="008B726C" w:rsidRPr="00037151">
              <w:rPr>
                <w:rFonts w:ascii="Arial" w:hAnsi="Arial" w:cs="Arial"/>
                <w:b/>
                <w:sz w:val="16"/>
                <w:szCs w:val="16"/>
                <w:lang w:val="pl-PL"/>
              </w:rPr>
              <w:t>*</w:t>
            </w:r>
            <w:r w:rsidR="00155651" w:rsidRPr="00037151">
              <w:rPr>
                <w:rFonts w:ascii="Arial" w:hAnsi="Arial" w:cs="Arial"/>
                <w:b/>
                <w:sz w:val="16"/>
                <w:szCs w:val="16"/>
                <w:lang w:val="pl-PL"/>
              </w:rPr>
              <w:t>: SSI/NSI/NSM</w:t>
            </w:r>
          </w:p>
        </w:tc>
        <w:tc>
          <w:tcPr>
            <w:tcW w:w="2646" w:type="dxa"/>
            <w:gridSpan w:val="2"/>
            <w:shd w:val="clear" w:color="auto" w:fill="F2F2F2"/>
            <w:noWrap/>
            <w:vAlign w:val="center"/>
          </w:tcPr>
          <w:p w:rsidR="00295F40" w:rsidRPr="00295F40" w:rsidRDefault="00295F40" w:rsidP="00BF5F37">
            <w:pPr>
              <w:jc w:val="center"/>
              <w:rPr>
                <w:rFonts w:ascii="Arial" w:hAnsi="Arial" w:cs="Arial"/>
                <w:b/>
                <w:sz w:val="16"/>
                <w:szCs w:val="16"/>
              </w:rPr>
            </w:pPr>
            <w:r w:rsidRPr="00295F40">
              <w:rPr>
                <w:rFonts w:ascii="Arial" w:hAnsi="Arial" w:cs="Arial"/>
                <w:b/>
                <w:sz w:val="16"/>
                <w:szCs w:val="16"/>
              </w:rPr>
              <w:t>Przedmiot (Języki Asemblerowe/SMiW):</w:t>
            </w:r>
          </w:p>
        </w:tc>
        <w:tc>
          <w:tcPr>
            <w:tcW w:w="877" w:type="dxa"/>
            <w:shd w:val="clear" w:color="auto" w:fill="F2F2F2"/>
            <w:noWrap/>
            <w:vAlign w:val="center"/>
          </w:tcPr>
          <w:p w:rsidR="00294A6C" w:rsidRPr="00295F40" w:rsidRDefault="00294A6C" w:rsidP="00BF5F37">
            <w:pPr>
              <w:jc w:val="center"/>
              <w:rPr>
                <w:rFonts w:ascii="Arial" w:hAnsi="Arial" w:cs="Arial"/>
                <w:b/>
                <w:sz w:val="16"/>
                <w:szCs w:val="16"/>
              </w:rPr>
            </w:pPr>
            <w:r w:rsidRPr="00295F40">
              <w:rPr>
                <w:rFonts w:ascii="Arial" w:hAnsi="Arial" w:cs="Arial"/>
                <w:b/>
                <w:sz w:val="16"/>
                <w:szCs w:val="16"/>
              </w:rPr>
              <w:t>Grupa</w:t>
            </w:r>
          </w:p>
        </w:tc>
        <w:tc>
          <w:tcPr>
            <w:tcW w:w="796" w:type="dxa"/>
            <w:shd w:val="clear" w:color="auto" w:fill="F2F2F2"/>
            <w:noWrap/>
            <w:vAlign w:val="center"/>
          </w:tcPr>
          <w:p w:rsidR="00294A6C" w:rsidRPr="00295F40" w:rsidRDefault="00294A6C" w:rsidP="00BF5F37">
            <w:pPr>
              <w:jc w:val="center"/>
              <w:rPr>
                <w:rFonts w:ascii="Arial" w:hAnsi="Arial" w:cs="Arial"/>
                <w:b/>
                <w:sz w:val="16"/>
                <w:szCs w:val="16"/>
              </w:rPr>
            </w:pPr>
            <w:r w:rsidRPr="00295F40">
              <w:rPr>
                <w:rFonts w:ascii="Arial" w:hAnsi="Arial" w:cs="Arial"/>
                <w:b/>
                <w:sz w:val="16"/>
                <w:szCs w:val="16"/>
              </w:rPr>
              <w:t>Sekcja</w:t>
            </w:r>
          </w:p>
        </w:tc>
      </w:tr>
      <w:tr w:rsidR="00294A6C" w:rsidRPr="00295F40" w:rsidTr="005C50F3">
        <w:trPr>
          <w:cantSplit/>
          <w:trHeight w:val="785"/>
        </w:trPr>
        <w:tc>
          <w:tcPr>
            <w:tcW w:w="2235" w:type="dxa"/>
            <w:tcBorders>
              <w:bottom w:val="single" w:sz="4" w:space="0" w:color="auto"/>
            </w:tcBorders>
            <w:shd w:val="clear" w:color="auto" w:fill="FFFFFF"/>
            <w:noWrap/>
            <w:vAlign w:val="center"/>
          </w:tcPr>
          <w:p w:rsidR="00294A6C" w:rsidRPr="00295F40" w:rsidRDefault="00BB0057" w:rsidP="005C50F3">
            <w:pPr>
              <w:keepNext/>
              <w:keepLines/>
              <w:spacing w:after="0"/>
              <w:jc w:val="center"/>
              <w:rPr>
                <w:rFonts w:ascii="Arial" w:hAnsi="Arial" w:cs="Arial"/>
                <w:b/>
                <w:sz w:val="40"/>
                <w:szCs w:val="40"/>
              </w:rPr>
            </w:pPr>
            <w:r>
              <w:rPr>
                <w:rFonts w:ascii="Arial" w:hAnsi="Arial" w:cs="Arial"/>
                <w:b/>
                <w:sz w:val="40"/>
                <w:szCs w:val="40"/>
              </w:rPr>
              <w:t>2018</w:t>
            </w:r>
            <w:r w:rsidR="00294A6C" w:rsidRPr="00295F40">
              <w:rPr>
                <w:rFonts w:ascii="Arial" w:hAnsi="Arial" w:cs="Arial"/>
                <w:b/>
                <w:sz w:val="40"/>
                <w:szCs w:val="40"/>
              </w:rPr>
              <w:t>/201</w:t>
            </w:r>
            <w:r>
              <w:rPr>
                <w:rFonts w:ascii="Arial" w:hAnsi="Arial" w:cs="Arial"/>
                <w:b/>
                <w:sz w:val="40"/>
                <w:szCs w:val="40"/>
              </w:rPr>
              <w:t>9</w:t>
            </w:r>
          </w:p>
        </w:tc>
        <w:tc>
          <w:tcPr>
            <w:tcW w:w="3082" w:type="dxa"/>
            <w:shd w:val="clear" w:color="auto" w:fill="FFFFFF"/>
            <w:noWrap/>
            <w:vAlign w:val="center"/>
          </w:tcPr>
          <w:p w:rsidR="00294A6C" w:rsidRPr="00295F40" w:rsidRDefault="00BB0057" w:rsidP="005C50F3">
            <w:pPr>
              <w:keepNext/>
              <w:keepLines/>
              <w:spacing w:after="0"/>
              <w:jc w:val="center"/>
              <w:rPr>
                <w:rFonts w:ascii="Arial" w:hAnsi="Arial" w:cs="Arial"/>
                <w:b/>
                <w:sz w:val="40"/>
                <w:szCs w:val="40"/>
              </w:rPr>
            </w:pPr>
            <w:r>
              <w:rPr>
                <w:rFonts w:ascii="Arial" w:hAnsi="Arial" w:cs="Arial"/>
                <w:b/>
                <w:sz w:val="40"/>
                <w:szCs w:val="40"/>
              </w:rPr>
              <w:t>SSI</w:t>
            </w:r>
          </w:p>
        </w:tc>
        <w:tc>
          <w:tcPr>
            <w:tcW w:w="2646" w:type="dxa"/>
            <w:gridSpan w:val="2"/>
            <w:tcBorders>
              <w:bottom w:val="single" w:sz="4" w:space="0" w:color="auto"/>
            </w:tcBorders>
            <w:shd w:val="clear" w:color="auto" w:fill="FFFFFF"/>
            <w:noWrap/>
            <w:vAlign w:val="center"/>
          </w:tcPr>
          <w:p w:rsidR="00294A6C" w:rsidRPr="00295F40" w:rsidRDefault="00BB0057" w:rsidP="005C50F3">
            <w:pPr>
              <w:keepNext/>
              <w:keepLines/>
              <w:spacing w:after="0"/>
              <w:jc w:val="center"/>
              <w:rPr>
                <w:rFonts w:ascii="Arial" w:hAnsi="Arial" w:cs="Arial"/>
                <w:b/>
              </w:rPr>
            </w:pPr>
            <w:r>
              <w:rPr>
                <w:rFonts w:ascii="Arial" w:hAnsi="Arial" w:cs="Arial"/>
                <w:b/>
              </w:rPr>
              <w:t>SMiW</w:t>
            </w:r>
          </w:p>
        </w:tc>
        <w:tc>
          <w:tcPr>
            <w:tcW w:w="877" w:type="dxa"/>
            <w:shd w:val="clear" w:color="auto" w:fill="FFFFFF"/>
            <w:noWrap/>
            <w:vAlign w:val="center"/>
          </w:tcPr>
          <w:p w:rsidR="00294A6C" w:rsidRPr="00295F40" w:rsidRDefault="00BB0057" w:rsidP="005C50F3">
            <w:pPr>
              <w:keepNext/>
              <w:keepLines/>
              <w:spacing w:after="0"/>
              <w:jc w:val="center"/>
              <w:rPr>
                <w:rFonts w:ascii="Arial" w:hAnsi="Arial" w:cs="Arial"/>
                <w:b/>
                <w:sz w:val="40"/>
                <w:szCs w:val="40"/>
              </w:rPr>
            </w:pPr>
            <w:r>
              <w:rPr>
                <w:rFonts w:ascii="Arial" w:hAnsi="Arial" w:cs="Arial"/>
                <w:b/>
                <w:sz w:val="40"/>
                <w:szCs w:val="40"/>
              </w:rPr>
              <w:t>5</w:t>
            </w:r>
          </w:p>
        </w:tc>
        <w:tc>
          <w:tcPr>
            <w:tcW w:w="796" w:type="dxa"/>
            <w:shd w:val="clear" w:color="auto" w:fill="FFFFFF"/>
            <w:noWrap/>
            <w:vAlign w:val="center"/>
          </w:tcPr>
          <w:p w:rsidR="00294A6C" w:rsidRPr="00295F40" w:rsidRDefault="00BB0057" w:rsidP="005C50F3">
            <w:pPr>
              <w:keepNext/>
              <w:keepLines/>
              <w:spacing w:after="0"/>
              <w:jc w:val="center"/>
              <w:rPr>
                <w:rFonts w:ascii="Arial" w:hAnsi="Arial" w:cs="Arial"/>
                <w:b/>
                <w:sz w:val="40"/>
                <w:szCs w:val="40"/>
              </w:rPr>
            </w:pPr>
            <w:r>
              <w:rPr>
                <w:rFonts w:ascii="Arial" w:hAnsi="Arial" w:cs="Arial"/>
                <w:b/>
                <w:sz w:val="40"/>
                <w:szCs w:val="40"/>
              </w:rPr>
              <w:t>9</w:t>
            </w:r>
          </w:p>
        </w:tc>
      </w:tr>
      <w:tr w:rsidR="008B726C" w:rsidRPr="00295F40" w:rsidTr="005C50F3">
        <w:tblPrEx>
          <w:tblCellMar>
            <w:left w:w="70" w:type="dxa"/>
            <w:right w:w="70" w:type="dxa"/>
          </w:tblCellMar>
          <w:tblLook w:val="0000"/>
        </w:tblPrEx>
        <w:trPr>
          <w:cantSplit/>
          <w:trHeight w:val="558"/>
        </w:trPr>
        <w:tc>
          <w:tcPr>
            <w:tcW w:w="2235" w:type="dxa"/>
            <w:shd w:val="clear" w:color="auto" w:fill="F2F2F2"/>
            <w:noWrap/>
            <w:vAlign w:val="center"/>
          </w:tcPr>
          <w:p w:rsidR="008B726C" w:rsidRPr="00295F40" w:rsidRDefault="00295F40" w:rsidP="005C50F3">
            <w:pPr>
              <w:keepNext/>
              <w:keepLines/>
              <w:spacing w:after="0"/>
              <w:jc w:val="right"/>
              <w:rPr>
                <w:rFonts w:ascii="Arial" w:hAnsi="Arial" w:cs="Arial"/>
                <w:b/>
                <w:sz w:val="20"/>
                <w:szCs w:val="20"/>
              </w:rPr>
            </w:pPr>
            <w:r w:rsidRPr="00295F40">
              <w:rPr>
                <w:rFonts w:ascii="Arial" w:hAnsi="Arial" w:cs="Arial"/>
                <w:b/>
                <w:sz w:val="20"/>
                <w:szCs w:val="20"/>
              </w:rPr>
              <w:t>Imię:</w:t>
            </w:r>
          </w:p>
        </w:tc>
        <w:tc>
          <w:tcPr>
            <w:tcW w:w="3082" w:type="dxa"/>
            <w:shd w:val="clear" w:color="auto" w:fill="FFFFFF"/>
            <w:noWrap/>
            <w:vAlign w:val="center"/>
          </w:tcPr>
          <w:p w:rsidR="008B726C" w:rsidRPr="00295F40" w:rsidRDefault="00BB0057" w:rsidP="005C50F3">
            <w:pPr>
              <w:keepNext/>
              <w:keepLines/>
              <w:spacing w:after="0"/>
              <w:rPr>
                <w:rFonts w:ascii="Arial" w:hAnsi="Arial" w:cs="Arial"/>
                <w:b/>
                <w:sz w:val="20"/>
                <w:szCs w:val="20"/>
              </w:rPr>
            </w:pPr>
            <w:r>
              <w:rPr>
                <w:rFonts w:ascii="Arial" w:hAnsi="Arial" w:cs="Arial"/>
                <w:b/>
                <w:sz w:val="20"/>
                <w:szCs w:val="20"/>
              </w:rPr>
              <w:t>Bartłomiej</w:t>
            </w:r>
          </w:p>
        </w:tc>
        <w:tc>
          <w:tcPr>
            <w:tcW w:w="2646" w:type="dxa"/>
            <w:gridSpan w:val="2"/>
            <w:vMerge w:val="restart"/>
            <w:shd w:val="clear" w:color="auto" w:fill="F2F2F2"/>
            <w:noWrap/>
            <w:vAlign w:val="center"/>
          </w:tcPr>
          <w:p w:rsidR="008B726C" w:rsidRPr="00037151" w:rsidRDefault="008B726C" w:rsidP="005C50F3">
            <w:pPr>
              <w:keepNext/>
              <w:keepLines/>
              <w:spacing w:after="0"/>
              <w:jc w:val="right"/>
              <w:rPr>
                <w:rFonts w:ascii="Arial" w:hAnsi="Arial" w:cs="Arial"/>
                <w:lang w:val="pl-PL"/>
              </w:rPr>
            </w:pPr>
            <w:r w:rsidRPr="00037151">
              <w:rPr>
                <w:rFonts w:ascii="Arial" w:hAnsi="Arial" w:cs="Arial"/>
                <w:b/>
                <w:lang w:val="pl-PL"/>
              </w:rPr>
              <w:t>Prowadzący</w:t>
            </w:r>
            <w:r w:rsidRPr="00037151">
              <w:rPr>
                <w:rFonts w:ascii="Arial" w:hAnsi="Arial" w:cs="Arial"/>
                <w:lang w:val="pl-PL"/>
              </w:rPr>
              <w:t>:</w:t>
            </w:r>
          </w:p>
          <w:p w:rsidR="008B726C" w:rsidRPr="005C50F3" w:rsidRDefault="008B726C" w:rsidP="005C50F3">
            <w:pPr>
              <w:keepNext/>
              <w:keepLines/>
              <w:spacing w:after="0"/>
              <w:jc w:val="right"/>
              <w:rPr>
                <w:rFonts w:ascii="Arial" w:hAnsi="Arial" w:cs="Arial"/>
                <w:lang w:val="pl-PL"/>
              </w:rPr>
            </w:pPr>
            <w:r w:rsidRPr="005C50F3">
              <w:rPr>
                <w:rFonts w:ascii="Arial" w:hAnsi="Arial" w:cs="Arial"/>
                <w:lang w:val="pl-PL"/>
              </w:rPr>
              <w:t>OA/JP/KT/GD/BSz/GB</w:t>
            </w:r>
          </w:p>
        </w:tc>
        <w:tc>
          <w:tcPr>
            <w:tcW w:w="1673" w:type="dxa"/>
            <w:gridSpan w:val="2"/>
            <w:vMerge w:val="restart"/>
            <w:shd w:val="clear" w:color="auto" w:fill="FFFFFF"/>
            <w:noWrap/>
          </w:tcPr>
          <w:p w:rsidR="008B726C" w:rsidRPr="00295F40" w:rsidRDefault="00BB0057" w:rsidP="00BF5F37">
            <w:pPr>
              <w:keepNext/>
              <w:keepLines/>
              <w:spacing w:before="360"/>
              <w:jc w:val="center"/>
              <w:rPr>
                <w:rFonts w:ascii="Arial" w:hAnsi="Arial" w:cs="Arial"/>
                <w:b/>
                <w:sz w:val="40"/>
                <w:szCs w:val="40"/>
              </w:rPr>
            </w:pPr>
            <w:r>
              <w:rPr>
                <w:rFonts w:ascii="Arial" w:hAnsi="Arial" w:cs="Arial"/>
                <w:b/>
                <w:sz w:val="40"/>
                <w:szCs w:val="40"/>
              </w:rPr>
              <w:t>JP</w:t>
            </w:r>
          </w:p>
        </w:tc>
      </w:tr>
      <w:tr w:rsidR="002023B7" w:rsidRPr="00295F40" w:rsidTr="005C50F3">
        <w:tblPrEx>
          <w:tblCellMar>
            <w:left w:w="70" w:type="dxa"/>
            <w:right w:w="70" w:type="dxa"/>
          </w:tblCellMar>
          <w:tblLook w:val="0000"/>
        </w:tblPrEx>
        <w:trPr>
          <w:cantSplit/>
          <w:trHeight w:val="570"/>
        </w:trPr>
        <w:tc>
          <w:tcPr>
            <w:tcW w:w="2235" w:type="dxa"/>
            <w:tcBorders>
              <w:bottom w:val="single" w:sz="4" w:space="0" w:color="auto"/>
            </w:tcBorders>
            <w:shd w:val="clear" w:color="auto" w:fill="F2F2F2"/>
            <w:noWrap/>
            <w:vAlign w:val="center"/>
          </w:tcPr>
          <w:p w:rsidR="008B726C" w:rsidRPr="00295F40" w:rsidRDefault="00295F40" w:rsidP="005C50F3">
            <w:pPr>
              <w:keepNext/>
              <w:keepLines/>
              <w:spacing w:after="0"/>
              <w:jc w:val="right"/>
              <w:rPr>
                <w:rFonts w:ascii="Arial" w:hAnsi="Arial" w:cs="Arial"/>
                <w:b/>
                <w:sz w:val="20"/>
                <w:szCs w:val="20"/>
              </w:rPr>
            </w:pPr>
            <w:r w:rsidRPr="00295F40">
              <w:rPr>
                <w:rFonts w:ascii="Arial" w:hAnsi="Arial" w:cs="Arial"/>
                <w:b/>
                <w:sz w:val="20"/>
                <w:szCs w:val="20"/>
              </w:rPr>
              <w:t>Nazwisko:</w:t>
            </w:r>
          </w:p>
        </w:tc>
        <w:tc>
          <w:tcPr>
            <w:tcW w:w="3082" w:type="dxa"/>
            <w:tcBorders>
              <w:bottom w:val="single" w:sz="4" w:space="0" w:color="auto"/>
            </w:tcBorders>
            <w:shd w:val="clear" w:color="auto" w:fill="FFFFFF"/>
            <w:noWrap/>
            <w:vAlign w:val="center"/>
          </w:tcPr>
          <w:p w:rsidR="008B726C" w:rsidRPr="00295F40" w:rsidRDefault="00BB0057" w:rsidP="005C50F3">
            <w:pPr>
              <w:keepNext/>
              <w:keepLines/>
              <w:spacing w:after="0"/>
              <w:rPr>
                <w:rFonts w:ascii="Arial" w:hAnsi="Arial" w:cs="Arial"/>
                <w:b/>
                <w:sz w:val="20"/>
                <w:szCs w:val="20"/>
              </w:rPr>
            </w:pPr>
            <w:r>
              <w:rPr>
                <w:rFonts w:ascii="Arial" w:hAnsi="Arial" w:cs="Arial"/>
                <w:b/>
                <w:sz w:val="20"/>
                <w:szCs w:val="20"/>
              </w:rPr>
              <w:t>Krasoń</w:t>
            </w:r>
          </w:p>
        </w:tc>
        <w:tc>
          <w:tcPr>
            <w:tcW w:w="2646" w:type="dxa"/>
            <w:gridSpan w:val="2"/>
            <w:vMerge/>
            <w:tcBorders>
              <w:bottom w:val="single" w:sz="4" w:space="0" w:color="auto"/>
            </w:tcBorders>
            <w:shd w:val="clear" w:color="auto" w:fill="F2F2F2"/>
            <w:noWrap/>
          </w:tcPr>
          <w:p w:rsidR="008B726C" w:rsidRPr="00295F40" w:rsidRDefault="008B726C" w:rsidP="00BF5F37">
            <w:pPr>
              <w:keepNext/>
              <w:keepLines/>
              <w:rPr>
                <w:rFonts w:ascii="Arial" w:hAnsi="Arial" w:cs="Arial"/>
              </w:rPr>
            </w:pPr>
          </w:p>
        </w:tc>
        <w:tc>
          <w:tcPr>
            <w:tcW w:w="1673" w:type="dxa"/>
            <w:gridSpan w:val="2"/>
            <w:vMerge/>
            <w:tcBorders>
              <w:bottom w:val="single" w:sz="4" w:space="0" w:color="auto"/>
            </w:tcBorders>
            <w:shd w:val="clear" w:color="auto" w:fill="FFFFFF"/>
            <w:noWrap/>
          </w:tcPr>
          <w:p w:rsidR="008B726C" w:rsidRPr="00295F40" w:rsidRDefault="008B726C" w:rsidP="00BF5F37">
            <w:pPr>
              <w:keepNext/>
              <w:keepLines/>
              <w:rPr>
                <w:rFonts w:ascii="Arial" w:hAnsi="Arial" w:cs="Arial"/>
              </w:rPr>
            </w:pPr>
          </w:p>
        </w:tc>
      </w:tr>
      <w:tr w:rsidR="00A11ACC" w:rsidRPr="00295F40" w:rsidTr="00BF5F37">
        <w:tblPrEx>
          <w:tblCellMar>
            <w:left w:w="70" w:type="dxa"/>
            <w:right w:w="70" w:type="dxa"/>
          </w:tblCellMar>
          <w:tblLook w:val="0000"/>
        </w:tblPrEx>
        <w:trPr>
          <w:cantSplit/>
          <w:trHeight w:val="1173"/>
        </w:trPr>
        <w:tc>
          <w:tcPr>
            <w:tcW w:w="9636" w:type="dxa"/>
            <w:gridSpan w:val="6"/>
            <w:tcBorders>
              <w:bottom w:val="single" w:sz="4" w:space="0" w:color="auto"/>
            </w:tcBorders>
            <w:shd w:val="clear" w:color="auto" w:fill="F2F2F2"/>
            <w:noWrap/>
          </w:tcPr>
          <w:p w:rsidR="008B726C" w:rsidRPr="00295F40" w:rsidRDefault="008B726C" w:rsidP="00BF5F37">
            <w:pPr>
              <w:keepNext/>
              <w:keepLines/>
              <w:jc w:val="center"/>
              <w:rPr>
                <w:rFonts w:ascii="Arial" w:hAnsi="Arial" w:cs="Arial"/>
                <w:b/>
                <w:i/>
                <w:sz w:val="20"/>
                <w:szCs w:val="20"/>
              </w:rPr>
            </w:pPr>
          </w:p>
          <w:p w:rsidR="00A11ACC" w:rsidRPr="00295F40" w:rsidRDefault="00295F40" w:rsidP="00BF5F37">
            <w:pPr>
              <w:keepNext/>
              <w:keepLines/>
              <w:jc w:val="center"/>
              <w:rPr>
                <w:rFonts w:ascii="Arial" w:hAnsi="Arial" w:cs="Arial"/>
                <w:b/>
                <w:i/>
              </w:rPr>
            </w:pPr>
            <w:r>
              <w:rPr>
                <w:rFonts w:ascii="Arial" w:hAnsi="Arial" w:cs="Arial"/>
                <w:b/>
                <w:i/>
                <w:sz w:val="48"/>
                <w:szCs w:val="48"/>
              </w:rPr>
              <w:t>Raport końcowy</w:t>
            </w:r>
          </w:p>
        </w:tc>
      </w:tr>
      <w:tr w:rsidR="00A11ACC" w:rsidRPr="00295F40" w:rsidTr="005C50F3">
        <w:tblPrEx>
          <w:tblCellMar>
            <w:left w:w="70" w:type="dxa"/>
            <w:right w:w="70" w:type="dxa"/>
          </w:tblCellMar>
          <w:tblLook w:val="0000"/>
        </w:tblPrEx>
        <w:trPr>
          <w:cantSplit/>
          <w:trHeight w:val="7977"/>
        </w:trPr>
        <w:tc>
          <w:tcPr>
            <w:tcW w:w="9636" w:type="dxa"/>
            <w:gridSpan w:val="6"/>
            <w:shd w:val="clear" w:color="auto" w:fill="auto"/>
            <w:noWrap/>
          </w:tcPr>
          <w:p w:rsidR="00A11ACC" w:rsidRPr="00295F40" w:rsidRDefault="00295F40" w:rsidP="00BF5F37">
            <w:pPr>
              <w:keepNext/>
              <w:keepLines/>
              <w:rPr>
                <w:rFonts w:ascii="Arial" w:hAnsi="Arial" w:cs="Arial"/>
                <w:b/>
                <w:sz w:val="20"/>
                <w:szCs w:val="20"/>
              </w:rPr>
            </w:pPr>
            <w:r>
              <w:rPr>
                <w:rFonts w:ascii="Arial" w:hAnsi="Arial" w:cs="Arial"/>
                <w:b/>
                <w:sz w:val="20"/>
                <w:szCs w:val="20"/>
              </w:rPr>
              <w:t>Temat projektu:</w:t>
            </w:r>
          </w:p>
          <w:p w:rsidR="00A11ACC" w:rsidRPr="00295F40" w:rsidRDefault="00A11ACC" w:rsidP="00BF5F37">
            <w:pPr>
              <w:keepNext/>
              <w:keepLines/>
              <w:jc w:val="center"/>
              <w:rPr>
                <w:rFonts w:ascii="Arial" w:hAnsi="Arial" w:cs="Arial"/>
                <w:sz w:val="52"/>
                <w:szCs w:val="52"/>
              </w:rPr>
            </w:pPr>
          </w:p>
          <w:p w:rsidR="00A11ACC" w:rsidRPr="00295F40" w:rsidRDefault="00BB0057" w:rsidP="005C50F3">
            <w:pPr>
              <w:keepNext/>
              <w:keepLines/>
              <w:jc w:val="center"/>
              <w:rPr>
                <w:rFonts w:ascii="Arial" w:hAnsi="Arial" w:cs="Arial"/>
                <w:sz w:val="52"/>
                <w:szCs w:val="52"/>
              </w:rPr>
            </w:pPr>
            <w:r>
              <w:rPr>
                <w:rFonts w:ascii="Arial" w:hAnsi="Arial" w:cs="Arial"/>
                <w:sz w:val="52"/>
                <w:szCs w:val="52"/>
              </w:rPr>
              <w:t>Broker MQTT na Intel Edison</w:t>
            </w:r>
          </w:p>
        </w:tc>
      </w:tr>
      <w:tr w:rsidR="00BF5F37" w:rsidTr="00BF5F37">
        <w:tblPrEx>
          <w:shd w:val="clear" w:color="auto" w:fill="auto"/>
          <w:tblCellMar>
            <w:left w:w="70" w:type="dxa"/>
            <w:right w:w="70" w:type="dxa"/>
          </w:tblCellMar>
          <w:tblLook w:val="0000"/>
        </w:tblPrEx>
        <w:trPr>
          <w:trHeight w:val="1134"/>
        </w:trPr>
        <w:tc>
          <w:tcPr>
            <w:tcW w:w="5447" w:type="dxa"/>
            <w:gridSpan w:val="3"/>
            <w:shd w:val="clear" w:color="auto" w:fill="F2F2F2" w:themeFill="background1" w:themeFillShade="F2"/>
            <w:vAlign w:val="center"/>
          </w:tcPr>
          <w:p w:rsidR="00BF5F37" w:rsidRPr="00037151" w:rsidRDefault="00BF5F37" w:rsidP="00BF5F37">
            <w:pPr>
              <w:jc w:val="right"/>
              <w:rPr>
                <w:b/>
                <w:sz w:val="28"/>
                <w:szCs w:val="28"/>
                <w:lang w:val="pl-PL"/>
              </w:rPr>
            </w:pPr>
            <w:r w:rsidRPr="00037151">
              <w:rPr>
                <w:b/>
                <w:sz w:val="28"/>
                <w:szCs w:val="28"/>
                <w:lang w:val="pl-PL"/>
              </w:rPr>
              <w:t>Data oddania:</w:t>
            </w:r>
          </w:p>
          <w:p w:rsidR="00BF5F37" w:rsidRPr="00037151" w:rsidRDefault="00CB2645" w:rsidP="00CB2645">
            <w:pPr>
              <w:jc w:val="right"/>
              <w:rPr>
                <w:b/>
                <w:sz w:val="28"/>
                <w:szCs w:val="28"/>
                <w:lang w:val="pl-PL"/>
              </w:rPr>
            </w:pPr>
            <w:r w:rsidRPr="00037151">
              <w:rPr>
                <w:b/>
                <w:sz w:val="28"/>
                <w:szCs w:val="28"/>
                <w:lang w:val="pl-PL"/>
              </w:rPr>
              <w:t>dd/mm/rrrr</w:t>
            </w:r>
            <w:r w:rsidR="00BF5F37" w:rsidRPr="00037151">
              <w:rPr>
                <w:b/>
                <w:sz w:val="28"/>
                <w:szCs w:val="28"/>
                <w:lang w:val="pl-PL"/>
              </w:rPr>
              <w:t xml:space="preserve"> </w:t>
            </w:r>
          </w:p>
        </w:tc>
        <w:tc>
          <w:tcPr>
            <w:tcW w:w="4189" w:type="dxa"/>
            <w:gridSpan w:val="3"/>
            <w:vAlign w:val="center"/>
          </w:tcPr>
          <w:p w:rsidR="00BF5F37" w:rsidRPr="00BF5F37" w:rsidRDefault="00BB0057" w:rsidP="00BB0057">
            <w:pPr>
              <w:jc w:val="center"/>
              <w:rPr>
                <w:b/>
                <w:sz w:val="28"/>
                <w:szCs w:val="28"/>
              </w:rPr>
            </w:pPr>
            <w:r>
              <w:rPr>
                <w:b/>
                <w:sz w:val="28"/>
                <w:szCs w:val="28"/>
              </w:rPr>
              <w:t>05/02/2019</w:t>
            </w:r>
          </w:p>
        </w:tc>
      </w:tr>
    </w:tbl>
    <w:p w:rsidR="003B425F" w:rsidRDefault="003B425F" w:rsidP="008B79EB">
      <w:pPr>
        <w:pStyle w:val="Nagwek1"/>
        <w:jc w:val="both"/>
        <w:rPr>
          <w:lang w:val="pl-PL"/>
        </w:rPr>
      </w:pPr>
      <w:r w:rsidRPr="003B425F">
        <w:rPr>
          <w:lang w:val="pl-PL"/>
        </w:rPr>
        <w:lastRenderedPageBreak/>
        <w:t>Temat projektu</w:t>
      </w:r>
    </w:p>
    <w:p w:rsidR="003B425F" w:rsidRDefault="003B425F" w:rsidP="008B79EB">
      <w:pPr>
        <w:jc w:val="both"/>
        <w:rPr>
          <w:lang w:val="pl-PL"/>
        </w:rPr>
      </w:pPr>
      <w:r>
        <w:rPr>
          <w:lang w:val="pl-PL"/>
        </w:rPr>
        <w:t>Tematem projektu było postawienie brokera (serwera) obsługującego protokół MQTT na mikrokontrolerze jakim jest Intel Edison, który magazynuje przesyłane do niego dane z lokalnej sieci.</w:t>
      </w:r>
    </w:p>
    <w:p w:rsidR="003B425F" w:rsidRDefault="003B425F" w:rsidP="008B79EB">
      <w:pPr>
        <w:pStyle w:val="Nagwek1"/>
        <w:jc w:val="both"/>
        <w:rPr>
          <w:lang w:val="pl-PL"/>
        </w:rPr>
      </w:pPr>
      <w:r>
        <w:rPr>
          <w:lang w:val="pl-PL"/>
        </w:rPr>
        <w:t>Opis założeń</w:t>
      </w:r>
    </w:p>
    <w:p w:rsidR="003B425F" w:rsidRDefault="003B425F" w:rsidP="008B79EB">
      <w:pPr>
        <w:spacing w:after="0"/>
        <w:jc w:val="both"/>
        <w:rPr>
          <w:lang w:val="pl-PL"/>
        </w:rPr>
      </w:pPr>
      <w:r>
        <w:rPr>
          <w:lang w:val="pl-PL"/>
        </w:rPr>
        <w:t>Założenia projektu są następujące:</w:t>
      </w:r>
    </w:p>
    <w:p w:rsidR="003B425F" w:rsidRDefault="003B425F" w:rsidP="008B79EB">
      <w:pPr>
        <w:pStyle w:val="Akapitzlist"/>
        <w:numPr>
          <w:ilvl w:val="0"/>
          <w:numId w:val="2"/>
        </w:numPr>
        <w:jc w:val="both"/>
        <w:rPr>
          <w:lang w:val="pl-PL"/>
        </w:rPr>
      </w:pPr>
      <w:r>
        <w:rPr>
          <w:lang w:val="pl-PL"/>
        </w:rPr>
        <w:t>broker działa w lokalnej sieci Wi-Fi</w:t>
      </w:r>
    </w:p>
    <w:p w:rsidR="003B425F" w:rsidRDefault="003B425F" w:rsidP="008B79EB">
      <w:pPr>
        <w:pStyle w:val="Akapitzlist"/>
        <w:numPr>
          <w:ilvl w:val="0"/>
          <w:numId w:val="2"/>
        </w:numPr>
        <w:jc w:val="both"/>
        <w:rPr>
          <w:lang w:val="pl-PL"/>
        </w:rPr>
      </w:pPr>
      <w:r>
        <w:rPr>
          <w:lang w:val="pl-PL"/>
        </w:rPr>
        <w:t>broker pobiera dane wysyłane do niego przez protokół MQTT oraz magazynuje je lokalnie</w:t>
      </w:r>
    </w:p>
    <w:p w:rsidR="003B425F" w:rsidRDefault="003B425F" w:rsidP="008B79EB">
      <w:pPr>
        <w:pStyle w:val="Akapitzlist"/>
        <w:numPr>
          <w:ilvl w:val="0"/>
          <w:numId w:val="2"/>
        </w:numPr>
        <w:jc w:val="both"/>
        <w:rPr>
          <w:lang w:val="pl-PL"/>
        </w:rPr>
      </w:pPr>
      <w:r>
        <w:rPr>
          <w:lang w:val="pl-PL"/>
        </w:rPr>
        <w:t>możliwe jest wysyłanie danych do ”góry” – przyjęte zostało wysyłanie danych na chmurę (Google Drive)</w:t>
      </w:r>
    </w:p>
    <w:p w:rsidR="003B425F" w:rsidRDefault="003B425F" w:rsidP="008B79EB">
      <w:pPr>
        <w:pStyle w:val="Akapitzlist"/>
        <w:numPr>
          <w:ilvl w:val="0"/>
          <w:numId w:val="2"/>
        </w:numPr>
        <w:jc w:val="both"/>
        <w:rPr>
          <w:lang w:val="pl-PL"/>
        </w:rPr>
      </w:pPr>
      <w:r>
        <w:rPr>
          <w:lang w:val="pl-PL"/>
        </w:rPr>
        <w:t>zapewnienie bezpieczeństwa przez certyfikację SSL</w:t>
      </w:r>
    </w:p>
    <w:p w:rsidR="008B79EB" w:rsidRDefault="001932ED" w:rsidP="008B79EB">
      <w:pPr>
        <w:pStyle w:val="Akapitzlist"/>
        <w:numPr>
          <w:ilvl w:val="0"/>
          <w:numId w:val="2"/>
        </w:numPr>
        <w:jc w:val="both"/>
        <w:rPr>
          <w:lang w:val="pl-PL"/>
        </w:rPr>
      </w:pPr>
      <w:r>
        <w:rPr>
          <w:lang w:val="pl-PL"/>
        </w:rPr>
        <w:t>zapewnione zasilanie podtrzymujące (bateria + usb)</w:t>
      </w:r>
    </w:p>
    <w:p w:rsidR="008B79EB" w:rsidRDefault="008B79EB" w:rsidP="008B79EB">
      <w:pPr>
        <w:pStyle w:val="Nagwek1"/>
        <w:jc w:val="both"/>
        <w:rPr>
          <w:lang w:val="pl-PL"/>
        </w:rPr>
      </w:pPr>
      <w:r>
        <w:rPr>
          <w:lang w:val="pl-PL"/>
        </w:rPr>
        <w:t>Funkcje urządzenia</w:t>
      </w:r>
    </w:p>
    <w:p w:rsidR="008B79EB" w:rsidRDefault="008B79EB" w:rsidP="008B79EB">
      <w:pPr>
        <w:jc w:val="both"/>
        <w:rPr>
          <w:b/>
          <w:lang w:val="pl-PL"/>
        </w:rPr>
      </w:pPr>
      <w:r>
        <w:rPr>
          <w:lang w:val="pl-PL"/>
        </w:rPr>
        <w:t xml:space="preserve">Urządzenie po zasileniu uruchamia program działający cały czas w tle tzw. demon, który odpowiada za lokalne zapisywanie wysyłanych do niego danych przez protokół MQTT. Po przesłaniu wiadomości ”send” w temacie ”conf” następuje przesłanie danych na Google Drive, obecnie na konto: </w:t>
      </w:r>
      <w:hyperlink r:id="rId10" w:history="1">
        <w:r w:rsidRPr="008E41B2">
          <w:rPr>
            <w:rStyle w:val="Hipercze"/>
            <w:b/>
            <w:lang w:val="pl-PL"/>
          </w:rPr>
          <w:t>edison.mqtt.data@gmail.com</w:t>
        </w:r>
      </w:hyperlink>
      <w:r w:rsidRPr="008B79EB">
        <w:rPr>
          <w:lang w:val="pl-PL"/>
        </w:rPr>
        <w:t>,</w:t>
      </w:r>
      <w:r>
        <w:rPr>
          <w:b/>
          <w:lang w:val="pl-PL"/>
        </w:rPr>
        <w:t xml:space="preserve"> </w:t>
      </w:r>
      <w:r w:rsidRPr="008B79EB">
        <w:rPr>
          <w:lang w:val="pl-PL"/>
        </w:rPr>
        <w:t>jednakże</w:t>
      </w:r>
      <w:r>
        <w:rPr>
          <w:lang w:val="pl-PL"/>
        </w:rPr>
        <w:t xml:space="preserve"> folder na który przesyłane są dane, może być współdzielony z każdym innym użytkownikiem platformy Google Drive.</w:t>
      </w:r>
    </w:p>
    <w:p w:rsidR="00712C98" w:rsidRPr="00712C98" w:rsidRDefault="008B79EB" w:rsidP="00712C98">
      <w:pPr>
        <w:pStyle w:val="Nagwek1"/>
        <w:rPr>
          <w:lang w:val="pl-PL"/>
        </w:rPr>
      </w:pPr>
      <w:r>
        <w:rPr>
          <w:lang w:val="pl-PL"/>
        </w:rPr>
        <w:t>Analiza zadania</w:t>
      </w:r>
    </w:p>
    <w:p w:rsidR="00712C98" w:rsidRPr="004D0AAE" w:rsidRDefault="00712C98" w:rsidP="004D0AAE">
      <w:pPr>
        <w:pStyle w:val="Nagwek1"/>
        <w:spacing w:before="240"/>
        <w:rPr>
          <w:color w:val="548DD4" w:themeColor="text2" w:themeTint="99"/>
          <w:sz w:val="24"/>
          <w:lang w:val="pl-PL"/>
        </w:rPr>
      </w:pPr>
      <w:r w:rsidRPr="004D0AAE">
        <w:rPr>
          <w:color w:val="548DD4" w:themeColor="text2" w:themeTint="99"/>
          <w:sz w:val="24"/>
          <w:lang w:val="pl-PL"/>
        </w:rPr>
        <w:t>Software</w:t>
      </w:r>
    </w:p>
    <w:p w:rsidR="00577566" w:rsidRDefault="008B79EB" w:rsidP="00FB5AA2">
      <w:pPr>
        <w:jc w:val="both"/>
        <w:rPr>
          <w:lang w:val="pl-PL"/>
        </w:rPr>
      </w:pPr>
      <w:r>
        <w:rPr>
          <w:lang w:val="pl-PL"/>
        </w:rPr>
        <w:t>Założeniem projektu jest zbieranie danych wysyłany na urządzenie przy pomocy protokołu MQTT oraz zapewnienie przesyłania ich ”w górę”. W technologii MQTT za zadanie pobierania danych odpowia</w:t>
      </w:r>
      <w:r w:rsidR="00FB5AA2">
        <w:rPr>
          <w:lang w:val="pl-PL"/>
        </w:rPr>
        <w:t>da tzw. broker, który tworzy host na swoim IP. Natomiast odczytywanie wysyłanych danych na podanego brokera (hosta) realizuje tak de facto klient subskrybujący tego brokera. Także cel zadania sprowadził się do postawienia brokera na Edisonie, przy wykorzystaniu gotowej, open-sourcowej jego implementacji oraz napisaniu programu klienta, który dla postawionego brokera, subskrybuje wszystkie jego tematy oraz magazynuje lokalnie dane, jakie są mu wysyłane, przy czym odpowiednio reaguje na różne polecanie wysyłane do niego, m. in. umożliwiające przesyłanie danych na chmurę.</w:t>
      </w:r>
      <w:r w:rsidR="00712C98">
        <w:rPr>
          <w:lang w:val="pl-PL"/>
        </w:rPr>
        <w:t xml:space="preserve"> Następnie trzeba było zapewnić aby program ten działał cały czas w tle, gdy Edison jest uruchomiony, możliwe to było dzięki wykorzystaniu serwisów, które w technologii Linuxa odpowiadają za uruchamianie usług (demonów) na systemie. Wybór Google Drive jako technologii chmurowej podyktowany jest tym, ze jest to najpopularniejsza obecnie platforma do przechowywania danych ”w chumrze”. Dostęp do niej jest prosty i bezpłatny. Google udostępnia również API, które służy do kontaktu machine-machine jeżeli chodzi o przesyłanie danych na platformę, co było konieczne aby móc zrealizować to zadanie. Wykorzystanie open-sourcowego programu </w:t>
      </w:r>
      <w:r w:rsidR="00712C98" w:rsidRPr="00712C98">
        <w:rPr>
          <w:b/>
          <w:lang w:val="pl-PL"/>
        </w:rPr>
        <w:t>Gdrive</w:t>
      </w:r>
      <w:r w:rsidR="00712C98">
        <w:rPr>
          <w:lang w:val="pl-PL"/>
        </w:rPr>
        <w:t xml:space="preserve"> umożliwiło realizację komunikacji z platformą przy wykorzystaniu poleceń konsolowych.</w:t>
      </w:r>
    </w:p>
    <w:p w:rsidR="004D0AAE" w:rsidRDefault="004D0AAE" w:rsidP="004D0AAE">
      <w:pPr>
        <w:pStyle w:val="Nagwek1"/>
        <w:spacing w:before="240"/>
        <w:jc w:val="both"/>
        <w:rPr>
          <w:color w:val="548DD4" w:themeColor="text2" w:themeTint="99"/>
          <w:sz w:val="24"/>
          <w:lang w:val="pl-PL"/>
        </w:rPr>
      </w:pPr>
      <w:r>
        <w:rPr>
          <w:color w:val="548DD4" w:themeColor="text2" w:themeTint="99"/>
          <w:sz w:val="24"/>
          <w:lang w:val="pl-PL"/>
        </w:rPr>
        <w:t>Hard</w:t>
      </w:r>
      <w:r w:rsidRPr="004D0AAE">
        <w:rPr>
          <w:color w:val="548DD4" w:themeColor="text2" w:themeTint="99"/>
          <w:sz w:val="24"/>
          <w:lang w:val="pl-PL"/>
        </w:rPr>
        <w:t>ware</w:t>
      </w:r>
    </w:p>
    <w:p w:rsidR="004D0AAE" w:rsidRPr="004D0AAE" w:rsidRDefault="004D0AAE" w:rsidP="004D0AAE">
      <w:pPr>
        <w:jc w:val="both"/>
        <w:rPr>
          <w:lang w:val="pl-PL"/>
        </w:rPr>
      </w:pPr>
      <w:r>
        <w:rPr>
          <w:lang w:val="pl-PL"/>
        </w:rPr>
        <w:t>Realizacja zadania opierała się na wykorzystaniu Intel Edisona, któ</w:t>
      </w:r>
      <w:r w:rsidR="0041131A">
        <w:rPr>
          <w:lang w:val="pl-PL"/>
        </w:rPr>
        <w:t xml:space="preserve">ry </w:t>
      </w:r>
      <w:r>
        <w:rPr>
          <w:lang w:val="pl-PL"/>
        </w:rPr>
        <w:t>sam w sobie już jest modułem, jednakże nie udostępniającym wystarczających in</w:t>
      </w:r>
      <w:r w:rsidR="00037151">
        <w:rPr>
          <w:lang w:val="pl-PL"/>
        </w:rPr>
        <w:t>terfejsów. W tym celu wykorzystano</w:t>
      </w:r>
      <w:r>
        <w:rPr>
          <w:lang w:val="pl-PL"/>
        </w:rPr>
        <w:t xml:space="preserve"> moduł rozszerzający jakim jest Intel Edison Mini Breakout-board. Udostępnia on zminimalizowany interfejs zapewniający zasilanie układu oraz możliwość podłączenia go do komputera-hosta, umożliwiając przy tym wgranie na niego nowego obrazu systemu oraz pełną jego obsługę. W celu rozwojowym </w:t>
      </w:r>
      <w:r w:rsidR="00037151">
        <w:rPr>
          <w:lang w:val="pl-PL"/>
        </w:rPr>
        <w:t>s</w:t>
      </w:r>
      <w:r>
        <w:rPr>
          <w:lang w:val="pl-PL"/>
        </w:rPr>
        <w:t>korzysta</w:t>
      </w:r>
      <w:r w:rsidR="00037151">
        <w:rPr>
          <w:lang w:val="pl-PL"/>
        </w:rPr>
        <w:t>no</w:t>
      </w:r>
      <w:r>
        <w:rPr>
          <w:lang w:val="pl-PL"/>
        </w:rPr>
        <w:t xml:space="preserve"> również z drugiej, większej płytki rozwojowej Intel Edison Arduino Breakout Kit. Do niej zaprojektowano płytkę umożliwiającą podłączenie do modułu pamięci FRAM w celu wydłużenia żywotności całego układu.</w:t>
      </w:r>
    </w:p>
    <w:p w:rsidR="004D0AAE" w:rsidRPr="00712C98" w:rsidRDefault="004D0AAE" w:rsidP="00FB5AA2">
      <w:pPr>
        <w:jc w:val="both"/>
        <w:rPr>
          <w:lang w:val="pl-PL"/>
        </w:rPr>
      </w:pPr>
    </w:p>
    <w:p w:rsidR="00294A6C" w:rsidRDefault="00037151" w:rsidP="00037151">
      <w:pPr>
        <w:pStyle w:val="Nagwek1"/>
        <w:rPr>
          <w:lang w:val="pl-PL"/>
        </w:rPr>
      </w:pPr>
      <w:r w:rsidRPr="00037151">
        <w:rPr>
          <w:lang w:val="pl-PL"/>
        </w:rPr>
        <w:t>Specyfikacja wewnętrzna urządzenia</w:t>
      </w:r>
    </w:p>
    <w:p w:rsidR="0012603F" w:rsidRDefault="0029723C" w:rsidP="0012603F">
      <w:pPr>
        <w:pStyle w:val="Nagwek1"/>
        <w:spacing w:before="240"/>
        <w:jc w:val="both"/>
        <w:rPr>
          <w:color w:val="548DD4" w:themeColor="text2" w:themeTint="99"/>
          <w:sz w:val="24"/>
          <w:lang w:val="pl-PL"/>
        </w:rPr>
      </w:pPr>
      <w:r>
        <w:rPr>
          <w:color w:val="548DD4" w:themeColor="text2" w:themeTint="99"/>
          <w:sz w:val="24"/>
          <w:lang w:val="pl-PL"/>
        </w:rPr>
        <w:t>Schemat blokowy urządzenia</w:t>
      </w:r>
    </w:p>
    <w:p w:rsidR="0012603F" w:rsidRPr="0012603F" w:rsidRDefault="0012603F" w:rsidP="0012603F">
      <w:pPr>
        <w:rPr>
          <w:lang w:val="pl-PL"/>
        </w:rPr>
      </w:pPr>
      <w:r>
        <w:rPr>
          <w:lang w:val="pl-PL"/>
        </w:rPr>
        <w:t>(płytki rozwojowej)</w:t>
      </w:r>
    </w:p>
    <w:p w:rsidR="00037151" w:rsidRDefault="0030704E" w:rsidP="00037151">
      <w:pPr>
        <w:rPr>
          <w:lang w:val="pl-PL"/>
        </w:rPr>
      </w:pPr>
      <w:r>
        <w:rPr>
          <w:noProof/>
          <w:lang w:val="pl-PL" w:eastAsia="pl-PL" w:bidi="ar-SA"/>
        </w:rPr>
        <w:pict>
          <v:shapetype id="_x0000_t202" coordsize="21600,21600" o:spt="202" path="m,l,21600r21600,l21600,xe">
            <v:stroke joinstyle="miter"/>
            <v:path gradientshapeok="t" o:connecttype="rect"/>
          </v:shapetype>
          <v:shape id="_x0000_s1026" type="#_x0000_t202" style="position:absolute;margin-left:390.15pt;margin-top:297.05pt;width:98.3pt;height:19.55pt;z-index:251658240" filled="f" stroked="f">
            <v:textbox>
              <w:txbxContent>
                <w:p w:rsidR="0012603F" w:rsidRPr="0012603F" w:rsidRDefault="0012603F">
                  <w:pPr>
                    <w:rPr>
                      <w:lang w:val="pl-PL"/>
                    </w:rPr>
                  </w:pPr>
                  <w:r>
                    <w:rPr>
                      <w:lang w:val="pl-PL"/>
                    </w:rPr>
                    <w:t>(wersja Arduino)</w:t>
                  </w:r>
                </w:p>
              </w:txbxContent>
            </v:textbox>
          </v:shape>
        </w:pict>
      </w:r>
      <w:r w:rsidR="0012603F">
        <w:rPr>
          <w:noProof/>
          <w:lang w:val="pl-PL" w:eastAsia="pl-PL" w:bidi="ar-SA"/>
        </w:rPr>
        <w:drawing>
          <wp:inline distT="0" distB="0" distL="0" distR="0">
            <wp:extent cx="5583464" cy="4035369"/>
            <wp:effectExtent l="19050" t="0" r="0" b="0"/>
            <wp:docPr id="3" name="Obraz 2" descr="schemat-blok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blokowy.png"/>
                    <pic:cNvPicPr/>
                  </pic:nvPicPr>
                  <pic:blipFill>
                    <a:blip r:embed="rId11"/>
                    <a:stretch>
                      <a:fillRect/>
                    </a:stretch>
                  </pic:blipFill>
                  <pic:spPr>
                    <a:xfrm>
                      <a:off x="0" y="0"/>
                      <a:ext cx="5584149" cy="4035864"/>
                    </a:xfrm>
                    <a:prstGeom prst="rect">
                      <a:avLst/>
                    </a:prstGeom>
                  </pic:spPr>
                </pic:pic>
              </a:graphicData>
            </a:graphic>
          </wp:inline>
        </w:drawing>
      </w:r>
    </w:p>
    <w:p w:rsidR="00585066" w:rsidRDefault="00585066" w:rsidP="00585066">
      <w:pPr>
        <w:pStyle w:val="Nagwek1"/>
        <w:spacing w:before="240"/>
        <w:jc w:val="both"/>
        <w:rPr>
          <w:color w:val="548DD4" w:themeColor="text2" w:themeTint="99"/>
          <w:sz w:val="24"/>
          <w:lang w:val="pl-PL"/>
        </w:rPr>
      </w:pPr>
      <w:r>
        <w:rPr>
          <w:color w:val="548DD4" w:themeColor="text2" w:themeTint="99"/>
          <w:sz w:val="24"/>
          <w:lang w:val="pl-PL"/>
        </w:rPr>
        <w:t>Schemat ideowy urządzenia</w:t>
      </w:r>
    </w:p>
    <w:p w:rsidR="00585066" w:rsidRDefault="00585066" w:rsidP="00585066">
      <w:pPr>
        <w:rPr>
          <w:lang w:val="pl-PL"/>
        </w:rPr>
      </w:pPr>
      <w:r>
        <w:rPr>
          <w:lang w:val="pl-PL"/>
        </w:rPr>
        <w:t>(podłączenie modułu pamięci FRAM do większego Kitu)</w:t>
      </w:r>
    </w:p>
    <w:p w:rsidR="00585066" w:rsidRPr="00585066" w:rsidRDefault="00585066" w:rsidP="00585066">
      <w:pPr>
        <w:jc w:val="center"/>
        <w:rPr>
          <w:lang w:val="pl-PL"/>
        </w:rPr>
      </w:pPr>
      <w:r>
        <w:rPr>
          <w:noProof/>
          <w:lang w:val="pl-PL" w:eastAsia="pl-PL" w:bidi="ar-SA"/>
        </w:rPr>
        <w:drawing>
          <wp:inline distT="0" distB="0" distL="0" distR="0">
            <wp:extent cx="5042235" cy="3311637"/>
            <wp:effectExtent l="19050" t="0" r="6015" b="0"/>
            <wp:docPr id="4" name="Obraz 3" descr="schemat-F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FRAM.png"/>
                    <pic:cNvPicPr/>
                  </pic:nvPicPr>
                  <pic:blipFill>
                    <a:blip r:embed="rId12"/>
                    <a:stretch>
                      <a:fillRect/>
                    </a:stretch>
                  </pic:blipFill>
                  <pic:spPr>
                    <a:xfrm>
                      <a:off x="0" y="0"/>
                      <a:ext cx="5047531" cy="3315115"/>
                    </a:xfrm>
                    <a:prstGeom prst="rect">
                      <a:avLst/>
                    </a:prstGeom>
                  </pic:spPr>
                </pic:pic>
              </a:graphicData>
            </a:graphic>
          </wp:inline>
        </w:drawing>
      </w:r>
    </w:p>
    <w:p w:rsidR="00585066" w:rsidRDefault="00585066" w:rsidP="00585066">
      <w:pPr>
        <w:pStyle w:val="Nagwek1"/>
        <w:spacing w:before="240"/>
        <w:jc w:val="both"/>
        <w:rPr>
          <w:color w:val="548DD4" w:themeColor="text2" w:themeTint="99"/>
          <w:sz w:val="24"/>
          <w:lang w:val="pl-PL"/>
        </w:rPr>
      </w:pPr>
      <w:r>
        <w:rPr>
          <w:color w:val="548DD4" w:themeColor="text2" w:themeTint="99"/>
          <w:sz w:val="24"/>
          <w:lang w:val="pl-PL"/>
        </w:rPr>
        <w:lastRenderedPageBreak/>
        <w:t>Opis funkcji bloków układu</w:t>
      </w:r>
    </w:p>
    <w:p w:rsidR="00585066" w:rsidRDefault="00585066" w:rsidP="0076373B">
      <w:pPr>
        <w:pStyle w:val="Akapitzlist"/>
        <w:numPr>
          <w:ilvl w:val="0"/>
          <w:numId w:val="3"/>
        </w:numPr>
        <w:jc w:val="both"/>
        <w:rPr>
          <w:lang w:val="pl-PL"/>
        </w:rPr>
      </w:pPr>
      <w:r w:rsidRPr="00585066">
        <w:rPr>
          <w:lang w:val="pl-PL"/>
        </w:rPr>
        <w:t>Intel Edison Arduino Breakout Kit – jest to większa płytka rozwojowa dla Edisona.</w:t>
      </w:r>
      <w:r>
        <w:rPr>
          <w:lang w:val="pl-PL"/>
        </w:rPr>
        <w:t xml:space="preserve"> Jej cały format (wyjścia, rozmiary itp.) zgodne są ze standardem Arduino Uno. Moduł ten umożliwia m.in. komunikację przez interfejs SPI z Edisonem, którą wykorzystujemy przy podłączeniu modułu pamięci FRAM.</w:t>
      </w:r>
      <w:r w:rsidR="0076373B">
        <w:rPr>
          <w:lang w:val="pl-PL"/>
        </w:rPr>
        <w:t xml:space="preserve"> </w:t>
      </w:r>
      <w:r w:rsidR="001835DA">
        <w:rPr>
          <w:lang w:val="pl-PL"/>
        </w:rPr>
        <w:t>Wszystkie udostępnione wyjścia płytki są podciągane do 3.3V (oryginalnie sam Edison wystawia 1.8V).</w:t>
      </w:r>
      <w:r w:rsidR="00786040">
        <w:rPr>
          <w:lang w:val="pl-PL"/>
        </w:rPr>
        <w:t xml:space="preserve"> Moduł zawiera w sobie również 2 złącza USB, które umożliwiają zasilanie układu oraz podłączenie go do komputera-hosta z którego wygrywa się oprogramowanie.</w:t>
      </w:r>
      <w:r w:rsidR="001835DA">
        <w:rPr>
          <w:lang w:val="pl-PL"/>
        </w:rPr>
        <w:t xml:space="preserve"> </w:t>
      </w:r>
      <w:r w:rsidR="0076373B">
        <w:rPr>
          <w:lang w:val="pl-PL"/>
        </w:rPr>
        <w:t>Szczegółowy schemat wyprowadzeń:</w:t>
      </w:r>
    </w:p>
    <w:p w:rsidR="001835DA" w:rsidRPr="002F0701" w:rsidRDefault="0030704E" w:rsidP="002F0701">
      <w:pPr>
        <w:pStyle w:val="Akapitzlist"/>
        <w:ind w:left="-851" w:hanging="142"/>
        <w:jc w:val="both"/>
        <w:rPr>
          <w:lang w:val="pl-PL"/>
        </w:rPr>
      </w:pPr>
      <w:r>
        <w:rPr>
          <w:noProof/>
          <w:lang w:val="pl-PL" w:eastAsia="pl-PL" w:bidi="ar-SA"/>
        </w:rPr>
        <w:pict>
          <v:shape id="_x0000_s1027" type="#_x0000_t202" style="position:absolute;left:0;text-align:left;margin-left:-25.4pt;margin-top:389.95pt;width:441.1pt;height:19.55pt;z-index:251659264" filled="f" stroked="f">
            <v:textbox style="mso-next-textbox:#_x0000_s1027">
              <w:txbxContent>
                <w:p w:rsidR="0076373B" w:rsidRPr="0076373B" w:rsidRDefault="0076373B" w:rsidP="0076373B">
                  <w:pPr>
                    <w:rPr>
                      <w:i/>
                      <w:lang w:val="pl-PL"/>
                    </w:rPr>
                  </w:pPr>
                  <w:r w:rsidRPr="0076373B">
                    <w:rPr>
                      <w:i/>
                      <w:lang w:val="pl-PL"/>
                    </w:rPr>
                    <w:t>Źródło: http://marcusjenkins.com/arduino-pinout-diagrams/</w:t>
                  </w:r>
                </w:p>
              </w:txbxContent>
            </v:textbox>
          </v:shape>
        </w:pict>
      </w:r>
      <w:r w:rsidR="0076373B">
        <w:rPr>
          <w:noProof/>
          <w:lang w:val="pl-PL" w:eastAsia="pl-PL" w:bidi="ar-SA"/>
        </w:rPr>
        <w:drawing>
          <wp:inline distT="0" distB="0" distL="0" distR="0">
            <wp:extent cx="7239747" cy="5069305"/>
            <wp:effectExtent l="19050" t="0" r="0" b="0"/>
            <wp:docPr id="5" name="Obraz 4" descr="ARDUINO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_V2.png"/>
                    <pic:cNvPicPr/>
                  </pic:nvPicPr>
                  <pic:blipFill>
                    <a:blip r:embed="rId13"/>
                    <a:stretch>
                      <a:fillRect/>
                    </a:stretch>
                  </pic:blipFill>
                  <pic:spPr>
                    <a:xfrm>
                      <a:off x="0" y="0"/>
                      <a:ext cx="7239747" cy="5069305"/>
                    </a:xfrm>
                    <a:prstGeom prst="rect">
                      <a:avLst/>
                    </a:prstGeom>
                  </pic:spPr>
                </pic:pic>
              </a:graphicData>
            </a:graphic>
          </wp:inline>
        </w:drawing>
      </w:r>
    </w:p>
    <w:p w:rsidR="002F0701" w:rsidRPr="002F0701" w:rsidRDefault="002F0701" w:rsidP="002F0701">
      <w:pPr>
        <w:pStyle w:val="Akapitzlist"/>
        <w:jc w:val="both"/>
        <w:rPr>
          <w:sz w:val="16"/>
          <w:szCs w:val="16"/>
          <w:lang w:val="pl-PL"/>
        </w:rPr>
      </w:pPr>
    </w:p>
    <w:p w:rsidR="00037151" w:rsidRDefault="001835DA" w:rsidP="001835DA">
      <w:pPr>
        <w:pStyle w:val="Akapitzlist"/>
        <w:numPr>
          <w:ilvl w:val="0"/>
          <w:numId w:val="3"/>
        </w:numPr>
        <w:jc w:val="both"/>
        <w:rPr>
          <w:lang w:val="pl-PL"/>
        </w:rPr>
      </w:pPr>
      <w:r>
        <w:rPr>
          <w:lang w:val="pl-PL"/>
        </w:rPr>
        <w:t>Moduł pamięci FRAM CY15B104Q – będzie przechowywał dane lokalnie, do czasu przesłania ich na chmurę. Zdecydowano się na podłączenie pamięci FRAM z powodu jej niezawodności jeżeli chodzi o lokalne przechowywanie danych w układzie. Pamięć FRAM góruje nad wmontowaną w moduł Edisona pamięcią RAM pod względem żywotności, która może dokonać nawet do 100 trylionów odczytów/zapisów. Jedynym minusem jest jej rozmiar, bo wynosi zaledwie 4MB, gdy pojemność wbudowanej pamięci Flash Edisona wynosi 4GB.</w:t>
      </w:r>
    </w:p>
    <w:p w:rsidR="00EF309E" w:rsidRDefault="00EF309E" w:rsidP="00EF309E">
      <w:pPr>
        <w:pStyle w:val="Akapitzlist"/>
        <w:jc w:val="center"/>
        <w:rPr>
          <w:lang w:val="pl-PL"/>
        </w:rPr>
      </w:pPr>
      <w:r>
        <w:rPr>
          <w:noProof/>
          <w:lang w:val="pl-PL" w:eastAsia="pl-PL" w:bidi="ar-SA"/>
        </w:rPr>
        <w:drawing>
          <wp:inline distT="0" distB="0" distL="0" distR="0">
            <wp:extent cx="1537035" cy="1658671"/>
            <wp:effectExtent l="19050" t="0" r="6015" b="0"/>
            <wp:docPr id="6" name="Obraz 5" descr="f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jpg"/>
                    <pic:cNvPicPr/>
                  </pic:nvPicPr>
                  <pic:blipFill>
                    <a:blip r:embed="rId14"/>
                    <a:srcRect l="31862" t="56145" r="32223" b="5045"/>
                    <a:stretch>
                      <a:fillRect/>
                    </a:stretch>
                  </pic:blipFill>
                  <pic:spPr>
                    <a:xfrm>
                      <a:off x="0" y="0"/>
                      <a:ext cx="1539111" cy="1660912"/>
                    </a:xfrm>
                    <a:prstGeom prst="rect">
                      <a:avLst/>
                    </a:prstGeom>
                  </pic:spPr>
                </pic:pic>
              </a:graphicData>
            </a:graphic>
          </wp:inline>
        </w:drawing>
      </w:r>
    </w:p>
    <w:p w:rsidR="00EF309E" w:rsidRDefault="00D36747" w:rsidP="00D36747">
      <w:pPr>
        <w:pStyle w:val="Akapitzlist"/>
        <w:numPr>
          <w:ilvl w:val="0"/>
          <w:numId w:val="3"/>
        </w:numPr>
        <w:rPr>
          <w:lang w:val="pl-PL"/>
        </w:rPr>
      </w:pPr>
      <w:r w:rsidRPr="00D36747">
        <w:rPr>
          <w:lang w:val="pl-PL"/>
        </w:rPr>
        <w:lastRenderedPageBreak/>
        <w:t>Intel Edison</w:t>
      </w:r>
      <w:r>
        <w:rPr>
          <w:lang w:val="pl-PL"/>
        </w:rPr>
        <w:t xml:space="preserve"> – moduł </w:t>
      </w:r>
      <w:r w:rsidR="007E743B">
        <w:rPr>
          <w:lang w:val="pl-PL"/>
        </w:rPr>
        <w:t>zawierający</w:t>
      </w:r>
      <w:r>
        <w:rPr>
          <w:lang w:val="pl-PL"/>
        </w:rPr>
        <w:t>:</w:t>
      </w:r>
    </w:p>
    <w:p w:rsidR="00D36747" w:rsidRDefault="00D36747" w:rsidP="00D36747">
      <w:pPr>
        <w:pStyle w:val="Akapitzlist"/>
        <w:numPr>
          <w:ilvl w:val="1"/>
          <w:numId w:val="3"/>
        </w:numPr>
      </w:pPr>
      <w:r w:rsidRPr="00D36747">
        <w:t>procesor Intel Atom dual-core, dual-threaded 500MHz</w:t>
      </w:r>
      <w:r>
        <w:t>, z mikrokontrolerem Intel Quark 100MHz</w:t>
      </w:r>
    </w:p>
    <w:p w:rsidR="00D36747" w:rsidRPr="00D36747" w:rsidRDefault="00D36747" w:rsidP="00D36747">
      <w:pPr>
        <w:pStyle w:val="Akapitzlist"/>
        <w:numPr>
          <w:ilvl w:val="1"/>
          <w:numId w:val="3"/>
        </w:numPr>
        <w:rPr>
          <w:lang w:val="pl-PL"/>
        </w:rPr>
      </w:pPr>
      <w:r w:rsidRPr="00D36747">
        <w:rPr>
          <w:lang w:val="pl-PL"/>
        </w:rPr>
        <w:t>pamięć RAM 1GB LPDDR3 POP memory</w:t>
      </w:r>
    </w:p>
    <w:p w:rsidR="00D36747" w:rsidRDefault="00D36747" w:rsidP="00D36747">
      <w:pPr>
        <w:pStyle w:val="Akapitzlist"/>
        <w:numPr>
          <w:ilvl w:val="1"/>
          <w:numId w:val="3"/>
        </w:numPr>
        <w:rPr>
          <w:lang w:val="pl-PL"/>
        </w:rPr>
      </w:pPr>
      <w:r>
        <w:rPr>
          <w:lang w:val="pl-PL"/>
        </w:rPr>
        <w:t>pamięć wewnętrzną 4GB eMMC Flash – w technologii manager NAND (z rozszerzeniem wear-leveling zapewniającym znaczne wydłużenie żywotności pamięci)</w:t>
      </w:r>
    </w:p>
    <w:p w:rsidR="00D36747" w:rsidRDefault="00D36747" w:rsidP="00D36747">
      <w:pPr>
        <w:pStyle w:val="Akapitzlist"/>
        <w:numPr>
          <w:ilvl w:val="1"/>
          <w:numId w:val="3"/>
        </w:numPr>
        <w:rPr>
          <w:lang w:val="pl-PL"/>
        </w:rPr>
      </w:pPr>
      <w:r>
        <w:rPr>
          <w:lang w:val="pl-PL"/>
        </w:rPr>
        <w:t>zasilanie TI SNB9024</w:t>
      </w:r>
      <w:r w:rsidR="00CA0CE5">
        <w:rPr>
          <w:lang w:val="pl-PL"/>
        </w:rPr>
        <w:t xml:space="preserve"> zarządzanie zasilaniem</w:t>
      </w:r>
      <w:r>
        <w:rPr>
          <w:lang w:val="pl-PL"/>
        </w:rPr>
        <w:t xml:space="preserve"> IC</w:t>
      </w:r>
    </w:p>
    <w:p w:rsidR="00D36747" w:rsidRDefault="007E743B" w:rsidP="00D36747">
      <w:pPr>
        <w:pStyle w:val="Akapitzlist"/>
        <w:numPr>
          <w:ilvl w:val="1"/>
          <w:numId w:val="3"/>
        </w:numPr>
        <w:rPr>
          <w:lang w:val="pl-PL"/>
        </w:rPr>
      </w:pPr>
      <w:r>
        <w:rPr>
          <w:lang w:val="pl-PL"/>
        </w:rPr>
        <w:t>moduł WI-Fi stadard IEEE 802.11 a/b/g/n</w:t>
      </w:r>
    </w:p>
    <w:p w:rsidR="007E743B" w:rsidRDefault="007E743B" w:rsidP="00D36747">
      <w:pPr>
        <w:pStyle w:val="Akapitzlist"/>
        <w:numPr>
          <w:ilvl w:val="1"/>
          <w:numId w:val="3"/>
        </w:numPr>
        <w:rPr>
          <w:lang w:val="pl-PL"/>
        </w:rPr>
      </w:pPr>
      <w:r>
        <w:rPr>
          <w:lang w:val="pl-PL"/>
        </w:rPr>
        <w:t>Bluetooth 4.0 + 2.1 EDR</w:t>
      </w:r>
    </w:p>
    <w:p w:rsidR="007E743B" w:rsidRDefault="007E743B" w:rsidP="00D36747">
      <w:pPr>
        <w:pStyle w:val="Akapitzlist"/>
        <w:numPr>
          <w:ilvl w:val="1"/>
          <w:numId w:val="3"/>
        </w:numPr>
        <w:rPr>
          <w:lang w:val="pl-PL"/>
        </w:rPr>
      </w:pPr>
      <w:r>
        <w:rPr>
          <w:lang w:val="pl-PL"/>
        </w:rPr>
        <w:t>złącze 70-pinowe Hirose DF40 Series</w:t>
      </w:r>
    </w:p>
    <w:p w:rsidR="007E743B" w:rsidRDefault="007E743B" w:rsidP="00D36747">
      <w:pPr>
        <w:pStyle w:val="Akapitzlist"/>
        <w:numPr>
          <w:ilvl w:val="1"/>
          <w:numId w:val="3"/>
        </w:numPr>
        <w:rPr>
          <w:lang w:val="pl-PL"/>
        </w:rPr>
      </w:pPr>
      <w:r>
        <w:rPr>
          <w:lang w:val="pl-PL"/>
        </w:rPr>
        <w:t>złacze USB 2.0 – kontroler OTG</w:t>
      </w:r>
    </w:p>
    <w:p w:rsidR="007E743B" w:rsidRDefault="007E743B" w:rsidP="00D36747">
      <w:pPr>
        <w:pStyle w:val="Akapitzlist"/>
        <w:numPr>
          <w:ilvl w:val="1"/>
          <w:numId w:val="3"/>
        </w:numPr>
        <w:rPr>
          <w:lang w:val="pl-PL"/>
        </w:rPr>
      </w:pPr>
      <w:r>
        <w:rPr>
          <w:lang w:val="pl-PL"/>
        </w:rPr>
        <w:t>2 zegary 19.2 MHz i 32 kHz</w:t>
      </w:r>
    </w:p>
    <w:p w:rsidR="007E743B" w:rsidRDefault="007E743B" w:rsidP="00D36747">
      <w:pPr>
        <w:pStyle w:val="Akapitzlist"/>
        <w:numPr>
          <w:ilvl w:val="1"/>
          <w:numId w:val="3"/>
        </w:numPr>
        <w:rPr>
          <w:lang w:val="pl-PL"/>
        </w:rPr>
      </w:pPr>
      <w:r>
        <w:rPr>
          <w:lang w:val="pl-PL"/>
        </w:rPr>
        <w:t>40 wejść/wyjść ogólnego przeznaczenia w tym:</w:t>
      </w:r>
    </w:p>
    <w:p w:rsidR="007E743B" w:rsidRDefault="007E743B" w:rsidP="007E743B">
      <w:pPr>
        <w:pStyle w:val="Akapitzlist"/>
        <w:numPr>
          <w:ilvl w:val="2"/>
          <w:numId w:val="3"/>
        </w:numPr>
        <w:rPr>
          <w:lang w:val="pl-PL"/>
        </w:rPr>
      </w:pPr>
      <w:r>
        <w:rPr>
          <w:lang w:val="pl-PL"/>
        </w:rPr>
        <w:t>interfejs karty SD</w:t>
      </w:r>
    </w:p>
    <w:p w:rsidR="007E743B" w:rsidRDefault="007E743B" w:rsidP="007E743B">
      <w:pPr>
        <w:pStyle w:val="Akapitzlist"/>
        <w:numPr>
          <w:ilvl w:val="2"/>
          <w:numId w:val="3"/>
        </w:numPr>
        <w:rPr>
          <w:lang w:val="pl-PL"/>
        </w:rPr>
      </w:pPr>
      <w:r>
        <w:rPr>
          <w:lang w:val="pl-PL"/>
        </w:rPr>
        <w:t>2 kontrolery UART (1 pełny, 1 szeregowy Rx/Tx)</w:t>
      </w:r>
    </w:p>
    <w:p w:rsidR="007E743B" w:rsidRDefault="007E743B" w:rsidP="007E743B">
      <w:pPr>
        <w:pStyle w:val="Akapitzlist"/>
        <w:numPr>
          <w:ilvl w:val="2"/>
          <w:numId w:val="3"/>
        </w:numPr>
        <w:rPr>
          <w:lang w:val="pl-PL"/>
        </w:rPr>
      </w:pPr>
      <w:r>
        <w:rPr>
          <w:lang w:val="pl-PL"/>
        </w:rPr>
        <w:t>2 kontrolery I</w:t>
      </w:r>
      <w:r>
        <w:rPr>
          <w:vertAlign w:val="superscript"/>
          <w:lang w:val="pl-PL"/>
        </w:rPr>
        <w:t>2</w:t>
      </w:r>
      <w:r>
        <w:rPr>
          <w:lang w:val="pl-PL"/>
        </w:rPr>
        <w:t>C</w:t>
      </w:r>
    </w:p>
    <w:p w:rsidR="007E743B" w:rsidRDefault="007E743B" w:rsidP="007E743B">
      <w:pPr>
        <w:pStyle w:val="Akapitzlist"/>
        <w:numPr>
          <w:ilvl w:val="2"/>
          <w:numId w:val="3"/>
        </w:numPr>
        <w:rPr>
          <w:lang w:val="pl-PL"/>
        </w:rPr>
      </w:pPr>
      <w:r>
        <w:rPr>
          <w:lang w:val="pl-PL"/>
        </w:rPr>
        <w:t>1 kontroler SPI (2 x CS)</w:t>
      </w:r>
    </w:p>
    <w:p w:rsidR="007E743B" w:rsidRDefault="007E743B" w:rsidP="007E743B">
      <w:pPr>
        <w:pStyle w:val="Akapitzlist"/>
        <w:numPr>
          <w:ilvl w:val="2"/>
          <w:numId w:val="3"/>
        </w:numPr>
        <w:rPr>
          <w:lang w:val="pl-PL"/>
        </w:rPr>
      </w:pPr>
      <w:r>
        <w:rPr>
          <w:lang w:val="pl-PL"/>
        </w:rPr>
        <w:t>kontroler I2S</w:t>
      </w:r>
    </w:p>
    <w:p w:rsidR="007E743B" w:rsidRDefault="007E743B" w:rsidP="007E743B">
      <w:pPr>
        <w:pStyle w:val="Akapitzlist"/>
        <w:numPr>
          <w:ilvl w:val="2"/>
          <w:numId w:val="3"/>
        </w:numPr>
        <w:rPr>
          <w:lang w:val="pl-PL"/>
        </w:rPr>
      </w:pPr>
      <w:r>
        <w:rPr>
          <w:lang w:val="pl-PL"/>
        </w:rPr>
        <w:t>14 dodatkowych pinów GPIO</w:t>
      </w:r>
    </w:p>
    <w:p w:rsidR="00BC11D8" w:rsidRPr="00BC11D8" w:rsidRDefault="00BC11D8" w:rsidP="00BC11D8">
      <w:pPr>
        <w:ind w:left="708"/>
        <w:rPr>
          <w:lang w:val="pl-PL"/>
        </w:rPr>
      </w:pPr>
      <w:r>
        <w:rPr>
          <w:lang w:val="pl-PL"/>
        </w:rPr>
        <w:t>Moduł ten posiada wgrany system operacyjny jakim jest Linux Yocto 3.5.</w:t>
      </w:r>
      <w:r w:rsidR="00786040">
        <w:rPr>
          <w:lang w:val="pl-PL"/>
        </w:rPr>
        <w:t xml:space="preserve"> Na nim przechowywane są programy stanowiące główny problem projektu oraz dane, które następnie przesyłane są na chmurę.</w:t>
      </w:r>
    </w:p>
    <w:p w:rsidR="00FA593D" w:rsidRDefault="00FA593D" w:rsidP="00FA593D">
      <w:pPr>
        <w:ind w:left="708"/>
        <w:rPr>
          <w:lang w:val="pl-PL"/>
        </w:rPr>
      </w:pPr>
      <w:r>
        <w:rPr>
          <w:lang w:val="pl-PL"/>
        </w:rPr>
        <w:t>Schemat blokowy modułu Edisona:</w:t>
      </w:r>
    </w:p>
    <w:p w:rsidR="008366C1" w:rsidRDefault="0030704E" w:rsidP="00FA593D">
      <w:pPr>
        <w:ind w:left="708" w:hanging="1275"/>
        <w:jc w:val="center"/>
        <w:rPr>
          <w:lang w:val="pl-PL"/>
        </w:rPr>
      </w:pPr>
      <w:r>
        <w:rPr>
          <w:noProof/>
          <w:lang w:val="pl-PL" w:eastAsia="pl-PL" w:bidi="ar-SA"/>
        </w:rPr>
        <w:pict>
          <v:shape id="_x0000_s1028" type="#_x0000_t202" style="position:absolute;left:0;text-align:left;margin-left:-12.8pt;margin-top:201.75pt;width:491pt;height:36.65pt;z-index:251660288" filled="f" stroked="f">
            <v:textbox>
              <w:txbxContent>
                <w:p w:rsidR="00FA593D" w:rsidRPr="0076373B" w:rsidRDefault="00FA593D" w:rsidP="00FA593D">
                  <w:pPr>
                    <w:rPr>
                      <w:i/>
                      <w:lang w:val="pl-PL"/>
                    </w:rPr>
                  </w:pPr>
                  <w:r w:rsidRPr="0076373B">
                    <w:rPr>
                      <w:i/>
                      <w:lang w:val="pl-PL"/>
                    </w:rPr>
                    <w:t xml:space="preserve">Źródło: </w:t>
                  </w:r>
                  <w:r w:rsidRPr="00FA593D">
                    <w:rPr>
                      <w:i/>
                      <w:lang w:val="pl-PL"/>
                    </w:rPr>
                    <w:t>https://www.intel.com/content/dam/support/us/en/documents/edison/sb/edison-module-hardware-guide.pdf</w:t>
                  </w:r>
                </w:p>
              </w:txbxContent>
            </v:textbox>
          </v:shape>
        </w:pict>
      </w:r>
      <w:r w:rsidR="00FA593D">
        <w:rPr>
          <w:noProof/>
          <w:lang w:val="pl-PL" w:eastAsia="pl-PL" w:bidi="ar-SA"/>
        </w:rPr>
        <w:drawing>
          <wp:inline distT="0" distB="0" distL="0" distR="0">
            <wp:extent cx="6204974" cy="2553477"/>
            <wp:effectExtent l="19050" t="0" r="5326" b="0"/>
            <wp:docPr id="7" name="Obraz 6" descr="edison-blok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son-blokowy.PNG"/>
                    <pic:cNvPicPr/>
                  </pic:nvPicPr>
                  <pic:blipFill>
                    <a:blip r:embed="rId15"/>
                    <a:srcRect t="1084"/>
                    <a:stretch>
                      <a:fillRect/>
                    </a:stretch>
                  </pic:blipFill>
                  <pic:spPr>
                    <a:xfrm>
                      <a:off x="0" y="0"/>
                      <a:ext cx="6204974" cy="2553477"/>
                    </a:xfrm>
                    <a:prstGeom prst="rect">
                      <a:avLst/>
                    </a:prstGeom>
                  </pic:spPr>
                </pic:pic>
              </a:graphicData>
            </a:graphic>
          </wp:inline>
        </w:drawing>
      </w:r>
    </w:p>
    <w:p w:rsidR="008366C1" w:rsidRDefault="008366C1" w:rsidP="008366C1">
      <w:pPr>
        <w:pStyle w:val="Nagwek1"/>
        <w:spacing w:before="240"/>
        <w:jc w:val="both"/>
        <w:rPr>
          <w:color w:val="548DD4" w:themeColor="text2" w:themeTint="99"/>
          <w:sz w:val="24"/>
          <w:lang w:val="pl-PL"/>
        </w:rPr>
      </w:pPr>
    </w:p>
    <w:p w:rsidR="008366C1" w:rsidRDefault="008366C1">
      <w:pPr>
        <w:rPr>
          <w:rFonts w:asciiTheme="majorHAnsi" w:eastAsiaTheme="majorEastAsia" w:hAnsiTheme="majorHAnsi" w:cstheme="majorBidi"/>
          <w:b/>
          <w:bCs/>
          <w:color w:val="548DD4" w:themeColor="text2" w:themeTint="99"/>
          <w:sz w:val="24"/>
          <w:szCs w:val="28"/>
          <w:lang w:val="pl-PL"/>
        </w:rPr>
      </w:pPr>
      <w:r>
        <w:rPr>
          <w:color w:val="548DD4" w:themeColor="text2" w:themeTint="99"/>
          <w:sz w:val="24"/>
          <w:lang w:val="pl-PL"/>
        </w:rPr>
        <w:br w:type="page"/>
      </w:r>
    </w:p>
    <w:p w:rsidR="008366C1" w:rsidRDefault="008366C1" w:rsidP="008366C1">
      <w:pPr>
        <w:pStyle w:val="Nagwek1"/>
        <w:spacing w:before="240"/>
        <w:jc w:val="both"/>
        <w:rPr>
          <w:color w:val="548DD4" w:themeColor="text2" w:themeTint="99"/>
          <w:sz w:val="24"/>
          <w:lang w:val="pl-PL"/>
        </w:rPr>
      </w:pPr>
      <w:r>
        <w:rPr>
          <w:color w:val="548DD4" w:themeColor="text2" w:themeTint="99"/>
          <w:sz w:val="24"/>
          <w:lang w:val="pl-PL"/>
        </w:rPr>
        <w:lastRenderedPageBreak/>
        <w:t>Schemat montażowy PCB</w:t>
      </w:r>
    </w:p>
    <w:p w:rsidR="008366C1" w:rsidRDefault="008366C1" w:rsidP="008366C1">
      <w:pPr>
        <w:rPr>
          <w:lang w:val="pl-PL"/>
        </w:rPr>
      </w:pPr>
      <w:r>
        <w:rPr>
          <w:lang w:val="pl-PL"/>
        </w:rPr>
        <w:t>(podłączenie modułu pamięci FRAM do większego Kitu)</w:t>
      </w:r>
    </w:p>
    <w:p w:rsidR="008366C1" w:rsidRPr="008366C1" w:rsidRDefault="008366C1" w:rsidP="008366C1">
      <w:pPr>
        <w:jc w:val="center"/>
        <w:rPr>
          <w:lang w:val="pl-PL"/>
        </w:rPr>
      </w:pPr>
      <w:r>
        <w:rPr>
          <w:noProof/>
          <w:lang w:val="pl-PL" w:eastAsia="pl-PL" w:bidi="ar-SA"/>
        </w:rPr>
        <w:drawing>
          <wp:inline distT="0" distB="0" distL="0" distR="0">
            <wp:extent cx="5379119" cy="3907701"/>
            <wp:effectExtent l="19050" t="0" r="0" b="0"/>
            <wp:docPr id="8" name="Obraz 7" descr="płytka-F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łytka-FRAM.png"/>
                    <pic:cNvPicPr/>
                  </pic:nvPicPr>
                  <pic:blipFill>
                    <a:blip r:embed="rId16"/>
                    <a:stretch>
                      <a:fillRect/>
                    </a:stretch>
                  </pic:blipFill>
                  <pic:spPr>
                    <a:xfrm>
                      <a:off x="0" y="0"/>
                      <a:ext cx="5383922" cy="3911190"/>
                    </a:xfrm>
                    <a:prstGeom prst="rect">
                      <a:avLst/>
                    </a:prstGeom>
                  </pic:spPr>
                </pic:pic>
              </a:graphicData>
            </a:graphic>
          </wp:inline>
        </w:drawing>
      </w:r>
    </w:p>
    <w:p w:rsidR="008366C1" w:rsidRDefault="008366C1" w:rsidP="008366C1">
      <w:pPr>
        <w:pStyle w:val="Nagwek1"/>
        <w:spacing w:before="240"/>
        <w:jc w:val="both"/>
        <w:rPr>
          <w:color w:val="548DD4" w:themeColor="text2" w:themeTint="99"/>
          <w:sz w:val="24"/>
          <w:lang w:val="pl-PL"/>
        </w:rPr>
      </w:pPr>
      <w:r>
        <w:rPr>
          <w:color w:val="548DD4" w:themeColor="text2" w:themeTint="99"/>
          <w:sz w:val="24"/>
          <w:lang w:val="pl-PL"/>
        </w:rPr>
        <w:t>Lista elementów</w:t>
      </w:r>
    </w:p>
    <w:tbl>
      <w:tblPr>
        <w:tblStyle w:val="Tabela-Siatka"/>
        <w:tblW w:w="10868" w:type="dxa"/>
        <w:tblInd w:w="-601" w:type="dxa"/>
        <w:tblLayout w:type="fixed"/>
        <w:tblLook w:val="04A0"/>
      </w:tblPr>
      <w:tblGrid>
        <w:gridCol w:w="549"/>
        <w:gridCol w:w="1050"/>
        <w:gridCol w:w="1804"/>
        <w:gridCol w:w="1905"/>
        <w:gridCol w:w="1214"/>
        <w:gridCol w:w="1701"/>
        <w:gridCol w:w="1228"/>
        <w:gridCol w:w="1417"/>
      </w:tblGrid>
      <w:tr w:rsidR="00566A00" w:rsidTr="007E71E8">
        <w:tc>
          <w:tcPr>
            <w:tcW w:w="549" w:type="dxa"/>
          </w:tcPr>
          <w:p w:rsidR="00566A00" w:rsidRPr="008366C1" w:rsidRDefault="00566A00" w:rsidP="008366C1">
            <w:pPr>
              <w:spacing w:after="0"/>
              <w:rPr>
                <w:sz w:val="18"/>
                <w:lang w:val="pl-PL"/>
              </w:rPr>
            </w:pPr>
            <w:r w:rsidRPr="008366C1">
              <w:rPr>
                <w:sz w:val="18"/>
                <w:lang w:val="pl-PL"/>
              </w:rPr>
              <w:t>L.P.</w:t>
            </w:r>
          </w:p>
        </w:tc>
        <w:tc>
          <w:tcPr>
            <w:tcW w:w="1050" w:type="dxa"/>
          </w:tcPr>
          <w:p w:rsidR="00566A00" w:rsidRPr="008366C1" w:rsidRDefault="00566A00" w:rsidP="008366C1">
            <w:pPr>
              <w:spacing w:after="0"/>
              <w:rPr>
                <w:sz w:val="18"/>
                <w:lang w:val="pl-PL"/>
              </w:rPr>
            </w:pPr>
            <w:r w:rsidRPr="008366C1">
              <w:rPr>
                <w:sz w:val="18"/>
                <w:lang w:val="pl-PL"/>
              </w:rPr>
              <w:t>Oznaczenie</w:t>
            </w:r>
          </w:p>
        </w:tc>
        <w:tc>
          <w:tcPr>
            <w:tcW w:w="1804" w:type="dxa"/>
          </w:tcPr>
          <w:p w:rsidR="00566A00" w:rsidRPr="008366C1" w:rsidRDefault="00566A00" w:rsidP="008366C1">
            <w:pPr>
              <w:spacing w:after="0"/>
              <w:rPr>
                <w:sz w:val="18"/>
                <w:lang w:val="pl-PL"/>
              </w:rPr>
            </w:pPr>
            <w:r w:rsidRPr="008366C1">
              <w:rPr>
                <w:sz w:val="18"/>
                <w:lang w:val="pl-PL"/>
              </w:rPr>
              <w:t>Nazwa Elementu</w:t>
            </w:r>
          </w:p>
        </w:tc>
        <w:tc>
          <w:tcPr>
            <w:tcW w:w="1905" w:type="dxa"/>
          </w:tcPr>
          <w:p w:rsidR="00566A00" w:rsidRPr="008366C1" w:rsidRDefault="00566A00" w:rsidP="008366C1">
            <w:pPr>
              <w:spacing w:after="0"/>
              <w:rPr>
                <w:sz w:val="18"/>
                <w:lang w:val="pl-PL"/>
              </w:rPr>
            </w:pPr>
            <w:r w:rsidRPr="008366C1">
              <w:rPr>
                <w:sz w:val="18"/>
                <w:lang w:val="pl-PL"/>
              </w:rPr>
              <w:t>Obudowa</w:t>
            </w:r>
          </w:p>
        </w:tc>
        <w:tc>
          <w:tcPr>
            <w:tcW w:w="1214" w:type="dxa"/>
          </w:tcPr>
          <w:p w:rsidR="00566A00" w:rsidRPr="008366C1" w:rsidRDefault="00566A00" w:rsidP="008366C1">
            <w:pPr>
              <w:spacing w:after="0"/>
              <w:rPr>
                <w:sz w:val="18"/>
                <w:lang w:val="pl-PL"/>
              </w:rPr>
            </w:pPr>
            <w:r w:rsidRPr="008366C1">
              <w:rPr>
                <w:sz w:val="18"/>
                <w:lang w:val="pl-PL"/>
              </w:rPr>
              <w:t>Producent</w:t>
            </w:r>
          </w:p>
        </w:tc>
        <w:tc>
          <w:tcPr>
            <w:tcW w:w="1701" w:type="dxa"/>
          </w:tcPr>
          <w:p w:rsidR="00566A00" w:rsidRPr="008366C1" w:rsidRDefault="00566A00" w:rsidP="008366C1">
            <w:pPr>
              <w:spacing w:after="0"/>
              <w:rPr>
                <w:sz w:val="18"/>
                <w:lang w:val="pl-PL"/>
              </w:rPr>
            </w:pPr>
            <w:r w:rsidRPr="008366C1">
              <w:rPr>
                <w:sz w:val="18"/>
                <w:lang w:val="pl-PL"/>
              </w:rPr>
              <w:t>Oznaczenie producenta</w:t>
            </w:r>
          </w:p>
        </w:tc>
        <w:tc>
          <w:tcPr>
            <w:tcW w:w="1228" w:type="dxa"/>
          </w:tcPr>
          <w:p w:rsidR="00566A00" w:rsidRPr="008366C1" w:rsidRDefault="00566A00" w:rsidP="008366C1">
            <w:pPr>
              <w:spacing w:after="0"/>
              <w:rPr>
                <w:sz w:val="18"/>
                <w:lang w:val="pl-PL"/>
              </w:rPr>
            </w:pPr>
            <w:r w:rsidRPr="008366C1">
              <w:rPr>
                <w:sz w:val="18"/>
                <w:lang w:val="pl-PL"/>
              </w:rPr>
              <w:t>Dostawca</w:t>
            </w:r>
          </w:p>
        </w:tc>
        <w:tc>
          <w:tcPr>
            <w:tcW w:w="1417" w:type="dxa"/>
          </w:tcPr>
          <w:p w:rsidR="00566A00" w:rsidRPr="008366C1" w:rsidRDefault="00566A00" w:rsidP="008366C1">
            <w:pPr>
              <w:spacing w:after="0"/>
              <w:rPr>
                <w:sz w:val="18"/>
                <w:lang w:val="pl-PL"/>
              </w:rPr>
            </w:pPr>
            <w:r w:rsidRPr="008366C1">
              <w:rPr>
                <w:sz w:val="18"/>
                <w:lang w:val="pl-PL"/>
              </w:rPr>
              <w:t>Oznaczenie dostawcy</w:t>
            </w:r>
          </w:p>
        </w:tc>
      </w:tr>
      <w:tr w:rsidR="00CC6AD6" w:rsidRPr="008366C1" w:rsidTr="007E71E8">
        <w:tc>
          <w:tcPr>
            <w:tcW w:w="549" w:type="dxa"/>
          </w:tcPr>
          <w:p w:rsidR="00CC6AD6" w:rsidRPr="00CC6AD6" w:rsidRDefault="00CC6AD6" w:rsidP="00CC6AD6">
            <w:pPr>
              <w:spacing w:after="0"/>
              <w:rPr>
                <w:lang w:val="pl-PL"/>
              </w:rPr>
            </w:pPr>
            <w:r>
              <w:rPr>
                <w:lang w:val="pl-PL"/>
              </w:rPr>
              <w:t>1</w:t>
            </w:r>
          </w:p>
        </w:tc>
        <w:tc>
          <w:tcPr>
            <w:tcW w:w="1050" w:type="dxa"/>
          </w:tcPr>
          <w:p w:rsidR="00CC6AD6" w:rsidRDefault="00CC6AD6" w:rsidP="00CC6AD6">
            <w:pPr>
              <w:spacing w:after="0"/>
              <w:rPr>
                <w:lang w:val="pl-PL"/>
              </w:rPr>
            </w:pPr>
            <w:r>
              <w:rPr>
                <w:lang w:val="pl-PL"/>
              </w:rPr>
              <w:t>Arduino Uno</w:t>
            </w:r>
          </w:p>
        </w:tc>
        <w:tc>
          <w:tcPr>
            <w:tcW w:w="1804" w:type="dxa"/>
          </w:tcPr>
          <w:p w:rsidR="00CC6AD6" w:rsidRPr="008366C1" w:rsidRDefault="00CC6AD6" w:rsidP="00CC6AD6">
            <w:pPr>
              <w:spacing w:after="0"/>
            </w:pPr>
            <w:r w:rsidRPr="008366C1">
              <w:t>Intel Edison Arduino Breakout Kit</w:t>
            </w:r>
          </w:p>
        </w:tc>
        <w:tc>
          <w:tcPr>
            <w:tcW w:w="1905" w:type="dxa"/>
          </w:tcPr>
          <w:p w:rsidR="00CC6AD6" w:rsidRPr="008366C1" w:rsidRDefault="00CC6AD6" w:rsidP="00CC6AD6">
            <w:pPr>
              <w:spacing w:after="0"/>
            </w:pPr>
            <w:r>
              <w:t>standard Arduino Uno</w:t>
            </w:r>
          </w:p>
        </w:tc>
        <w:tc>
          <w:tcPr>
            <w:tcW w:w="1214" w:type="dxa"/>
          </w:tcPr>
          <w:p w:rsidR="00CC6AD6" w:rsidRPr="008366C1" w:rsidRDefault="00CC6AD6" w:rsidP="00CC6AD6">
            <w:pPr>
              <w:spacing w:after="0"/>
            </w:pPr>
            <w:r>
              <w:t>Intel</w:t>
            </w:r>
          </w:p>
        </w:tc>
        <w:tc>
          <w:tcPr>
            <w:tcW w:w="1701" w:type="dxa"/>
          </w:tcPr>
          <w:p w:rsidR="00CC6AD6" w:rsidRPr="00CC6AD6" w:rsidRDefault="002034B1" w:rsidP="00CC6AD6">
            <w:pPr>
              <w:spacing w:after="0"/>
              <w:rPr>
                <w:lang w:val="pl-PL"/>
              </w:rPr>
            </w:pPr>
            <w:r>
              <w:t>ARDUINO.AL.B</w:t>
            </w:r>
          </w:p>
        </w:tc>
        <w:tc>
          <w:tcPr>
            <w:tcW w:w="1228" w:type="dxa"/>
          </w:tcPr>
          <w:p w:rsidR="00CC6AD6" w:rsidRPr="008366C1" w:rsidRDefault="00CC6AD6" w:rsidP="00CC6AD6">
            <w:pPr>
              <w:spacing w:after="0"/>
            </w:pPr>
            <w:r>
              <w:t>SparkFun</w:t>
            </w:r>
          </w:p>
        </w:tc>
        <w:tc>
          <w:tcPr>
            <w:tcW w:w="1417" w:type="dxa"/>
          </w:tcPr>
          <w:p w:rsidR="00CC6AD6" w:rsidRPr="008366C1" w:rsidRDefault="00CC6AD6" w:rsidP="003B09F6">
            <w:pPr>
              <w:spacing w:after="0"/>
            </w:pPr>
            <w:r>
              <w:t>DEV-13097</w:t>
            </w:r>
          </w:p>
        </w:tc>
      </w:tr>
      <w:tr w:rsidR="00CC6AD6" w:rsidRPr="008366C1" w:rsidTr="007E71E8">
        <w:tc>
          <w:tcPr>
            <w:tcW w:w="549" w:type="dxa"/>
          </w:tcPr>
          <w:p w:rsidR="00CC6AD6" w:rsidRPr="008366C1" w:rsidRDefault="00CC6AD6" w:rsidP="00CC6AD6">
            <w:pPr>
              <w:spacing w:after="0"/>
            </w:pPr>
            <w:r>
              <w:t>2</w:t>
            </w:r>
          </w:p>
        </w:tc>
        <w:tc>
          <w:tcPr>
            <w:tcW w:w="1050" w:type="dxa"/>
          </w:tcPr>
          <w:p w:rsidR="00CC6AD6" w:rsidRPr="008366C1" w:rsidRDefault="00CC6AD6" w:rsidP="00CC6AD6">
            <w:pPr>
              <w:spacing w:after="0"/>
            </w:pPr>
            <w:r>
              <w:t>FRAM</w:t>
            </w:r>
          </w:p>
        </w:tc>
        <w:tc>
          <w:tcPr>
            <w:tcW w:w="1804" w:type="dxa"/>
          </w:tcPr>
          <w:p w:rsidR="00CC6AD6" w:rsidRPr="008366C1" w:rsidRDefault="00CC6AD6" w:rsidP="00CC6AD6">
            <w:pPr>
              <w:tabs>
                <w:tab w:val="left" w:pos="745"/>
              </w:tabs>
              <w:spacing w:after="0"/>
            </w:pPr>
            <w:r>
              <w:t>FRAM 2 click</w:t>
            </w:r>
          </w:p>
        </w:tc>
        <w:tc>
          <w:tcPr>
            <w:tcW w:w="1905" w:type="dxa"/>
          </w:tcPr>
          <w:p w:rsidR="00CC6AD6" w:rsidRPr="008366C1" w:rsidRDefault="00CC6AD6" w:rsidP="00CC6AD6">
            <w:pPr>
              <w:spacing w:after="0"/>
            </w:pPr>
            <w:r>
              <w:t>mikroBUS</w:t>
            </w:r>
          </w:p>
        </w:tc>
        <w:tc>
          <w:tcPr>
            <w:tcW w:w="1214" w:type="dxa"/>
          </w:tcPr>
          <w:p w:rsidR="00CC6AD6" w:rsidRPr="008366C1" w:rsidRDefault="00CC6AD6" w:rsidP="00CC6AD6">
            <w:pPr>
              <w:spacing w:after="0"/>
            </w:pPr>
            <w:r>
              <w:t>MikroElektronika</w:t>
            </w:r>
          </w:p>
        </w:tc>
        <w:tc>
          <w:tcPr>
            <w:tcW w:w="1701" w:type="dxa"/>
          </w:tcPr>
          <w:p w:rsidR="00CC6AD6" w:rsidRPr="008366C1" w:rsidRDefault="00CC6AD6" w:rsidP="00CC6AD6">
            <w:pPr>
              <w:spacing w:after="0"/>
            </w:pPr>
            <w:r>
              <w:t>MIKROE-2768</w:t>
            </w:r>
          </w:p>
        </w:tc>
        <w:tc>
          <w:tcPr>
            <w:tcW w:w="1228" w:type="dxa"/>
          </w:tcPr>
          <w:p w:rsidR="00CC6AD6" w:rsidRPr="008366C1" w:rsidRDefault="00CC6AD6" w:rsidP="00CC6AD6">
            <w:pPr>
              <w:spacing w:after="0"/>
            </w:pPr>
            <w:r>
              <w:t>MikroElektonika</w:t>
            </w:r>
          </w:p>
        </w:tc>
        <w:tc>
          <w:tcPr>
            <w:tcW w:w="1417" w:type="dxa"/>
          </w:tcPr>
          <w:p w:rsidR="00CC6AD6" w:rsidRPr="008366C1" w:rsidRDefault="00CC6AD6" w:rsidP="00CC6AD6">
            <w:pPr>
              <w:spacing w:after="0"/>
            </w:pPr>
            <w:r>
              <w:t>MIKROE-2768</w:t>
            </w:r>
          </w:p>
        </w:tc>
      </w:tr>
      <w:tr w:rsidR="00CC6AD6" w:rsidRPr="008366C1" w:rsidTr="007E71E8">
        <w:tc>
          <w:tcPr>
            <w:tcW w:w="549" w:type="dxa"/>
          </w:tcPr>
          <w:p w:rsidR="00CC6AD6" w:rsidRDefault="00CC6AD6" w:rsidP="00CC6AD6">
            <w:pPr>
              <w:spacing w:after="0"/>
            </w:pPr>
            <w:r>
              <w:t>3</w:t>
            </w:r>
          </w:p>
        </w:tc>
        <w:tc>
          <w:tcPr>
            <w:tcW w:w="1050" w:type="dxa"/>
          </w:tcPr>
          <w:p w:rsidR="00CC6AD6" w:rsidRDefault="00CC6AD6" w:rsidP="00CC6AD6">
            <w:pPr>
              <w:spacing w:after="0"/>
            </w:pPr>
            <w:r>
              <w:t>-</w:t>
            </w:r>
          </w:p>
        </w:tc>
        <w:tc>
          <w:tcPr>
            <w:tcW w:w="1804" w:type="dxa"/>
          </w:tcPr>
          <w:p w:rsidR="00CC6AD6" w:rsidRDefault="00CC6AD6" w:rsidP="00CC6AD6">
            <w:pPr>
              <w:tabs>
                <w:tab w:val="left" w:pos="745"/>
              </w:tabs>
              <w:spacing w:after="0"/>
            </w:pPr>
            <w:r>
              <w:t>Intel Edison</w:t>
            </w:r>
          </w:p>
        </w:tc>
        <w:tc>
          <w:tcPr>
            <w:tcW w:w="1905" w:type="dxa"/>
          </w:tcPr>
          <w:p w:rsidR="00CC6AD6" w:rsidRDefault="00CC6AD6" w:rsidP="00CC6AD6">
            <w:pPr>
              <w:spacing w:after="0"/>
            </w:pPr>
            <w:r>
              <w:t>złącze Hirose DF40 Series</w:t>
            </w:r>
          </w:p>
        </w:tc>
        <w:tc>
          <w:tcPr>
            <w:tcW w:w="1214" w:type="dxa"/>
          </w:tcPr>
          <w:p w:rsidR="00CC6AD6" w:rsidRDefault="00CC6AD6" w:rsidP="00CC6AD6">
            <w:pPr>
              <w:spacing w:after="0"/>
            </w:pPr>
            <w:r>
              <w:t>Intel</w:t>
            </w:r>
          </w:p>
        </w:tc>
        <w:tc>
          <w:tcPr>
            <w:tcW w:w="1701" w:type="dxa"/>
          </w:tcPr>
          <w:p w:rsidR="00CC6AD6" w:rsidRDefault="002034B1" w:rsidP="002034B1">
            <w:pPr>
              <w:tabs>
                <w:tab w:val="center" w:pos="671"/>
              </w:tabs>
              <w:spacing w:after="0"/>
            </w:pPr>
            <w:r>
              <w:t>EDI1.SPON.AL.S</w:t>
            </w:r>
          </w:p>
        </w:tc>
        <w:tc>
          <w:tcPr>
            <w:tcW w:w="1228" w:type="dxa"/>
          </w:tcPr>
          <w:p w:rsidR="00CC6AD6" w:rsidRPr="00CC6AD6" w:rsidRDefault="00CC6AD6" w:rsidP="00CC6AD6">
            <w:pPr>
              <w:spacing w:after="0"/>
              <w:rPr>
                <w:lang w:val="pl-PL"/>
              </w:rPr>
            </w:pPr>
            <w:r>
              <w:rPr>
                <w:lang w:val="pl-PL"/>
              </w:rPr>
              <w:t>SparkFun</w:t>
            </w:r>
          </w:p>
        </w:tc>
        <w:tc>
          <w:tcPr>
            <w:tcW w:w="1417" w:type="dxa"/>
          </w:tcPr>
          <w:p w:rsidR="00CC6AD6" w:rsidRDefault="00CC6AD6" w:rsidP="00CC6AD6">
            <w:pPr>
              <w:spacing w:after="0"/>
            </w:pPr>
            <w:r>
              <w:t>DEV-13024</w:t>
            </w:r>
          </w:p>
        </w:tc>
      </w:tr>
      <w:tr w:rsidR="00CC6AD6" w:rsidRPr="008366C1" w:rsidTr="007E71E8">
        <w:tc>
          <w:tcPr>
            <w:tcW w:w="549" w:type="dxa"/>
          </w:tcPr>
          <w:p w:rsidR="00CC6AD6" w:rsidRDefault="00CC6AD6" w:rsidP="00CC6AD6">
            <w:pPr>
              <w:spacing w:after="0"/>
            </w:pPr>
            <w:r>
              <w:t>4</w:t>
            </w:r>
          </w:p>
        </w:tc>
        <w:tc>
          <w:tcPr>
            <w:tcW w:w="1050" w:type="dxa"/>
          </w:tcPr>
          <w:p w:rsidR="00CC6AD6" w:rsidRDefault="00CC6AD6" w:rsidP="00CC6AD6">
            <w:pPr>
              <w:spacing w:after="0"/>
            </w:pPr>
            <w:r>
              <w:t>-</w:t>
            </w:r>
          </w:p>
        </w:tc>
        <w:tc>
          <w:tcPr>
            <w:tcW w:w="1804" w:type="dxa"/>
          </w:tcPr>
          <w:p w:rsidR="00CC6AD6" w:rsidRDefault="00CC6AD6" w:rsidP="006C7EF1">
            <w:pPr>
              <w:tabs>
                <w:tab w:val="left" w:pos="745"/>
              </w:tabs>
              <w:spacing w:after="0"/>
            </w:pPr>
            <w:r>
              <w:t xml:space="preserve">Intel Edison Mini </w:t>
            </w:r>
            <w:r w:rsidR="006C7EF1">
              <w:t>B</w:t>
            </w:r>
            <w:r>
              <w:t xml:space="preserve">reakout </w:t>
            </w:r>
            <w:r w:rsidR="006C7EF1">
              <w:t>Kit</w:t>
            </w:r>
          </w:p>
        </w:tc>
        <w:tc>
          <w:tcPr>
            <w:tcW w:w="1905" w:type="dxa"/>
          </w:tcPr>
          <w:p w:rsidR="00CC6AD6" w:rsidRDefault="002034B1" w:rsidP="00CC6AD6">
            <w:pPr>
              <w:spacing w:after="0"/>
            </w:pPr>
            <w:r>
              <w:t>złącze Hirose DF40 Series</w:t>
            </w:r>
          </w:p>
        </w:tc>
        <w:tc>
          <w:tcPr>
            <w:tcW w:w="1214" w:type="dxa"/>
          </w:tcPr>
          <w:p w:rsidR="00CC6AD6" w:rsidRDefault="002034B1" w:rsidP="00CC6AD6">
            <w:pPr>
              <w:spacing w:after="0"/>
            </w:pPr>
            <w:r>
              <w:t>Intel</w:t>
            </w:r>
          </w:p>
        </w:tc>
        <w:tc>
          <w:tcPr>
            <w:tcW w:w="1701" w:type="dxa"/>
          </w:tcPr>
          <w:p w:rsidR="00CC6AD6" w:rsidRDefault="002034B1" w:rsidP="002034B1">
            <w:pPr>
              <w:spacing w:after="0"/>
            </w:pPr>
            <w:r>
              <w:t>-</w:t>
            </w:r>
          </w:p>
        </w:tc>
        <w:tc>
          <w:tcPr>
            <w:tcW w:w="1228" w:type="dxa"/>
          </w:tcPr>
          <w:p w:rsidR="00CC6AD6" w:rsidRPr="00CC6AD6" w:rsidRDefault="002034B1" w:rsidP="00CC6AD6">
            <w:pPr>
              <w:spacing w:after="0"/>
            </w:pPr>
            <w:r>
              <w:t>SparkFun</w:t>
            </w:r>
          </w:p>
        </w:tc>
        <w:tc>
          <w:tcPr>
            <w:tcW w:w="1417" w:type="dxa"/>
          </w:tcPr>
          <w:p w:rsidR="00CC6AD6" w:rsidRDefault="002034B1" w:rsidP="00CC6AD6">
            <w:pPr>
              <w:spacing w:after="0"/>
            </w:pPr>
            <w:r>
              <w:t>DEV-13025</w:t>
            </w:r>
          </w:p>
        </w:tc>
      </w:tr>
    </w:tbl>
    <w:p w:rsidR="00523A99" w:rsidRDefault="00731B0A" w:rsidP="00523A99">
      <w:pPr>
        <w:pStyle w:val="Nagwek1"/>
        <w:spacing w:before="240"/>
        <w:jc w:val="both"/>
        <w:rPr>
          <w:color w:val="548DD4" w:themeColor="text2" w:themeTint="99"/>
          <w:sz w:val="24"/>
          <w:lang w:val="pl-PL"/>
        </w:rPr>
      </w:pPr>
      <w:r>
        <w:rPr>
          <w:color w:val="548DD4" w:themeColor="text2" w:themeTint="99"/>
          <w:sz w:val="24"/>
          <w:lang w:val="pl-PL"/>
        </w:rPr>
        <w:t>O</w:t>
      </w:r>
      <w:r w:rsidR="00523A99">
        <w:rPr>
          <w:color w:val="548DD4" w:themeColor="text2" w:themeTint="99"/>
          <w:sz w:val="24"/>
          <w:lang w:val="pl-PL"/>
        </w:rPr>
        <w:t>programowani</w:t>
      </w:r>
      <w:r>
        <w:rPr>
          <w:color w:val="548DD4" w:themeColor="text2" w:themeTint="99"/>
          <w:sz w:val="24"/>
          <w:lang w:val="pl-PL"/>
        </w:rPr>
        <w:t>e</w:t>
      </w:r>
    </w:p>
    <w:p w:rsidR="008366C1" w:rsidRDefault="00731B0A" w:rsidP="00731B0A">
      <w:pPr>
        <w:tabs>
          <w:tab w:val="left" w:pos="2299"/>
        </w:tabs>
        <w:jc w:val="both"/>
        <w:rPr>
          <w:lang w:val="pl-PL"/>
        </w:rPr>
      </w:pPr>
      <w:r w:rsidRPr="00731B0A">
        <w:rPr>
          <w:lang w:val="pl-PL"/>
        </w:rPr>
        <w:t>Oprogramowanie projektu jest jeg</w:t>
      </w:r>
      <w:r>
        <w:rPr>
          <w:lang w:val="pl-PL"/>
        </w:rPr>
        <w:t>o</w:t>
      </w:r>
      <w:r w:rsidRPr="00731B0A">
        <w:rPr>
          <w:lang w:val="pl-PL"/>
        </w:rPr>
        <w:t xml:space="preserve"> głównym problemem, stąd jest ono nieco bardziej zło</w:t>
      </w:r>
      <w:r>
        <w:rPr>
          <w:lang w:val="pl-PL"/>
        </w:rPr>
        <w:t>ż</w:t>
      </w:r>
      <w:r w:rsidRPr="00731B0A">
        <w:rPr>
          <w:lang w:val="pl-PL"/>
        </w:rPr>
        <w:t>one.</w:t>
      </w:r>
      <w:r>
        <w:rPr>
          <w:lang w:val="pl-PL"/>
        </w:rPr>
        <w:t xml:space="preserve"> Nie stanowi go pojedynczy program, a kilka programów współpracujących ze sobą, coś na podobę działania mikroserwisów. Większość oprogramowania napisana jest w języku Python, gdyż system Linux Yocto ma wbudowany jego interpreter oraz jest to jeden z lepiej współpracujących języków programowania właśnie z tym systemem.</w:t>
      </w:r>
    </w:p>
    <w:p w:rsidR="00780550" w:rsidRDefault="00780550" w:rsidP="00780550">
      <w:pPr>
        <w:spacing w:after="0"/>
        <w:rPr>
          <w:b/>
          <w:sz w:val="24"/>
          <w:lang w:val="pl-PL"/>
        </w:rPr>
      </w:pPr>
      <w:r w:rsidRPr="00780550">
        <w:rPr>
          <w:b/>
          <w:sz w:val="24"/>
          <w:lang w:val="pl-PL"/>
        </w:rPr>
        <w:t>Op</w:t>
      </w:r>
      <w:r>
        <w:rPr>
          <w:b/>
          <w:sz w:val="24"/>
          <w:lang w:val="pl-PL"/>
        </w:rPr>
        <w:t>is poszczególnych programów</w:t>
      </w:r>
    </w:p>
    <w:p w:rsidR="00780550" w:rsidRPr="00D7736E" w:rsidRDefault="00780550" w:rsidP="00D7736E">
      <w:pPr>
        <w:pStyle w:val="Akapitzlist"/>
        <w:numPr>
          <w:ilvl w:val="0"/>
          <w:numId w:val="3"/>
        </w:numPr>
        <w:spacing w:after="0"/>
        <w:jc w:val="both"/>
        <w:rPr>
          <w:b/>
          <w:lang w:val="pl-PL"/>
        </w:rPr>
      </w:pPr>
      <w:r w:rsidRPr="00780550">
        <w:rPr>
          <w:b/>
          <w:lang w:val="pl-PL"/>
        </w:rPr>
        <w:t>LocalSub.py</w:t>
      </w:r>
      <w:r>
        <w:rPr>
          <w:lang w:val="pl-PL"/>
        </w:rPr>
        <w:t xml:space="preserve"> – program stanowiący klienta w protokole MQTT subskrybującego wszystkie tematy naszego lokalnego brokera. Po pierwsze odpowiada za nawiązanie połączenia z brokerem postawionym w lokalnej sieci.</w:t>
      </w:r>
      <w:r w:rsidR="005A4EA0">
        <w:rPr>
          <w:lang w:val="pl-PL"/>
        </w:rPr>
        <w:t xml:space="preserve"> Broker korzysta z certyfikowanego połączenia SSL, co wymagało wygenerowania plików certyfikujących oraz odpowiednie podpięcie ich do programu.</w:t>
      </w:r>
      <w:r>
        <w:rPr>
          <w:lang w:val="pl-PL"/>
        </w:rPr>
        <w:t xml:space="preserve"> Po drugie odbiera dane przesyłane na brokera w postaci komunikatów MQTT oraz zapisuje je w pamięci </w:t>
      </w:r>
      <w:r>
        <w:rPr>
          <w:lang w:val="pl-PL"/>
        </w:rPr>
        <w:lastRenderedPageBreak/>
        <w:t>wewnętrznej Edisona (bądź pamięci FRAM). Po trzecie reaguje odpowiedni</w:t>
      </w:r>
      <w:r w:rsidR="005A4EA0">
        <w:rPr>
          <w:lang w:val="pl-PL"/>
        </w:rPr>
        <w:t>o</w:t>
      </w:r>
      <w:r>
        <w:rPr>
          <w:lang w:val="pl-PL"/>
        </w:rPr>
        <w:t xml:space="preserve"> na specyficzne sygnały przesyłane w postaci komunikatów MQTT. Na chwilę obecną </w:t>
      </w:r>
      <w:r w:rsidR="00D7736E">
        <w:rPr>
          <w:lang w:val="pl-PL"/>
        </w:rPr>
        <w:t>obsługiwany jest komunikat ”send” wysłany w temacie ”conf” powodujący przesłanie danych na chmurę.</w:t>
      </w:r>
    </w:p>
    <w:p w:rsidR="00D7736E" w:rsidRPr="00D7736E" w:rsidRDefault="00D7736E" w:rsidP="00D7736E">
      <w:pPr>
        <w:pStyle w:val="Akapitzlist"/>
        <w:numPr>
          <w:ilvl w:val="0"/>
          <w:numId w:val="3"/>
        </w:numPr>
        <w:spacing w:after="0"/>
        <w:jc w:val="both"/>
        <w:rPr>
          <w:b/>
          <w:lang w:val="pl-PL"/>
        </w:rPr>
      </w:pPr>
      <w:r w:rsidRPr="00D7736E">
        <w:rPr>
          <w:b/>
          <w:lang w:val="pl-PL"/>
        </w:rPr>
        <w:t>LocalSub.service</w:t>
      </w:r>
      <w:r>
        <w:rPr>
          <w:lang w:val="pl-PL"/>
        </w:rPr>
        <w:t xml:space="preserve"> – serwis odpowiadający za uruchamianie programu LocalSub.py w trybie demona. Dzięki niemu, program ten może działać cały czas w tle, automatycznie uruchamiając się po podłączeniu zasilania do Edisona i prawidłowym nawiązaniu połączenia z lokalną siecią Wi-Fi.</w:t>
      </w:r>
    </w:p>
    <w:p w:rsidR="00D7736E" w:rsidRPr="00D7736E" w:rsidRDefault="00D7736E" w:rsidP="00D7736E">
      <w:pPr>
        <w:pStyle w:val="Akapitzlist"/>
        <w:numPr>
          <w:ilvl w:val="0"/>
          <w:numId w:val="3"/>
        </w:numPr>
        <w:spacing w:after="0"/>
        <w:jc w:val="both"/>
        <w:rPr>
          <w:b/>
          <w:lang w:val="pl-PL"/>
        </w:rPr>
      </w:pPr>
      <w:r>
        <w:rPr>
          <w:b/>
          <w:lang w:val="pl-PL"/>
        </w:rPr>
        <w:t>SendData.py</w:t>
      </w:r>
      <w:r>
        <w:rPr>
          <w:lang w:val="pl-PL"/>
        </w:rPr>
        <w:t xml:space="preserve"> – program odpowiadający za wysyłanie danych na chmurę. Uruchamiany przez program LocalSub.py, gdy wykryje on odpowiedni komunikat wymuszający przesłanie danych na chmurę. Program ten wysyła plik z dotychczas zgromadzonymi danymi w pamięci wewnętrznej, ustala nazwę przesyłanego pliku na unikalną – wyznaczoną przez aktualny czas z dokładnością do 1 s. Gdy przesłanie danych się powiedzie, zwalnia on zajmowaną pamięć.</w:t>
      </w:r>
    </w:p>
    <w:p w:rsidR="00D7736E" w:rsidRPr="00D318C1" w:rsidRDefault="00D7736E" w:rsidP="00D7736E">
      <w:pPr>
        <w:pStyle w:val="Akapitzlist"/>
        <w:numPr>
          <w:ilvl w:val="0"/>
          <w:numId w:val="3"/>
        </w:numPr>
        <w:spacing w:after="0"/>
        <w:jc w:val="both"/>
        <w:rPr>
          <w:b/>
          <w:lang w:val="pl-PL"/>
        </w:rPr>
      </w:pPr>
      <w:r>
        <w:rPr>
          <w:b/>
          <w:lang w:val="pl-PL"/>
        </w:rPr>
        <w:t>gdrive</w:t>
      </w:r>
      <w:r>
        <w:rPr>
          <w:lang w:val="pl-PL"/>
        </w:rPr>
        <w:t xml:space="preserve"> – program służący do zdalnej komunikacji typu machine-machine, z dyskiem Google Drive. Udostępnia on konsolowy interfejs komunikacyjny, który wykorzystywany jest przez program SendData.py Program korzysta z certyfikowanego połączenia O-Auth 2.0, co wymagało wygenerowania odpowiednich plików certyfikujących i umi</w:t>
      </w:r>
      <w:r w:rsidR="005A4EA0">
        <w:rPr>
          <w:lang w:val="pl-PL"/>
        </w:rPr>
        <w:t>eszczenie ich w pamięci Edisona oraz odpowiednie podpięcie ich do programu.</w:t>
      </w:r>
    </w:p>
    <w:p w:rsidR="00D318C1" w:rsidRPr="00D318C1" w:rsidRDefault="00D318C1" w:rsidP="00D318C1">
      <w:pPr>
        <w:spacing w:after="0"/>
        <w:ind w:left="360"/>
        <w:jc w:val="both"/>
        <w:rPr>
          <w:b/>
          <w:lang w:val="pl-PL"/>
        </w:rPr>
      </w:pPr>
    </w:p>
    <w:p w:rsidR="00D318C1" w:rsidRDefault="00D318C1" w:rsidP="00D318C1">
      <w:pPr>
        <w:spacing w:after="0"/>
        <w:rPr>
          <w:b/>
          <w:sz w:val="24"/>
          <w:lang w:val="pl-PL"/>
        </w:rPr>
      </w:pPr>
      <w:r w:rsidRPr="00780550">
        <w:rPr>
          <w:b/>
          <w:sz w:val="24"/>
          <w:lang w:val="pl-PL"/>
        </w:rPr>
        <w:t>Op</w:t>
      </w:r>
      <w:r>
        <w:rPr>
          <w:b/>
          <w:sz w:val="24"/>
          <w:lang w:val="pl-PL"/>
        </w:rPr>
        <w:t>is plików konfiguracyjnych</w:t>
      </w:r>
    </w:p>
    <w:p w:rsidR="00D318C1" w:rsidRPr="00D318C1" w:rsidRDefault="00D318C1" w:rsidP="00C330B5">
      <w:pPr>
        <w:pStyle w:val="Akapitzlist"/>
        <w:numPr>
          <w:ilvl w:val="0"/>
          <w:numId w:val="5"/>
        </w:numPr>
        <w:spacing w:after="0"/>
        <w:jc w:val="both"/>
        <w:rPr>
          <w:b/>
          <w:sz w:val="24"/>
          <w:lang w:val="pl-PL"/>
        </w:rPr>
      </w:pPr>
      <w:r>
        <w:rPr>
          <w:b/>
          <w:lang w:val="pl-PL"/>
        </w:rPr>
        <w:t>mosquitto.conf</w:t>
      </w:r>
      <w:r>
        <w:rPr>
          <w:lang w:val="pl-PL"/>
        </w:rPr>
        <w:t xml:space="preserve"> – plik konfiguracyjny brokera uruchamianego na Edisonie. Lista istotnych zmiennych konfiguracyjnych:</w:t>
      </w:r>
    </w:p>
    <w:p w:rsidR="00D318C1" w:rsidRPr="00D318C1" w:rsidRDefault="00D318C1" w:rsidP="00C330B5">
      <w:pPr>
        <w:pStyle w:val="Akapitzlist"/>
        <w:numPr>
          <w:ilvl w:val="1"/>
          <w:numId w:val="5"/>
        </w:numPr>
        <w:spacing w:after="0"/>
        <w:jc w:val="both"/>
        <w:rPr>
          <w:b/>
          <w:lang w:val="pl-PL"/>
        </w:rPr>
      </w:pPr>
      <w:r w:rsidRPr="00D318C1">
        <w:rPr>
          <w:b/>
          <w:lang w:val="pl-PL"/>
        </w:rPr>
        <w:t>port 8883</w:t>
      </w:r>
      <w:r w:rsidRPr="00D318C1">
        <w:rPr>
          <w:lang w:val="pl-PL"/>
        </w:rPr>
        <w:t xml:space="preserve"> – określa na jakim porcie będzie działał host brokera w sieci. Port 8883 nie jest przypadkowy, gdyż jest on zalecanym portem, gdy stosuje się d</w:t>
      </w:r>
      <w:r>
        <w:rPr>
          <w:lang w:val="pl-PL"/>
        </w:rPr>
        <w:t>la brokera certyfikację TLS/SSL,</w:t>
      </w:r>
    </w:p>
    <w:p w:rsidR="00D318C1" w:rsidRPr="00D318C1" w:rsidRDefault="00D318C1" w:rsidP="00C330B5">
      <w:pPr>
        <w:pStyle w:val="Akapitzlist"/>
        <w:numPr>
          <w:ilvl w:val="1"/>
          <w:numId w:val="5"/>
        </w:numPr>
        <w:spacing w:after="0"/>
        <w:jc w:val="both"/>
        <w:rPr>
          <w:b/>
          <w:lang w:val="pl-PL"/>
        </w:rPr>
      </w:pPr>
      <w:r w:rsidRPr="00D318C1">
        <w:rPr>
          <w:b/>
          <w:lang w:val="pl-PL"/>
        </w:rPr>
        <w:t>cafile /etc/mosquitto/certs/ca.crt</w:t>
      </w:r>
      <w:r w:rsidRPr="00D318C1">
        <w:rPr>
          <w:lang w:val="pl-PL"/>
        </w:rPr>
        <w:t xml:space="preserve"> – wymagana gdy stosuję się SSL, wskazuje ską</w:t>
      </w:r>
      <w:r>
        <w:rPr>
          <w:lang w:val="pl-PL"/>
        </w:rPr>
        <w:t>d broker ma pobierać certyfikat CA, w celu porów</w:t>
      </w:r>
      <w:r w:rsidR="006179DC">
        <w:rPr>
          <w:lang w:val="pl-PL"/>
        </w:rPr>
        <w:t>nania go z certyfikatem klienta,</w:t>
      </w:r>
    </w:p>
    <w:p w:rsidR="00D318C1" w:rsidRPr="00D318C1" w:rsidRDefault="00D318C1" w:rsidP="00C330B5">
      <w:pPr>
        <w:pStyle w:val="Akapitzlist"/>
        <w:numPr>
          <w:ilvl w:val="1"/>
          <w:numId w:val="5"/>
        </w:numPr>
        <w:spacing w:after="0"/>
        <w:jc w:val="both"/>
        <w:rPr>
          <w:b/>
          <w:lang w:val="pl-PL"/>
        </w:rPr>
      </w:pPr>
      <w:r w:rsidRPr="00D318C1">
        <w:rPr>
          <w:b/>
          <w:lang w:val="pl-PL"/>
        </w:rPr>
        <w:t>certfile /etc/mosquitto/certs/server.crt</w:t>
      </w:r>
      <w:r w:rsidRPr="00D318C1">
        <w:rPr>
          <w:lang w:val="pl-PL"/>
        </w:rPr>
        <w:t xml:space="preserve"> – wymagana przez SSL, określa ścieżkę do certyfikatu serwera,</w:t>
      </w:r>
    </w:p>
    <w:p w:rsidR="00D318C1" w:rsidRPr="0066395E" w:rsidRDefault="00D318C1" w:rsidP="00C330B5">
      <w:pPr>
        <w:pStyle w:val="Akapitzlist"/>
        <w:numPr>
          <w:ilvl w:val="1"/>
          <w:numId w:val="5"/>
        </w:numPr>
        <w:spacing w:after="0"/>
        <w:jc w:val="both"/>
        <w:rPr>
          <w:b/>
          <w:lang w:val="pl-PL"/>
        </w:rPr>
      </w:pPr>
      <w:r w:rsidRPr="00D318C1">
        <w:rPr>
          <w:b/>
          <w:lang w:val="pl-PL"/>
        </w:rPr>
        <w:t>keyfile /etc/mosquitto/certs/server.key</w:t>
      </w:r>
      <w:r w:rsidRPr="00D318C1">
        <w:rPr>
          <w:lang w:val="pl-PL"/>
        </w:rPr>
        <w:t xml:space="preserve"> – wymagana przez SSL, określa </w:t>
      </w:r>
      <w:r>
        <w:rPr>
          <w:lang w:val="pl-PL"/>
        </w:rPr>
        <w:t>ś</w:t>
      </w:r>
      <w:r w:rsidRPr="00D318C1">
        <w:rPr>
          <w:lang w:val="pl-PL"/>
        </w:rPr>
        <w:t>ci</w:t>
      </w:r>
      <w:r>
        <w:rPr>
          <w:lang w:val="pl-PL"/>
        </w:rPr>
        <w:t>e</w:t>
      </w:r>
      <w:r w:rsidRPr="00D318C1">
        <w:rPr>
          <w:lang w:val="pl-PL"/>
        </w:rPr>
        <w:t>żk</w:t>
      </w:r>
      <w:r>
        <w:rPr>
          <w:lang w:val="pl-PL"/>
        </w:rPr>
        <w:t>ę</w:t>
      </w:r>
      <w:r w:rsidRPr="00D318C1">
        <w:rPr>
          <w:lang w:val="pl-PL"/>
        </w:rPr>
        <w:t xml:space="preserve"> do klucza generowanego na potrzeby certyfika</w:t>
      </w:r>
      <w:r>
        <w:rPr>
          <w:lang w:val="pl-PL"/>
        </w:rPr>
        <w:t>t</w:t>
      </w:r>
      <w:r w:rsidRPr="00D318C1">
        <w:rPr>
          <w:lang w:val="pl-PL"/>
        </w:rPr>
        <w:t>u serwera</w:t>
      </w:r>
      <w:r w:rsidR="006179DC">
        <w:rPr>
          <w:lang w:val="pl-PL"/>
        </w:rPr>
        <w:t>,</w:t>
      </w:r>
    </w:p>
    <w:p w:rsidR="0066395E" w:rsidRPr="0066395E" w:rsidRDefault="0066395E" w:rsidP="00C330B5">
      <w:pPr>
        <w:pStyle w:val="Akapitzlist"/>
        <w:numPr>
          <w:ilvl w:val="1"/>
          <w:numId w:val="5"/>
        </w:numPr>
        <w:spacing w:after="0"/>
        <w:jc w:val="both"/>
        <w:rPr>
          <w:b/>
          <w:lang w:val="pl-PL"/>
        </w:rPr>
      </w:pPr>
      <w:r>
        <w:rPr>
          <w:b/>
          <w:lang w:val="pl-PL"/>
        </w:rPr>
        <w:t>tls_version tlsv1</w:t>
      </w:r>
      <w:r>
        <w:rPr>
          <w:lang w:val="pl-PL"/>
        </w:rPr>
        <w:t xml:space="preserve"> – określa wersję TLS, z której ma korzystać certyfikacja TLS/SSL.</w:t>
      </w:r>
    </w:p>
    <w:p w:rsidR="0066395E" w:rsidRPr="00C174FA" w:rsidRDefault="0066395E" w:rsidP="00C330B5">
      <w:pPr>
        <w:pStyle w:val="Akapitzlist"/>
        <w:numPr>
          <w:ilvl w:val="0"/>
          <w:numId w:val="5"/>
        </w:numPr>
        <w:spacing w:after="0"/>
        <w:jc w:val="both"/>
        <w:rPr>
          <w:b/>
          <w:lang w:val="pl-PL"/>
        </w:rPr>
      </w:pPr>
      <w:r w:rsidRPr="0066395E">
        <w:rPr>
          <w:b/>
          <w:lang w:val="pl-PL"/>
        </w:rPr>
        <w:t>/etc/wpa_supplicant/wpa_cli-actions.sh</w:t>
      </w:r>
      <w:r w:rsidRPr="0066395E">
        <w:rPr>
          <w:lang w:val="pl-PL"/>
        </w:rPr>
        <w:t xml:space="preserve"> – plik odpowiedzialny za ustalenie adresu IP Edisona w sieci. </w:t>
      </w:r>
      <w:r>
        <w:rPr>
          <w:lang w:val="pl-PL"/>
        </w:rPr>
        <w:t>Odpowiednie wyedytowanie tego pliku pozwala na ustalenie z góry adresu hosta naszego Edisona, przy wykorzystaniu polecenia ifconfig.</w:t>
      </w:r>
    </w:p>
    <w:p w:rsidR="00C174FA" w:rsidRPr="00C174FA" w:rsidRDefault="00C174FA" w:rsidP="00C174FA">
      <w:pPr>
        <w:spacing w:after="0"/>
        <w:ind w:left="360"/>
        <w:jc w:val="both"/>
        <w:rPr>
          <w:b/>
          <w:lang w:val="pl-PL"/>
        </w:rPr>
      </w:pPr>
    </w:p>
    <w:p w:rsidR="00C174FA" w:rsidRPr="006179DC" w:rsidRDefault="00C174FA" w:rsidP="00C174FA">
      <w:pPr>
        <w:spacing w:after="0"/>
        <w:rPr>
          <w:b/>
          <w:sz w:val="24"/>
          <w:lang w:val="pl-PL"/>
        </w:rPr>
      </w:pPr>
      <w:r w:rsidRPr="006179DC">
        <w:rPr>
          <w:b/>
          <w:sz w:val="24"/>
          <w:lang w:val="pl-PL"/>
        </w:rPr>
        <w:t>Opis plików certyfikujących</w:t>
      </w:r>
    </w:p>
    <w:p w:rsidR="006179DC" w:rsidRPr="006179DC" w:rsidRDefault="006179DC" w:rsidP="006179DC">
      <w:pPr>
        <w:spacing w:after="0"/>
        <w:rPr>
          <w:lang w:val="pl-PL"/>
        </w:rPr>
      </w:pPr>
      <w:r w:rsidRPr="006179DC">
        <w:rPr>
          <w:lang w:val="pl-PL"/>
        </w:rPr>
        <w:t>Zestaw potrzebnych plików:</w:t>
      </w:r>
    </w:p>
    <w:p w:rsidR="006179DC" w:rsidRPr="006179DC" w:rsidRDefault="006179DC" w:rsidP="006179DC">
      <w:pPr>
        <w:pStyle w:val="Akapitzlist"/>
        <w:numPr>
          <w:ilvl w:val="0"/>
          <w:numId w:val="6"/>
        </w:numPr>
        <w:spacing w:after="0"/>
        <w:rPr>
          <w:lang w:val="pl-PL"/>
        </w:rPr>
      </w:pPr>
      <w:r w:rsidRPr="006179DC">
        <w:rPr>
          <w:lang w:val="pl-PL"/>
        </w:rPr>
        <w:t>Brokera:</w:t>
      </w:r>
    </w:p>
    <w:p w:rsidR="006179DC" w:rsidRPr="006179DC" w:rsidRDefault="006179DC" w:rsidP="006179DC">
      <w:pPr>
        <w:pStyle w:val="Akapitzlist"/>
        <w:numPr>
          <w:ilvl w:val="1"/>
          <w:numId w:val="6"/>
        </w:numPr>
        <w:spacing w:after="0"/>
        <w:rPr>
          <w:lang w:val="pl-PL"/>
        </w:rPr>
      </w:pPr>
      <w:r w:rsidRPr="006179DC">
        <w:rPr>
          <w:b/>
          <w:lang w:val="pl-PL"/>
        </w:rPr>
        <w:t>server.key</w:t>
      </w:r>
      <w:r w:rsidRPr="006179DC">
        <w:rPr>
          <w:lang w:val="pl-PL"/>
        </w:rPr>
        <w:t xml:space="preserve"> – klucz certyfikatu brokera, potrzeby do utworzenia pliku server.csr</w:t>
      </w:r>
    </w:p>
    <w:p w:rsidR="006179DC" w:rsidRPr="006179DC" w:rsidRDefault="006179DC" w:rsidP="006179DC">
      <w:pPr>
        <w:pStyle w:val="Akapitzlist"/>
        <w:numPr>
          <w:ilvl w:val="1"/>
          <w:numId w:val="6"/>
        </w:numPr>
        <w:spacing w:after="0"/>
        <w:rPr>
          <w:lang w:val="pl-PL"/>
        </w:rPr>
      </w:pPr>
      <w:r w:rsidRPr="006179DC">
        <w:rPr>
          <w:b/>
          <w:lang w:val="pl-PL"/>
        </w:rPr>
        <w:t>server.csr</w:t>
      </w:r>
      <w:r w:rsidRPr="006179DC">
        <w:rPr>
          <w:lang w:val="pl-PL"/>
        </w:rPr>
        <w:t xml:space="preserve"> – plik żądania certyfikatu, potrzeby do utworzenia pliku server.crt</w:t>
      </w:r>
    </w:p>
    <w:p w:rsidR="006179DC" w:rsidRPr="006179DC" w:rsidRDefault="006179DC" w:rsidP="006179DC">
      <w:pPr>
        <w:pStyle w:val="Akapitzlist"/>
        <w:numPr>
          <w:ilvl w:val="1"/>
          <w:numId w:val="6"/>
        </w:numPr>
        <w:spacing w:after="0"/>
        <w:rPr>
          <w:lang w:val="pl-PL"/>
        </w:rPr>
      </w:pPr>
      <w:r w:rsidRPr="006179DC">
        <w:rPr>
          <w:b/>
          <w:lang w:val="pl-PL"/>
        </w:rPr>
        <w:t>server.crt</w:t>
      </w:r>
      <w:r w:rsidRPr="006179DC">
        <w:rPr>
          <w:lang w:val="pl-PL"/>
        </w:rPr>
        <w:t xml:space="preserve"> – właściwy plik certyfikujący brokera</w:t>
      </w:r>
    </w:p>
    <w:p w:rsidR="006179DC" w:rsidRPr="006179DC" w:rsidRDefault="006179DC" w:rsidP="006179DC">
      <w:pPr>
        <w:pStyle w:val="Akapitzlist"/>
        <w:numPr>
          <w:ilvl w:val="0"/>
          <w:numId w:val="6"/>
        </w:numPr>
        <w:spacing w:after="0"/>
        <w:rPr>
          <w:lang w:val="pl-PL"/>
        </w:rPr>
      </w:pPr>
      <w:r w:rsidRPr="006179DC">
        <w:rPr>
          <w:lang w:val="pl-PL"/>
        </w:rPr>
        <w:t>Klienta:</w:t>
      </w:r>
    </w:p>
    <w:p w:rsidR="00C174FA" w:rsidRPr="006179DC" w:rsidRDefault="006179DC" w:rsidP="006179DC">
      <w:pPr>
        <w:pStyle w:val="Akapitzlist"/>
        <w:numPr>
          <w:ilvl w:val="1"/>
          <w:numId w:val="6"/>
        </w:numPr>
        <w:spacing w:after="0"/>
        <w:rPr>
          <w:lang w:val="pl-PL"/>
        </w:rPr>
      </w:pPr>
      <w:r w:rsidRPr="006179DC">
        <w:rPr>
          <w:b/>
          <w:lang w:val="pl-PL"/>
        </w:rPr>
        <w:t>ca.key</w:t>
      </w:r>
      <w:r w:rsidRPr="006179DC">
        <w:rPr>
          <w:lang w:val="pl-PL"/>
        </w:rPr>
        <w:t xml:space="preserve"> – klucz certyfikatu klienta, potrzebny do utworzenia pliku ca.crt</w:t>
      </w:r>
    </w:p>
    <w:p w:rsidR="006179DC" w:rsidRDefault="006179DC" w:rsidP="006179DC">
      <w:pPr>
        <w:spacing w:after="0"/>
        <w:ind w:left="360"/>
        <w:jc w:val="both"/>
        <w:rPr>
          <w:b/>
          <w:lang w:val="pl-PL"/>
        </w:rPr>
      </w:pPr>
      <w:r w:rsidRPr="006179DC">
        <w:rPr>
          <w:b/>
          <w:lang w:val="pl-PL"/>
        </w:rPr>
        <w:t>ca.crt</w:t>
      </w:r>
      <w:r w:rsidRPr="006179DC">
        <w:rPr>
          <w:lang w:val="pl-PL"/>
        </w:rPr>
        <w:t xml:space="preserve"> – właściwy plik certyfikujący klientów</w:t>
      </w:r>
      <w:r w:rsidRPr="006179DC">
        <w:rPr>
          <w:b/>
          <w:lang w:val="pl-PL"/>
        </w:rPr>
        <w:t xml:space="preserve"> </w:t>
      </w:r>
    </w:p>
    <w:p w:rsidR="006179DC" w:rsidRPr="00C174FA" w:rsidRDefault="006179DC" w:rsidP="006179DC">
      <w:pPr>
        <w:spacing w:after="0"/>
        <w:ind w:left="360"/>
        <w:jc w:val="both"/>
        <w:rPr>
          <w:b/>
          <w:lang w:val="pl-PL"/>
        </w:rPr>
      </w:pPr>
    </w:p>
    <w:p w:rsidR="006179DC" w:rsidRDefault="006179DC" w:rsidP="006179DC">
      <w:pPr>
        <w:spacing w:after="0"/>
        <w:rPr>
          <w:b/>
          <w:sz w:val="24"/>
          <w:lang w:val="pl-PL"/>
        </w:rPr>
      </w:pPr>
      <w:r w:rsidRPr="006179DC">
        <w:rPr>
          <w:b/>
          <w:sz w:val="24"/>
          <w:lang w:val="pl-PL"/>
        </w:rPr>
        <w:t>Opis</w:t>
      </w:r>
      <w:r>
        <w:rPr>
          <w:b/>
          <w:sz w:val="24"/>
          <w:lang w:val="pl-PL"/>
        </w:rPr>
        <w:t xml:space="preserve"> interakcji oprogramowania z układem elektronicznym</w:t>
      </w:r>
    </w:p>
    <w:p w:rsidR="00DC14E1" w:rsidRDefault="006179DC" w:rsidP="006179DC">
      <w:pPr>
        <w:spacing w:after="0"/>
        <w:jc w:val="both"/>
        <w:rPr>
          <w:lang w:val="pl-PL"/>
        </w:rPr>
      </w:pPr>
      <w:r>
        <w:rPr>
          <w:lang w:val="pl-PL"/>
        </w:rPr>
        <w:t xml:space="preserve">Po podaniu zasilania do układu, rozpoczyna się </w:t>
      </w:r>
      <w:r w:rsidRPr="006179DC">
        <w:rPr>
          <w:i/>
          <w:lang w:val="pl-PL"/>
        </w:rPr>
        <w:t>b</w:t>
      </w:r>
      <w:r>
        <w:rPr>
          <w:i/>
          <w:lang w:val="pl-PL"/>
        </w:rPr>
        <w:t>ooting</w:t>
      </w:r>
      <w:r>
        <w:rPr>
          <w:b/>
          <w:i/>
          <w:lang w:val="pl-PL"/>
        </w:rPr>
        <w:t>.</w:t>
      </w:r>
      <w:r>
        <w:rPr>
          <w:lang w:val="pl-PL"/>
        </w:rPr>
        <w:t xml:space="preserve"> Uruchamiany jest wewnętrzny kernel, po czy uruchamiani się Linux. Następuje inicjalizacja pierwszego procesu init.d (systemd), który następnie odpala pozostałe usługi systemowe. W tym miedzy innymi uruchamia nasz program LocalSub.py, dzięki </w:t>
      </w:r>
      <w:r>
        <w:rPr>
          <w:lang w:val="pl-PL"/>
        </w:rPr>
        <w:lastRenderedPageBreak/>
        <w:t xml:space="preserve">zastosowaniu serwisu LocalSub.service, co powoduje, że po podaniu zasilania Edison, automatycznie – po uruchomieniu systemu </w:t>
      </w:r>
      <w:r w:rsidR="00656B57" w:rsidRPr="00656B57">
        <w:rPr>
          <w:lang w:val="pl-PL"/>
        </w:rPr>
        <w:t>–</w:t>
      </w:r>
      <w:r>
        <w:rPr>
          <w:lang w:val="pl-PL"/>
        </w:rPr>
        <w:t xml:space="preserve"> będzie odczytywał wysyłane na jego brokera dane w protokole MQTT. Jeżeli do układu podłączy się </w:t>
      </w:r>
      <w:r w:rsidRPr="00533408">
        <w:rPr>
          <w:rStyle w:val="Pogrubienie"/>
          <w:b w:val="0"/>
          <w:lang w:val="pl-PL"/>
        </w:rPr>
        <w:t>bateri</w:t>
      </w:r>
      <w:r w:rsidR="00533408" w:rsidRPr="00533408">
        <w:rPr>
          <w:rStyle w:val="Pogrubienie"/>
          <w:b w:val="0"/>
          <w:lang w:val="pl-PL"/>
        </w:rPr>
        <w:t>ę</w:t>
      </w:r>
      <w:r>
        <w:rPr>
          <w:lang w:val="pl-PL"/>
        </w:rPr>
        <w:t xml:space="preserve"> (umożliwiają to obie płytki rozwojowe: Mini Breakout Kit oraz Arduino Breakout Kit)</w:t>
      </w:r>
      <w:r w:rsidR="00656B57">
        <w:rPr>
          <w:lang w:val="pl-PL"/>
        </w:rPr>
        <w:t xml:space="preserve"> po odłączeniu głównego zasilania (5V z USB), Edison nadal będzie działa, dzięki zastosowaniu ”układu przełączającego zasilanie”. Układ ten pełni również </w:t>
      </w:r>
      <w:r w:rsidR="00533408">
        <w:rPr>
          <w:lang w:val="pl-PL"/>
        </w:rPr>
        <w:t xml:space="preserve">rolę </w:t>
      </w:r>
      <w:r w:rsidR="00656B57">
        <w:rPr>
          <w:lang w:val="pl-PL"/>
        </w:rPr>
        <w:t xml:space="preserve">doładowywania baterii, w trakcie gdy dostarczane jest zasilanie z USB, co powoduje znaczne wydłużenie żywotności całego </w:t>
      </w:r>
      <w:r w:rsidR="002030B9">
        <w:rPr>
          <w:lang w:val="pl-PL"/>
        </w:rPr>
        <w:t>układu oraz jego niezawodność, w trakcie zaniku, głównego źródła zasilania.</w:t>
      </w:r>
    </w:p>
    <w:p w:rsidR="00DC14E1" w:rsidRPr="00C174FA" w:rsidRDefault="00DC14E1" w:rsidP="00DC14E1">
      <w:pPr>
        <w:spacing w:after="0"/>
        <w:ind w:left="360"/>
        <w:jc w:val="both"/>
        <w:rPr>
          <w:b/>
          <w:lang w:val="pl-PL"/>
        </w:rPr>
      </w:pPr>
    </w:p>
    <w:p w:rsidR="00DC14E1" w:rsidRDefault="00DC14E1" w:rsidP="00DC14E1">
      <w:pPr>
        <w:spacing w:after="0"/>
        <w:rPr>
          <w:b/>
          <w:sz w:val="24"/>
          <w:lang w:val="pl-PL"/>
        </w:rPr>
      </w:pPr>
      <w:r>
        <w:rPr>
          <w:b/>
          <w:sz w:val="24"/>
          <w:lang w:val="pl-PL"/>
        </w:rPr>
        <w:t>Schemat blokowy współdziałania oprogramowania</w:t>
      </w:r>
    </w:p>
    <w:p w:rsidR="00DC14E1" w:rsidRDefault="002E355A" w:rsidP="002E355A">
      <w:pPr>
        <w:spacing w:after="0"/>
        <w:ind w:hanging="426"/>
        <w:jc w:val="center"/>
        <w:rPr>
          <w:lang w:val="pl-PL"/>
        </w:rPr>
      </w:pPr>
      <w:r>
        <w:rPr>
          <w:noProof/>
          <w:lang w:val="pl-PL" w:eastAsia="pl-PL" w:bidi="ar-SA"/>
        </w:rPr>
        <w:drawing>
          <wp:inline distT="0" distB="0" distL="0" distR="0">
            <wp:extent cx="4949183" cy="7688318"/>
            <wp:effectExtent l="19050" t="0" r="3817" b="0"/>
            <wp:docPr id="11" name="Obraz 10" descr="da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g1.png"/>
                    <pic:cNvPicPr/>
                  </pic:nvPicPr>
                  <pic:blipFill>
                    <a:blip r:embed="rId17"/>
                    <a:srcRect r="54127"/>
                    <a:stretch>
                      <a:fillRect/>
                    </a:stretch>
                  </pic:blipFill>
                  <pic:spPr>
                    <a:xfrm>
                      <a:off x="0" y="0"/>
                      <a:ext cx="4949183" cy="7688318"/>
                    </a:xfrm>
                    <a:prstGeom prst="rect">
                      <a:avLst/>
                    </a:prstGeom>
                  </pic:spPr>
                </pic:pic>
              </a:graphicData>
            </a:graphic>
          </wp:inline>
        </w:drawing>
      </w:r>
    </w:p>
    <w:p w:rsidR="002E355A" w:rsidRDefault="002E355A">
      <w:pPr>
        <w:rPr>
          <w:lang w:val="pl-PL"/>
        </w:rPr>
      </w:pPr>
    </w:p>
    <w:p w:rsidR="002E355A" w:rsidRPr="006179DC" w:rsidRDefault="002E355A" w:rsidP="002E355A">
      <w:pPr>
        <w:spacing w:after="0"/>
        <w:ind w:hanging="426"/>
        <w:jc w:val="center"/>
        <w:rPr>
          <w:lang w:val="pl-PL"/>
        </w:rPr>
      </w:pPr>
      <w:r>
        <w:rPr>
          <w:noProof/>
          <w:lang w:val="pl-PL" w:eastAsia="pl-PL" w:bidi="ar-SA"/>
        </w:rPr>
        <w:lastRenderedPageBreak/>
        <w:drawing>
          <wp:inline distT="0" distB="0" distL="0" distR="0">
            <wp:extent cx="4260913" cy="6204857"/>
            <wp:effectExtent l="0" t="0" r="6287" b="0"/>
            <wp:docPr id="10" name="Obraz 9" descr="da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g1.png"/>
                    <pic:cNvPicPr/>
                  </pic:nvPicPr>
                  <pic:blipFill>
                    <a:blip r:embed="rId18"/>
                    <a:srcRect l="55749" t="6076" b="3448"/>
                    <a:stretch>
                      <a:fillRect/>
                    </a:stretch>
                  </pic:blipFill>
                  <pic:spPr>
                    <a:xfrm>
                      <a:off x="0" y="0"/>
                      <a:ext cx="4261581" cy="6205830"/>
                    </a:xfrm>
                    <a:prstGeom prst="rect">
                      <a:avLst/>
                    </a:prstGeom>
                  </pic:spPr>
                </pic:pic>
              </a:graphicData>
            </a:graphic>
          </wp:inline>
        </w:drawing>
      </w:r>
    </w:p>
    <w:sectPr w:rsidR="002E355A" w:rsidRPr="006179DC" w:rsidSect="004D0AAE">
      <w:pgSz w:w="11906" w:h="16838" w:code="9"/>
      <w:pgMar w:top="720" w:right="849" w:bottom="851" w:left="720" w:header="0" w:footer="0" w:gutter="567"/>
      <w:paperSrc w:first="15" w:other="1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30FD" w:rsidRDefault="008430FD">
      <w:r>
        <w:separator/>
      </w:r>
    </w:p>
  </w:endnote>
  <w:endnote w:type="continuationSeparator" w:id="1">
    <w:p w:rsidR="008430FD" w:rsidRDefault="008430F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30FD" w:rsidRDefault="008430FD">
      <w:r>
        <w:separator/>
      </w:r>
    </w:p>
  </w:footnote>
  <w:footnote w:type="continuationSeparator" w:id="1">
    <w:p w:rsidR="008430FD" w:rsidRDefault="008430F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B69D3"/>
    <w:multiLevelType w:val="hybridMultilevel"/>
    <w:tmpl w:val="771AB0F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18E037A"/>
    <w:multiLevelType w:val="hybridMultilevel"/>
    <w:tmpl w:val="83E8DEAC"/>
    <w:lvl w:ilvl="0" w:tplc="04150001">
      <w:start w:val="1"/>
      <w:numFmt w:val="bullet"/>
      <w:lvlText w:val=""/>
      <w:lvlJc w:val="left"/>
      <w:pPr>
        <w:ind w:left="766" w:hanging="360"/>
      </w:pPr>
      <w:rPr>
        <w:rFonts w:ascii="Symbol" w:hAnsi="Symbol" w:hint="default"/>
      </w:rPr>
    </w:lvl>
    <w:lvl w:ilvl="1" w:tplc="04150003">
      <w:start w:val="1"/>
      <w:numFmt w:val="bullet"/>
      <w:lvlText w:val="o"/>
      <w:lvlJc w:val="left"/>
      <w:pPr>
        <w:ind w:left="1486" w:hanging="360"/>
      </w:pPr>
      <w:rPr>
        <w:rFonts w:ascii="Courier New" w:hAnsi="Courier New" w:cs="Courier New" w:hint="default"/>
      </w:rPr>
    </w:lvl>
    <w:lvl w:ilvl="2" w:tplc="04150005" w:tentative="1">
      <w:start w:val="1"/>
      <w:numFmt w:val="bullet"/>
      <w:lvlText w:val=""/>
      <w:lvlJc w:val="left"/>
      <w:pPr>
        <w:ind w:left="2206" w:hanging="360"/>
      </w:pPr>
      <w:rPr>
        <w:rFonts w:ascii="Wingdings" w:hAnsi="Wingdings" w:hint="default"/>
      </w:rPr>
    </w:lvl>
    <w:lvl w:ilvl="3" w:tplc="04150001" w:tentative="1">
      <w:start w:val="1"/>
      <w:numFmt w:val="bullet"/>
      <w:lvlText w:val=""/>
      <w:lvlJc w:val="left"/>
      <w:pPr>
        <w:ind w:left="2926" w:hanging="360"/>
      </w:pPr>
      <w:rPr>
        <w:rFonts w:ascii="Symbol" w:hAnsi="Symbol" w:hint="default"/>
      </w:rPr>
    </w:lvl>
    <w:lvl w:ilvl="4" w:tplc="04150003" w:tentative="1">
      <w:start w:val="1"/>
      <w:numFmt w:val="bullet"/>
      <w:lvlText w:val="o"/>
      <w:lvlJc w:val="left"/>
      <w:pPr>
        <w:ind w:left="3646" w:hanging="360"/>
      </w:pPr>
      <w:rPr>
        <w:rFonts w:ascii="Courier New" w:hAnsi="Courier New" w:cs="Courier New" w:hint="default"/>
      </w:rPr>
    </w:lvl>
    <w:lvl w:ilvl="5" w:tplc="04150005" w:tentative="1">
      <w:start w:val="1"/>
      <w:numFmt w:val="bullet"/>
      <w:lvlText w:val=""/>
      <w:lvlJc w:val="left"/>
      <w:pPr>
        <w:ind w:left="4366" w:hanging="360"/>
      </w:pPr>
      <w:rPr>
        <w:rFonts w:ascii="Wingdings" w:hAnsi="Wingdings" w:hint="default"/>
      </w:rPr>
    </w:lvl>
    <w:lvl w:ilvl="6" w:tplc="04150001" w:tentative="1">
      <w:start w:val="1"/>
      <w:numFmt w:val="bullet"/>
      <w:lvlText w:val=""/>
      <w:lvlJc w:val="left"/>
      <w:pPr>
        <w:ind w:left="5086" w:hanging="360"/>
      </w:pPr>
      <w:rPr>
        <w:rFonts w:ascii="Symbol" w:hAnsi="Symbol" w:hint="default"/>
      </w:rPr>
    </w:lvl>
    <w:lvl w:ilvl="7" w:tplc="04150003" w:tentative="1">
      <w:start w:val="1"/>
      <w:numFmt w:val="bullet"/>
      <w:lvlText w:val="o"/>
      <w:lvlJc w:val="left"/>
      <w:pPr>
        <w:ind w:left="5806" w:hanging="360"/>
      </w:pPr>
      <w:rPr>
        <w:rFonts w:ascii="Courier New" w:hAnsi="Courier New" w:cs="Courier New" w:hint="default"/>
      </w:rPr>
    </w:lvl>
    <w:lvl w:ilvl="8" w:tplc="04150005" w:tentative="1">
      <w:start w:val="1"/>
      <w:numFmt w:val="bullet"/>
      <w:lvlText w:val=""/>
      <w:lvlJc w:val="left"/>
      <w:pPr>
        <w:ind w:left="6526" w:hanging="360"/>
      </w:pPr>
      <w:rPr>
        <w:rFonts w:ascii="Wingdings" w:hAnsi="Wingdings" w:hint="default"/>
      </w:rPr>
    </w:lvl>
  </w:abstractNum>
  <w:abstractNum w:abstractNumId="2">
    <w:nsid w:val="29FF5C07"/>
    <w:multiLevelType w:val="hybridMultilevel"/>
    <w:tmpl w:val="9FE235D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DF95EFA"/>
    <w:multiLevelType w:val="hybridMultilevel"/>
    <w:tmpl w:val="E896791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4">
    <w:nsid w:val="30765BCF"/>
    <w:multiLevelType w:val="hybridMultilevel"/>
    <w:tmpl w:val="C8C24F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4B164FEF"/>
    <w:multiLevelType w:val="hybridMultilevel"/>
    <w:tmpl w:val="3908761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76461FCA"/>
    <w:multiLevelType w:val="hybridMultilevel"/>
    <w:tmpl w:val="77242C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stylePaneFormatFilter w:val="3F01"/>
  <w:defaultTabStop w:val="708"/>
  <w:hyphenationZone w:val="425"/>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useFELayout/>
  </w:compat>
  <w:rsids>
    <w:rsidRoot w:val="001C4851"/>
    <w:rsid w:val="00020317"/>
    <w:rsid w:val="00024390"/>
    <w:rsid w:val="00035A76"/>
    <w:rsid w:val="00037151"/>
    <w:rsid w:val="00041922"/>
    <w:rsid w:val="00044383"/>
    <w:rsid w:val="00053ED1"/>
    <w:rsid w:val="000A4508"/>
    <w:rsid w:val="00115C13"/>
    <w:rsid w:val="0012603F"/>
    <w:rsid w:val="0013234A"/>
    <w:rsid w:val="0013293B"/>
    <w:rsid w:val="00155651"/>
    <w:rsid w:val="00160C7E"/>
    <w:rsid w:val="001835DA"/>
    <w:rsid w:val="001902F3"/>
    <w:rsid w:val="001932ED"/>
    <w:rsid w:val="001944E1"/>
    <w:rsid w:val="001C4851"/>
    <w:rsid w:val="001F7288"/>
    <w:rsid w:val="002023B7"/>
    <w:rsid w:val="002030B9"/>
    <w:rsid w:val="002034B1"/>
    <w:rsid w:val="00217017"/>
    <w:rsid w:val="00221063"/>
    <w:rsid w:val="002445D9"/>
    <w:rsid w:val="00280E5A"/>
    <w:rsid w:val="00282AE1"/>
    <w:rsid w:val="00294A6C"/>
    <w:rsid w:val="00295F40"/>
    <w:rsid w:val="0029723C"/>
    <w:rsid w:val="002E355A"/>
    <w:rsid w:val="002F0701"/>
    <w:rsid w:val="00301BB8"/>
    <w:rsid w:val="0030704E"/>
    <w:rsid w:val="0031435B"/>
    <w:rsid w:val="00316BE8"/>
    <w:rsid w:val="0032596F"/>
    <w:rsid w:val="00355F79"/>
    <w:rsid w:val="00362DA2"/>
    <w:rsid w:val="003B425F"/>
    <w:rsid w:val="0040707E"/>
    <w:rsid w:val="0041131A"/>
    <w:rsid w:val="004222F5"/>
    <w:rsid w:val="0042445A"/>
    <w:rsid w:val="004505CB"/>
    <w:rsid w:val="0046363A"/>
    <w:rsid w:val="00495F6A"/>
    <w:rsid w:val="004B631B"/>
    <w:rsid w:val="004C0A92"/>
    <w:rsid w:val="004D06F3"/>
    <w:rsid w:val="004D0AAE"/>
    <w:rsid w:val="004F6C33"/>
    <w:rsid w:val="005014D9"/>
    <w:rsid w:val="00523A99"/>
    <w:rsid w:val="00533408"/>
    <w:rsid w:val="00537CFD"/>
    <w:rsid w:val="00566A00"/>
    <w:rsid w:val="00577566"/>
    <w:rsid w:val="00585066"/>
    <w:rsid w:val="00587BB9"/>
    <w:rsid w:val="005A3063"/>
    <w:rsid w:val="005A4EA0"/>
    <w:rsid w:val="005B065C"/>
    <w:rsid w:val="005C50F3"/>
    <w:rsid w:val="00613087"/>
    <w:rsid w:val="006179DC"/>
    <w:rsid w:val="00645E3F"/>
    <w:rsid w:val="00656B57"/>
    <w:rsid w:val="0066395E"/>
    <w:rsid w:val="00670D84"/>
    <w:rsid w:val="006748B7"/>
    <w:rsid w:val="00676443"/>
    <w:rsid w:val="00681E23"/>
    <w:rsid w:val="006B3D7F"/>
    <w:rsid w:val="006C7EF1"/>
    <w:rsid w:val="006E6684"/>
    <w:rsid w:val="006F240D"/>
    <w:rsid w:val="00712C98"/>
    <w:rsid w:val="007135A3"/>
    <w:rsid w:val="00731B0A"/>
    <w:rsid w:val="00741222"/>
    <w:rsid w:val="0076373B"/>
    <w:rsid w:val="00764182"/>
    <w:rsid w:val="00767374"/>
    <w:rsid w:val="00777135"/>
    <w:rsid w:val="00780550"/>
    <w:rsid w:val="00786040"/>
    <w:rsid w:val="007B51DA"/>
    <w:rsid w:val="007B56CE"/>
    <w:rsid w:val="007E71E8"/>
    <w:rsid w:val="007E743B"/>
    <w:rsid w:val="007F49E9"/>
    <w:rsid w:val="00832352"/>
    <w:rsid w:val="008366C1"/>
    <w:rsid w:val="008430FD"/>
    <w:rsid w:val="008735FE"/>
    <w:rsid w:val="00881194"/>
    <w:rsid w:val="008A7F5B"/>
    <w:rsid w:val="008B726C"/>
    <w:rsid w:val="008B79EB"/>
    <w:rsid w:val="008C4CB9"/>
    <w:rsid w:val="008F01FD"/>
    <w:rsid w:val="00905441"/>
    <w:rsid w:val="009A39CE"/>
    <w:rsid w:val="009B6258"/>
    <w:rsid w:val="009C0489"/>
    <w:rsid w:val="009C4739"/>
    <w:rsid w:val="009D798E"/>
    <w:rsid w:val="00A11ACC"/>
    <w:rsid w:val="00A51D87"/>
    <w:rsid w:val="00A946C9"/>
    <w:rsid w:val="00AD4B5C"/>
    <w:rsid w:val="00B16A4A"/>
    <w:rsid w:val="00B65EF4"/>
    <w:rsid w:val="00BB0057"/>
    <w:rsid w:val="00BC11D8"/>
    <w:rsid w:val="00BF5F37"/>
    <w:rsid w:val="00BF750D"/>
    <w:rsid w:val="00C120DC"/>
    <w:rsid w:val="00C174FA"/>
    <w:rsid w:val="00C330B5"/>
    <w:rsid w:val="00CA0CE5"/>
    <w:rsid w:val="00CA3D3D"/>
    <w:rsid w:val="00CB2645"/>
    <w:rsid w:val="00CC6AD6"/>
    <w:rsid w:val="00CF42C5"/>
    <w:rsid w:val="00D23C0C"/>
    <w:rsid w:val="00D25D25"/>
    <w:rsid w:val="00D318C1"/>
    <w:rsid w:val="00D36747"/>
    <w:rsid w:val="00D6740A"/>
    <w:rsid w:val="00D7736E"/>
    <w:rsid w:val="00D93930"/>
    <w:rsid w:val="00DB282B"/>
    <w:rsid w:val="00DC14E1"/>
    <w:rsid w:val="00DD6223"/>
    <w:rsid w:val="00DF6758"/>
    <w:rsid w:val="00E054E3"/>
    <w:rsid w:val="00E079F3"/>
    <w:rsid w:val="00E126D6"/>
    <w:rsid w:val="00E13CA1"/>
    <w:rsid w:val="00E27F8A"/>
    <w:rsid w:val="00E43251"/>
    <w:rsid w:val="00EA7F9E"/>
    <w:rsid w:val="00EF309E"/>
    <w:rsid w:val="00F1371F"/>
    <w:rsid w:val="00F40B7C"/>
    <w:rsid w:val="00F84D61"/>
    <w:rsid w:val="00F949F8"/>
    <w:rsid w:val="00FA593D"/>
    <w:rsid w:val="00FB5AA2"/>
    <w:rsid w:val="00FE309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9B6258"/>
  </w:style>
  <w:style w:type="paragraph" w:styleId="Nagwek1">
    <w:name w:val="heading 1"/>
    <w:basedOn w:val="Normalny"/>
    <w:next w:val="Normalny"/>
    <w:link w:val="Nagwek1Znak"/>
    <w:uiPriority w:val="9"/>
    <w:qFormat/>
    <w:rsid w:val="009B62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qFormat/>
    <w:rsid w:val="009B62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9B6258"/>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9B6258"/>
    <w:pPr>
      <w:keepNext/>
      <w:keepLines/>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9B6258"/>
    <w:pPr>
      <w:keepNext/>
      <w:keepLines/>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9B625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9B625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9B625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9B625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rsid w:val="007673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semiHidden/>
    <w:rsid w:val="004222F5"/>
    <w:rPr>
      <w:rFonts w:ascii="Tahoma" w:hAnsi="Tahoma" w:cs="Tahoma"/>
      <w:sz w:val="16"/>
      <w:szCs w:val="16"/>
    </w:rPr>
  </w:style>
  <w:style w:type="paragraph" w:styleId="Nagwek">
    <w:name w:val="header"/>
    <w:basedOn w:val="Normalny"/>
    <w:rsid w:val="00613087"/>
    <w:pPr>
      <w:tabs>
        <w:tab w:val="center" w:pos="4703"/>
        <w:tab w:val="right" w:pos="9406"/>
      </w:tabs>
    </w:pPr>
  </w:style>
  <w:style w:type="paragraph" w:styleId="Stopka">
    <w:name w:val="footer"/>
    <w:basedOn w:val="Normalny"/>
    <w:rsid w:val="00613087"/>
    <w:pPr>
      <w:tabs>
        <w:tab w:val="center" w:pos="4703"/>
        <w:tab w:val="right" w:pos="9406"/>
      </w:tabs>
    </w:pPr>
  </w:style>
  <w:style w:type="paragraph" w:styleId="Tekstprzypisudolnego">
    <w:name w:val="footnote text"/>
    <w:basedOn w:val="Normalny"/>
    <w:link w:val="TekstprzypisudolnegoZnak"/>
    <w:rsid w:val="00020317"/>
    <w:rPr>
      <w:sz w:val="20"/>
      <w:szCs w:val="20"/>
    </w:rPr>
  </w:style>
  <w:style w:type="character" w:customStyle="1" w:styleId="TekstprzypisudolnegoZnak">
    <w:name w:val="Tekst przypisu dolnego Znak"/>
    <w:basedOn w:val="Domylnaczcionkaakapitu"/>
    <w:link w:val="Tekstprzypisudolnego"/>
    <w:rsid w:val="00020317"/>
  </w:style>
  <w:style w:type="character" w:styleId="Odwoanieprzypisudolnego">
    <w:name w:val="footnote reference"/>
    <w:basedOn w:val="Domylnaczcionkaakapitu"/>
    <w:rsid w:val="00020317"/>
    <w:rPr>
      <w:vertAlign w:val="superscript"/>
    </w:rPr>
  </w:style>
  <w:style w:type="character" w:customStyle="1" w:styleId="Nagwek1Znak">
    <w:name w:val="Nagłówek 1 Znak"/>
    <w:basedOn w:val="Domylnaczcionkaakapitu"/>
    <w:link w:val="Nagwek1"/>
    <w:uiPriority w:val="9"/>
    <w:rsid w:val="009B6258"/>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semiHidden/>
    <w:rsid w:val="009B6258"/>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9B6258"/>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rsid w:val="009B6258"/>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rsid w:val="009B6258"/>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rsid w:val="009B6258"/>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rsid w:val="009B6258"/>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rsid w:val="009B6258"/>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rsid w:val="009B6258"/>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9B6258"/>
    <w:pPr>
      <w:spacing w:line="240" w:lineRule="auto"/>
    </w:pPr>
    <w:rPr>
      <w:b/>
      <w:bCs/>
      <w:color w:val="4F81BD" w:themeColor="accent1"/>
      <w:sz w:val="18"/>
      <w:szCs w:val="18"/>
    </w:rPr>
  </w:style>
  <w:style w:type="paragraph" w:styleId="Tytu">
    <w:name w:val="Title"/>
    <w:basedOn w:val="Normalny"/>
    <w:next w:val="Normalny"/>
    <w:link w:val="TytuZnak"/>
    <w:uiPriority w:val="10"/>
    <w:qFormat/>
    <w:rsid w:val="009B62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9B6258"/>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9B62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9B6258"/>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qFormat/>
    <w:rsid w:val="009B6258"/>
    <w:rPr>
      <w:b/>
      <w:bCs/>
    </w:rPr>
  </w:style>
  <w:style w:type="character" w:styleId="Uwydatnienie">
    <w:name w:val="Emphasis"/>
    <w:basedOn w:val="Domylnaczcionkaakapitu"/>
    <w:uiPriority w:val="20"/>
    <w:qFormat/>
    <w:rsid w:val="009B6258"/>
    <w:rPr>
      <w:i/>
      <w:iCs/>
    </w:rPr>
  </w:style>
  <w:style w:type="paragraph" w:styleId="Bezodstpw">
    <w:name w:val="No Spacing"/>
    <w:uiPriority w:val="1"/>
    <w:qFormat/>
    <w:rsid w:val="009B6258"/>
    <w:pPr>
      <w:spacing w:after="0" w:line="240" w:lineRule="auto"/>
    </w:pPr>
  </w:style>
  <w:style w:type="paragraph" w:styleId="Akapitzlist">
    <w:name w:val="List Paragraph"/>
    <w:basedOn w:val="Normalny"/>
    <w:uiPriority w:val="34"/>
    <w:qFormat/>
    <w:rsid w:val="009B6258"/>
    <w:pPr>
      <w:ind w:left="720"/>
      <w:contextualSpacing/>
    </w:pPr>
  </w:style>
  <w:style w:type="paragraph" w:styleId="Cytat">
    <w:name w:val="Quote"/>
    <w:basedOn w:val="Normalny"/>
    <w:next w:val="Normalny"/>
    <w:link w:val="CytatZnak"/>
    <w:uiPriority w:val="29"/>
    <w:qFormat/>
    <w:rsid w:val="009B6258"/>
    <w:rPr>
      <w:i/>
      <w:iCs/>
      <w:color w:val="000000" w:themeColor="text1"/>
    </w:rPr>
  </w:style>
  <w:style w:type="character" w:customStyle="1" w:styleId="CytatZnak">
    <w:name w:val="Cytat Znak"/>
    <w:basedOn w:val="Domylnaczcionkaakapitu"/>
    <w:link w:val="Cytat"/>
    <w:uiPriority w:val="29"/>
    <w:rsid w:val="009B6258"/>
    <w:rPr>
      <w:i/>
      <w:iCs/>
      <w:color w:val="000000" w:themeColor="text1"/>
    </w:rPr>
  </w:style>
  <w:style w:type="paragraph" w:styleId="Cytatintensywny">
    <w:name w:val="Intense Quote"/>
    <w:basedOn w:val="Normalny"/>
    <w:next w:val="Normalny"/>
    <w:link w:val="CytatintensywnyZnak"/>
    <w:uiPriority w:val="30"/>
    <w:qFormat/>
    <w:rsid w:val="009B6258"/>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9B6258"/>
    <w:rPr>
      <w:b/>
      <w:bCs/>
      <w:i/>
      <w:iCs/>
      <w:color w:val="4F81BD" w:themeColor="accent1"/>
    </w:rPr>
  </w:style>
  <w:style w:type="character" w:styleId="Wyrnieniedelikatne">
    <w:name w:val="Subtle Emphasis"/>
    <w:basedOn w:val="Domylnaczcionkaakapitu"/>
    <w:uiPriority w:val="19"/>
    <w:qFormat/>
    <w:rsid w:val="009B6258"/>
    <w:rPr>
      <w:i/>
      <w:iCs/>
      <w:color w:val="808080" w:themeColor="text1" w:themeTint="7F"/>
    </w:rPr>
  </w:style>
  <w:style w:type="character" w:styleId="Wyrnienieintensywne">
    <w:name w:val="Intense Emphasis"/>
    <w:basedOn w:val="Domylnaczcionkaakapitu"/>
    <w:uiPriority w:val="21"/>
    <w:qFormat/>
    <w:rsid w:val="009B6258"/>
    <w:rPr>
      <w:b/>
      <w:bCs/>
      <w:i/>
      <w:iCs/>
      <w:color w:val="4F81BD" w:themeColor="accent1"/>
    </w:rPr>
  </w:style>
  <w:style w:type="character" w:styleId="Odwoaniedelikatne">
    <w:name w:val="Subtle Reference"/>
    <w:basedOn w:val="Domylnaczcionkaakapitu"/>
    <w:uiPriority w:val="31"/>
    <w:qFormat/>
    <w:rsid w:val="009B6258"/>
    <w:rPr>
      <w:smallCaps/>
      <w:color w:val="C0504D" w:themeColor="accent2"/>
      <w:u w:val="single"/>
    </w:rPr>
  </w:style>
  <w:style w:type="character" w:styleId="Odwoanieintensywne">
    <w:name w:val="Intense Reference"/>
    <w:basedOn w:val="Domylnaczcionkaakapitu"/>
    <w:uiPriority w:val="32"/>
    <w:qFormat/>
    <w:rsid w:val="009B6258"/>
    <w:rPr>
      <w:b/>
      <w:bCs/>
      <w:smallCaps/>
      <w:color w:val="C0504D" w:themeColor="accent2"/>
      <w:spacing w:val="5"/>
      <w:u w:val="single"/>
    </w:rPr>
  </w:style>
  <w:style w:type="character" w:styleId="Tytuksiki">
    <w:name w:val="Book Title"/>
    <w:basedOn w:val="Domylnaczcionkaakapitu"/>
    <w:uiPriority w:val="33"/>
    <w:qFormat/>
    <w:rsid w:val="009B6258"/>
    <w:rPr>
      <w:b/>
      <w:bCs/>
      <w:smallCaps/>
      <w:spacing w:val="5"/>
    </w:rPr>
  </w:style>
  <w:style w:type="paragraph" w:styleId="Nagwekspisutreci">
    <w:name w:val="TOC Heading"/>
    <w:basedOn w:val="Nagwek1"/>
    <w:next w:val="Normalny"/>
    <w:uiPriority w:val="39"/>
    <w:semiHidden/>
    <w:unhideWhenUsed/>
    <w:qFormat/>
    <w:rsid w:val="009B6258"/>
    <w:pPr>
      <w:outlineLvl w:val="9"/>
    </w:pPr>
  </w:style>
  <w:style w:type="character" w:styleId="Hipercze">
    <w:name w:val="Hyperlink"/>
    <w:basedOn w:val="Domylnaczcionkaakapitu"/>
    <w:rsid w:val="008B79EB"/>
    <w:rPr>
      <w:color w:val="0000FF" w:themeColor="hyperlink"/>
      <w:u w:val="single"/>
    </w:rPr>
  </w:style>
  <w:style w:type="paragraph" w:styleId="Tekstprzypisukocowego">
    <w:name w:val="endnote text"/>
    <w:basedOn w:val="Normalny"/>
    <w:link w:val="TekstprzypisukocowegoZnak"/>
    <w:rsid w:val="00D318C1"/>
    <w:pPr>
      <w:spacing w:after="0" w:line="240" w:lineRule="auto"/>
    </w:pPr>
    <w:rPr>
      <w:sz w:val="20"/>
      <w:szCs w:val="20"/>
    </w:rPr>
  </w:style>
  <w:style w:type="character" w:customStyle="1" w:styleId="TekstprzypisukocowegoZnak">
    <w:name w:val="Tekst przypisu końcowego Znak"/>
    <w:basedOn w:val="Domylnaczcionkaakapitu"/>
    <w:link w:val="Tekstprzypisukocowego"/>
    <w:rsid w:val="00D318C1"/>
    <w:rPr>
      <w:sz w:val="20"/>
      <w:szCs w:val="20"/>
    </w:rPr>
  </w:style>
  <w:style w:type="character" w:styleId="Odwoanieprzypisukocowego">
    <w:name w:val="endnote reference"/>
    <w:basedOn w:val="Domylnaczcionkaakapitu"/>
    <w:rsid w:val="00D318C1"/>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mailto:edison.mqtt.data@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E5736-E6F0-4021-B442-B6A8D8C49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9</Pages>
  <Words>1602</Words>
  <Characters>9618</Characters>
  <Application>Microsoft Office Word</Application>
  <DocSecurity>0</DocSecurity>
  <Lines>80</Lines>
  <Paragraphs>22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Karta Tytułowa SMiW pl</vt:lpstr>
      <vt:lpstr>Laboratorium Teorii Automatów</vt:lpstr>
    </vt:vector>
  </TitlesOfParts>
  <Company>ZMiTAC</Company>
  <LinksUpToDate>false</LinksUpToDate>
  <CharactersWithSpaces>11198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Karta Tytułowa SMiW pl</dc:title>
  <dc:creator>Jarosław Paduch</dc:creator>
  <cp:lastModifiedBy>Bartek</cp:lastModifiedBy>
  <cp:revision>54</cp:revision>
  <cp:lastPrinted>2009-10-26T08:53:00Z</cp:lastPrinted>
  <dcterms:created xsi:type="dcterms:W3CDTF">2009-11-05T15:00:00Z</dcterms:created>
  <dcterms:modified xsi:type="dcterms:W3CDTF">2019-02-07T15:12:00Z</dcterms:modified>
</cp:coreProperties>
</file>