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margin" w:tblpY="99"/>
        <w:tblOverlap w:val="never"/>
        <w:tblW w:w="9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161"/>
        <w:gridCol w:w="2815"/>
        <w:gridCol w:w="2478"/>
        <w:gridCol w:w="832"/>
        <w:gridCol w:w="755"/>
      </w:tblGrid>
      <w:tr w:rsidR="00710139" w:rsidRPr="002E16CB" w:rsidTr="00710139">
        <w:trPr>
          <w:cantSplit/>
          <w:trHeight w:val="999"/>
        </w:trPr>
        <w:tc>
          <w:tcPr>
            <w:tcW w:w="2161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10139" w:rsidRPr="002E16CB" w:rsidRDefault="00710139" w:rsidP="00710139">
            <w:pPr>
              <w:jc w:val="center"/>
              <w:rPr>
                <w:rFonts w:cs="Arial"/>
                <w:sz w:val="44"/>
                <w:szCs w:val="44"/>
              </w:rPr>
            </w:pPr>
            <w:r w:rsidRPr="002E16CB">
              <w:rPr>
                <w:rFonts w:cs="Arial"/>
                <w:noProof/>
                <w:sz w:val="44"/>
                <w:szCs w:val="44"/>
                <w:lang w:eastAsia="pl-PL"/>
              </w:rPr>
              <w:drawing>
                <wp:inline distT="0" distB="0" distL="0" distR="0" wp14:anchorId="172F3507" wp14:editId="0912127B">
                  <wp:extent cx="1102995" cy="1102995"/>
                  <wp:effectExtent l="19050" t="0" r="1905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995" cy="110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10139" w:rsidRPr="002E16CB" w:rsidRDefault="00710139" w:rsidP="00710139">
            <w:pPr>
              <w:jc w:val="center"/>
              <w:rPr>
                <w:rFonts w:cs="Arial"/>
                <w:sz w:val="28"/>
                <w:szCs w:val="28"/>
              </w:rPr>
            </w:pPr>
            <w:r w:rsidRPr="002E16CB">
              <w:rPr>
                <w:rFonts w:cs="Arial"/>
                <w:sz w:val="28"/>
                <w:szCs w:val="28"/>
              </w:rPr>
              <w:t>Instytut Informatyki Politechniki Śląskiej</w:t>
            </w:r>
          </w:p>
          <w:p w:rsidR="00710139" w:rsidRPr="002E16CB" w:rsidRDefault="00710139" w:rsidP="00710139">
            <w:pPr>
              <w:jc w:val="center"/>
              <w:rPr>
                <w:rFonts w:cs="Arial"/>
                <w:sz w:val="28"/>
                <w:szCs w:val="28"/>
              </w:rPr>
            </w:pPr>
            <w:r w:rsidRPr="002E16CB">
              <w:rPr>
                <w:rFonts w:cs="Arial"/>
                <w:sz w:val="28"/>
                <w:szCs w:val="28"/>
              </w:rPr>
              <w:t>Zespół Mikroinformatyki i Teorii Automatów Cyfrowych</w:t>
            </w:r>
          </w:p>
          <w:p w:rsidR="00710139" w:rsidRPr="002E16CB" w:rsidRDefault="00710139" w:rsidP="00710139">
            <w:pPr>
              <w:jc w:val="center"/>
              <w:rPr>
                <w:rFonts w:cs="Arial"/>
                <w:b/>
                <w:sz w:val="44"/>
                <w:szCs w:val="44"/>
              </w:rPr>
            </w:pPr>
            <w:r w:rsidRPr="002E16CB">
              <w:rPr>
                <w:rFonts w:cs="Arial"/>
                <w:b/>
                <w:sz w:val="44"/>
                <w:szCs w:val="44"/>
              </w:rPr>
              <w:t xml:space="preserve">Laboratorium </w:t>
            </w:r>
            <w:proofErr w:type="spellStart"/>
            <w:r w:rsidRPr="002E16CB">
              <w:rPr>
                <w:rFonts w:cs="Arial"/>
                <w:b/>
                <w:sz w:val="44"/>
                <w:szCs w:val="44"/>
              </w:rPr>
              <w:t>SMiW</w:t>
            </w:r>
            <w:proofErr w:type="spellEnd"/>
            <w:r w:rsidRPr="002E16CB">
              <w:rPr>
                <w:rFonts w:cs="Arial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1587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10139" w:rsidRPr="002E16CB" w:rsidRDefault="00710139" w:rsidP="00710139">
            <w:pPr>
              <w:jc w:val="center"/>
              <w:rPr>
                <w:rFonts w:cs="Arial"/>
                <w:sz w:val="44"/>
                <w:szCs w:val="44"/>
              </w:rPr>
            </w:pPr>
            <w:r w:rsidRPr="002E16CB">
              <w:rPr>
                <w:rFonts w:cs="Arial"/>
                <w:noProof/>
                <w:sz w:val="44"/>
                <w:szCs w:val="44"/>
                <w:lang w:eastAsia="pl-PL"/>
              </w:rPr>
              <w:drawing>
                <wp:inline distT="0" distB="0" distL="0" distR="0" wp14:anchorId="155BB05C" wp14:editId="79896B52">
                  <wp:extent cx="835025" cy="993775"/>
                  <wp:effectExtent l="19050" t="0" r="3175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99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139" w:rsidRPr="002E16CB" w:rsidTr="00710139">
        <w:trPr>
          <w:cantSplit/>
          <w:trHeight w:val="193"/>
        </w:trPr>
        <w:tc>
          <w:tcPr>
            <w:tcW w:w="2161" w:type="dxa"/>
            <w:shd w:val="clear" w:color="auto" w:fill="F2F2F2"/>
            <w:noWrap/>
            <w:vAlign w:val="center"/>
          </w:tcPr>
          <w:p w:rsidR="00710139" w:rsidRPr="002E16CB" w:rsidRDefault="00710139" w:rsidP="0071013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E16CB">
              <w:rPr>
                <w:rFonts w:cs="Arial"/>
                <w:b/>
                <w:sz w:val="16"/>
                <w:szCs w:val="16"/>
              </w:rPr>
              <w:t>Rok akademicki</w:t>
            </w:r>
          </w:p>
        </w:tc>
        <w:tc>
          <w:tcPr>
            <w:tcW w:w="2815" w:type="dxa"/>
            <w:shd w:val="clear" w:color="auto" w:fill="F2F2F2"/>
            <w:noWrap/>
            <w:vAlign w:val="center"/>
          </w:tcPr>
          <w:p w:rsidR="00710139" w:rsidRPr="002E16CB" w:rsidRDefault="00710139" w:rsidP="0071013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E16CB">
              <w:rPr>
                <w:rFonts w:cs="Arial"/>
                <w:b/>
                <w:sz w:val="16"/>
                <w:szCs w:val="16"/>
              </w:rPr>
              <w:t>Rodzaj studiów*: SSI/NSI/NSM</w:t>
            </w:r>
          </w:p>
        </w:tc>
        <w:tc>
          <w:tcPr>
            <w:tcW w:w="2478" w:type="dxa"/>
            <w:shd w:val="clear" w:color="auto" w:fill="F2F2F2"/>
            <w:noWrap/>
            <w:vAlign w:val="center"/>
          </w:tcPr>
          <w:p w:rsidR="00710139" w:rsidRPr="002E16CB" w:rsidRDefault="00710139" w:rsidP="0071013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E16CB">
              <w:rPr>
                <w:rFonts w:cs="Arial"/>
                <w:b/>
                <w:sz w:val="16"/>
                <w:szCs w:val="16"/>
              </w:rPr>
              <w:t>Numer ćwiczenia:</w:t>
            </w:r>
          </w:p>
        </w:tc>
        <w:tc>
          <w:tcPr>
            <w:tcW w:w="832" w:type="dxa"/>
            <w:shd w:val="clear" w:color="auto" w:fill="F2F2F2"/>
            <w:noWrap/>
            <w:vAlign w:val="center"/>
          </w:tcPr>
          <w:p w:rsidR="00710139" w:rsidRPr="002E16CB" w:rsidRDefault="00710139" w:rsidP="0071013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E16CB">
              <w:rPr>
                <w:rFonts w:cs="Arial"/>
                <w:b/>
                <w:sz w:val="16"/>
                <w:szCs w:val="16"/>
              </w:rPr>
              <w:t>Grupa</w:t>
            </w:r>
          </w:p>
        </w:tc>
        <w:tc>
          <w:tcPr>
            <w:tcW w:w="755" w:type="dxa"/>
            <w:shd w:val="clear" w:color="auto" w:fill="F2F2F2"/>
            <w:noWrap/>
            <w:vAlign w:val="center"/>
          </w:tcPr>
          <w:p w:rsidR="00710139" w:rsidRPr="002E16CB" w:rsidRDefault="00710139" w:rsidP="00710139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2E16CB">
              <w:rPr>
                <w:rFonts w:cs="Arial"/>
                <w:b/>
                <w:sz w:val="16"/>
                <w:szCs w:val="16"/>
              </w:rPr>
              <w:t>Sekcja</w:t>
            </w:r>
          </w:p>
        </w:tc>
      </w:tr>
      <w:tr w:rsidR="00710139" w:rsidRPr="002E16CB" w:rsidTr="00710139">
        <w:trPr>
          <w:cantSplit/>
          <w:trHeight w:val="538"/>
        </w:trPr>
        <w:tc>
          <w:tcPr>
            <w:tcW w:w="2161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10139" w:rsidRPr="002E16CB" w:rsidRDefault="00710139" w:rsidP="00710139">
            <w:pPr>
              <w:keepNext/>
              <w:keepLines/>
              <w:jc w:val="center"/>
              <w:rPr>
                <w:rFonts w:cs="Arial"/>
                <w:b/>
                <w:sz w:val="40"/>
                <w:szCs w:val="40"/>
              </w:rPr>
            </w:pPr>
            <w:r>
              <w:rPr>
                <w:rFonts w:cs="Arial"/>
                <w:b/>
                <w:sz w:val="40"/>
                <w:szCs w:val="40"/>
              </w:rPr>
              <w:t>2015/2016</w:t>
            </w:r>
          </w:p>
        </w:tc>
        <w:tc>
          <w:tcPr>
            <w:tcW w:w="2815" w:type="dxa"/>
            <w:shd w:val="clear" w:color="auto" w:fill="FFFFFF"/>
            <w:noWrap/>
            <w:vAlign w:val="center"/>
          </w:tcPr>
          <w:p w:rsidR="00710139" w:rsidRPr="002E16CB" w:rsidRDefault="00710139" w:rsidP="00710139">
            <w:pPr>
              <w:keepNext/>
              <w:keepLines/>
              <w:jc w:val="center"/>
              <w:rPr>
                <w:rFonts w:cs="Arial"/>
                <w:b/>
                <w:sz w:val="40"/>
                <w:szCs w:val="40"/>
              </w:rPr>
            </w:pPr>
            <w:r w:rsidRPr="002E16CB">
              <w:rPr>
                <w:rFonts w:cs="Arial"/>
                <w:b/>
                <w:sz w:val="40"/>
                <w:szCs w:val="40"/>
              </w:rPr>
              <w:t>SSI</w:t>
            </w:r>
          </w:p>
        </w:tc>
        <w:tc>
          <w:tcPr>
            <w:tcW w:w="247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10139" w:rsidRPr="002E16CB" w:rsidRDefault="00710139" w:rsidP="00710139">
            <w:pPr>
              <w:keepNext/>
              <w:keepLines/>
              <w:jc w:val="center"/>
              <w:rPr>
                <w:rFonts w:cs="Arial"/>
                <w:b/>
                <w:sz w:val="40"/>
                <w:szCs w:val="40"/>
              </w:rPr>
            </w:pPr>
            <w:r>
              <w:rPr>
                <w:rFonts w:cs="Arial"/>
                <w:b/>
                <w:sz w:val="40"/>
                <w:szCs w:val="40"/>
              </w:rPr>
              <w:t>7</w:t>
            </w:r>
          </w:p>
        </w:tc>
        <w:tc>
          <w:tcPr>
            <w:tcW w:w="832" w:type="dxa"/>
            <w:shd w:val="clear" w:color="auto" w:fill="FFFFFF"/>
            <w:noWrap/>
            <w:vAlign w:val="center"/>
          </w:tcPr>
          <w:p w:rsidR="00710139" w:rsidRPr="002E16CB" w:rsidRDefault="00710139" w:rsidP="00710139">
            <w:pPr>
              <w:keepNext/>
              <w:keepLines/>
              <w:jc w:val="center"/>
              <w:rPr>
                <w:rFonts w:cs="Arial"/>
                <w:b/>
                <w:sz w:val="40"/>
                <w:szCs w:val="40"/>
              </w:rPr>
            </w:pPr>
            <w:r w:rsidRPr="002E16CB">
              <w:rPr>
                <w:rFonts w:cs="Arial"/>
                <w:b/>
                <w:sz w:val="40"/>
                <w:szCs w:val="40"/>
              </w:rPr>
              <w:t>4</w:t>
            </w:r>
          </w:p>
        </w:tc>
        <w:tc>
          <w:tcPr>
            <w:tcW w:w="755" w:type="dxa"/>
            <w:shd w:val="clear" w:color="auto" w:fill="FFFFFF"/>
            <w:noWrap/>
            <w:vAlign w:val="center"/>
          </w:tcPr>
          <w:p w:rsidR="00710139" w:rsidRPr="002E16CB" w:rsidRDefault="00C063B5" w:rsidP="00710139">
            <w:pPr>
              <w:keepNext/>
              <w:keepLines/>
              <w:jc w:val="center"/>
              <w:rPr>
                <w:rFonts w:cs="Arial"/>
                <w:b/>
                <w:sz w:val="40"/>
                <w:szCs w:val="40"/>
              </w:rPr>
            </w:pPr>
            <w:r>
              <w:rPr>
                <w:rFonts w:cs="Arial"/>
                <w:b/>
                <w:sz w:val="40"/>
                <w:szCs w:val="40"/>
              </w:rPr>
              <w:t>2</w:t>
            </w:r>
          </w:p>
        </w:tc>
      </w:tr>
      <w:tr w:rsidR="00710139" w:rsidRPr="002E16CB" w:rsidTr="0071013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83"/>
        </w:trPr>
        <w:tc>
          <w:tcPr>
            <w:tcW w:w="2161" w:type="dxa"/>
            <w:shd w:val="clear" w:color="auto" w:fill="F2F2F2"/>
            <w:noWrap/>
          </w:tcPr>
          <w:p w:rsidR="00710139" w:rsidRPr="002E16CB" w:rsidRDefault="00710139" w:rsidP="00710139">
            <w:pPr>
              <w:keepNext/>
              <w:keepLines/>
              <w:jc w:val="right"/>
              <w:rPr>
                <w:rFonts w:cs="Arial"/>
                <w:b/>
                <w:sz w:val="20"/>
                <w:szCs w:val="20"/>
              </w:rPr>
            </w:pPr>
            <w:r w:rsidRPr="002E16CB">
              <w:rPr>
                <w:rFonts w:cs="Arial"/>
                <w:b/>
                <w:sz w:val="20"/>
                <w:szCs w:val="20"/>
              </w:rPr>
              <w:t>Data i godzina planowana ćwiczenia:</w:t>
            </w:r>
          </w:p>
          <w:p w:rsidR="00710139" w:rsidRPr="002E16CB" w:rsidRDefault="00710139" w:rsidP="00710139">
            <w:pPr>
              <w:keepNext/>
              <w:keepLines/>
              <w:jc w:val="right"/>
              <w:rPr>
                <w:rFonts w:cs="Arial"/>
                <w:sz w:val="16"/>
                <w:szCs w:val="16"/>
                <w:lang w:val="en-US"/>
              </w:rPr>
            </w:pPr>
            <w:proofErr w:type="spellStart"/>
            <w:r w:rsidRPr="002E16CB">
              <w:rPr>
                <w:rFonts w:cs="Arial"/>
                <w:sz w:val="16"/>
                <w:szCs w:val="16"/>
                <w:lang w:val="en-US"/>
              </w:rPr>
              <w:t>dd</w:t>
            </w:r>
            <w:proofErr w:type="spellEnd"/>
            <w:r w:rsidRPr="002E16CB">
              <w:rPr>
                <w:rFonts w:cs="Arial"/>
                <w:sz w:val="16"/>
                <w:szCs w:val="16"/>
                <w:lang w:val="en-US"/>
              </w:rPr>
              <w:t>/mm/</w:t>
            </w:r>
            <w:proofErr w:type="spellStart"/>
            <w:r w:rsidRPr="002E16CB">
              <w:rPr>
                <w:rFonts w:cs="Arial"/>
                <w:sz w:val="16"/>
                <w:szCs w:val="16"/>
                <w:lang w:val="en-US"/>
              </w:rPr>
              <w:t>rrrr</w:t>
            </w:r>
            <w:proofErr w:type="spellEnd"/>
            <w:r w:rsidRPr="002E16CB">
              <w:rPr>
                <w:rFonts w:cs="Arial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2E16CB">
              <w:rPr>
                <w:rFonts w:cs="Arial"/>
                <w:sz w:val="16"/>
                <w:szCs w:val="16"/>
                <w:lang w:val="en-US"/>
              </w:rPr>
              <w:t>gg:mm</w:t>
            </w:r>
            <w:proofErr w:type="spellEnd"/>
          </w:p>
        </w:tc>
        <w:tc>
          <w:tcPr>
            <w:tcW w:w="2815" w:type="dxa"/>
            <w:shd w:val="clear" w:color="auto" w:fill="FFFFFF"/>
            <w:noWrap/>
          </w:tcPr>
          <w:p w:rsidR="00710139" w:rsidRPr="002E16CB" w:rsidRDefault="00710139" w:rsidP="00710139">
            <w:pPr>
              <w:keepNext/>
              <w:keepLines/>
              <w:spacing w:before="24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20</w:t>
            </w:r>
            <w:r w:rsidRPr="002E16CB">
              <w:rPr>
                <w:rFonts w:cs="Arial"/>
                <w:b/>
                <w:lang w:val="en-US"/>
              </w:rPr>
              <w:t>/1</w:t>
            </w:r>
            <w:r>
              <w:rPr>
                <w:rFonts w:cs="Arial"/>
                <w:b/>
                <w:lang w:val="en-US"/>
              </w:rPr>
              <w:t>0</w:t>
            </w:r>
            <w:r w:rsidRPr="002E16CB">
              <w:rPr>
                <w:rFonts w:cs="Arial"/>
                <w:b/>
                <w:lang w:val="en-US"/>
              </w:rPr>
              <w:t>/201</w:t>
            </w:r>
            <w:r>
              <w:rPr>
                <w:rFonts w:cs="Arial"/>
                <w:b/>
                <w:lang w:val="en-US"/>
              </w:rPr>
              <w:t>5 8:3</w:t>
            </w:r>
            <w:r w:rsidRPr="002E16CB">
              <w:rPr>
                <w:rFonts w:cs="Arial"/>
                <w:b/>
                <w:lang w:val="en-US"/>
              </w:rPr>
              <w:t>0</w:t>
            </w:r>
          </w:p>
        </w:tc>
        <w:tc>
          <w:tcPr>
            <w:tcW w:w="2478" w:type="dxa"/>
            <w:vMerge w:val="restart"/>
            <w:shd w:val="clear" w:color="auto" w:fill="F2F2F2"/>
            <w:noWrap/>
          </w:tcPr>
          <w:p w:rsidR="00710139" w:rsidRPr="002E16CB" w:rsidRDefault="00710139" w:rsidP="00710139">
            <w:pPr>
              <w:keepNext/>
              <w:keepLines/>
              <w:rPr>
                <w:rFonts w:cs="Arial"/>
              </w:rPr>
            </w:pPr>
          </w:p>
          <w:p w:rsidR="00710139" w:rsidRPr="002E16CB" w:rsidRDefault="00710139" w:rsidP="00710139">
            <w:pPr>
              <w:keepNext/>
              <w:keepLines/>
              <w:jc w:val="right"/>
              <w:rPr>
                <w:rFonts w:cs="Arial"/>
              </w:rPr>
            </w:pPr>
            <w:r w:rsidRPr="002E16CB">
              <w:rPr>
                <w:rFonts w:cs="Arial"/>
                <w:b/>
              </w:rPr>
              <w:t>Prowadzący</w:t>
            </w:r>
            <w:r w:rsidRPr="002E16CB">
              <w:rPr>
                <w:rFonts w:cs="Arial"/>
              </w:rPr>
              <w:t>:</w:t>
            </w:r>
          </w:p>
          <w:p w:rsidR="00710139" w:rsidRPr="002E16CB" w:rsidRDefault="00710139" w:rsidP="00710139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 xml:space="preserve">                     JP/KT/GD</w:t>
            </w:r>
            <w:r w:rsidRPr="002E16CB">
              <w:rPr>
                <w:rFonts w:cs="Arial"/>
              </w:rPr>
              <w:t>/GB</w:t>
            </w:r>
          </w:p>
          <w:p w:rsidR="00710139" w:rsidRPr="002E16CB" w:rsidRDefault="00710139" w:rsidP="00710139">
            <w:pPr>
              <w:keepNext/>
              <w:keepLines/>
              <w:rPr>
                <w:rFonts w:cs="Arial"/>
              </w:rPr>
            </w:pPr>
          </w:p>
        </w:tc>
        <w:tc>
          <w:tcPr>
            <w:tcW w:w="1587" w:type="dxa"/>
            <w:gridSpan w:val="2"/>
            <w:vMerge w:val="restart"/>
            <w:shd w:val="clear" w:color="auto" w:fill="FFFFFF"/>
            <w:noWrap/>
          </w:tcPr>
          <w:p w:rsidR="00710139" w:rsidRPr="002E16CB" w:rsidRDefault="00710139" w:rsidP="00710139">
            <w:pPr>
              <w:keepNext/>
              <w:keepLines/>
              <w:spacing w:before="360"/>
              <w:jc w:val="center"/>
              <w:rPr>
                <w:rFonts w:cs="Arial"/>
                <w:b/>
                <w:sz w:val="40"/>
                <w:szCs w:val="40"/>
              </w:rPr>
            </w:pPr>
            <w:r>
              <w:rPr>
                <w:rFonts w:cs="Arial"/>
                <w:b/>
                <w:sz w:val="40"/>
                <w:szCs w:val="40"/>
              </w:rPr>
              <w:t>JP</w:t>
            </w:r>
          </w:p>
        </w:tc>
      </w:tr>
      <w:tr w:rsidR="00710139" w:rsidRPr="002E16CB" w:rsidTr="0071013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390"/>
        </w:trPr>
        <w:tc>
          <w:tcPr>
            <w:tcW w:w="2161" w:type="dxa"/>
            <w:tcBorders>
              <w:bottom w:val="single" w:sz="4" w:space="0" w:color="auto"/>
            </w:tcBorders>
            <w:shd w:val="clear" w:color="auto" w:fill="F2F2F2"/>
            <w:noWrap/>
          </w:tcPr>
          <w:p w:rsidR="00710139" w:rsidRPr="002E16CB" w:rsidRDefault="00710139" w:rsidP="00710139">
            <w:pPr>
              <w:keepNext/>
              <w:keepLines/>
              <w:jc w:val="right"/>
              <w:rPr>
                <w:rFonts w:cs="Arial"/>
                <w:b/>
                <w:sz w:val="20"/>
                <w:szCs w:val="20"/>
              </w:rPr>
            </w:pPr>
            <w:r w:rsidRPr="002E16CB">
              <w:rPr>
                <w:rFonts w:cs="Arial"/>
                <w:b/>
                <w:sz w:val="20"/>
                <w:szCs w:val="20"/>
              </w:rPr>
              <w:t>Data i godzina wykonania ćwiczenia:</w:t>
            </w:r>
          </w:p>
          <w:p w:rsidR="00710139" w:rsidRPr="002E16CB" w:rsidRDefault="00710139" w:rsidP="00710139">
            <w:pPr>
              <w:keepNext/>
              <w:keepLines/>
              <w:jc w:val="right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2E16CB">
              <w:rPr>
                <w:rFonts w:cs="Arial"/>
                <w:sz w:val="16"/>
                <w:szCs w:val="16"/>
                <w:lang w:val="en-US"/>
              </w:rPr>
              <w:t>dd</w:t>
            </w:r>
            <w:proofErr w:type="spellEnd"/>
            <w:r w:rsidRPr="002E16CB">
              <w:rPr>
                <w:rFonts w:cs="Arial"/>
                <w:sz w:val="16"/>
                <w:szCs w:val="16"/>
                <w:lang w:val="en-US"/>
              </w:rPr>
              <w:t>/mm/</w:t>
            </w:r>
            <w:proofErr w:type="spellStart"/>
            <w:r w:rsidRPr="002E16CB">
              <w:rPr>
                <w:rFonts w:cs="Arial"/>
                <w:sz w:val="16"/>
                <w:szCs w:val="16"/>
                <w:lang w:val="en-US"/>
              </w:rPr>
              <w:t>rrrr</w:t>
            </w:r>
            <w:proofErr w:type="spellEnd"/>
            <w:r w:rsidRPr="002E16CB">
              <w:rPr>
                <w:rFonts w:cs="Arial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2E16CB">
              <w:rPr>
                <w:rFonts w:cs="Arial"/>
                <w:sz w:val="16"/>
                <w:szCs w:val="16"/>
                <w:lang w:val="en-US"/>
              </w:rPr>
              <w:t>gg:mm</w:t>
            </w:r>
            <w:proofErr w:type="spellEnd"/>
          </w:p>
        </w:tc>
        <w:tc>
          <w:tcPr>
            <w:tcW w:w="2815" w:type="dxa"/>
            <w:tcBorders>
              <w:bottom w:val="single" w:sz="4" w:space="0" w:color="auto"/>
            </w:tcBorders>
            <w:shd w:val="clear" w:color="auto" w:fill="FFFFFF"/>
            <w:noWrap/>
          </w:tcPr>
          <w:p w:rsidR="00710139" w:rsidRPr="002E16CB" w:rsidRDefault="00710139" w:rsidP="00710139">
            <w:pPr>
              <w:keepNext/>
              <w:keepLines/>
              <w:spacing w:before="240"/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20/10</w:t>
            </w:r>
            <w:r w:rsidRPr="002E16CB">
              <w:rPr>
                <w:rFonts w:cs="Arial"/>
                <w:b/>
                <w:lang w:val="en-US"/>
              </w:rPr>
              <w:t>/201</w:t>
            </w:r>
            <w:r>
              <w:rPr>
                <w:rFonts w:cs="Arial"/>
                <w:b/>
                <w:lang w:val="en-US"/>
              </w:rPr>
              <w:t>5</w:t>
            </w:r>
            <w:r w:rsidRPr="002E16CB">
              <w:rPr>
                <w:rFonts w:cs="Arial"/>
                <w:b/>
                <w:lang w:val="en-US"/>
              </w:rPr>
              <w:t xml:space="preserve"> </w:t>
            </w:r>
            <w:r>
              <w:rPr>
                <w:rFonts w:cs="Arial"/>
                <w:b/>
                <w:lang w:val="en-US"/>
              </w:rPr>
              <w:t>8:3</w:t>
            </w:r>
            <w:r w:rsidRPr="002E16CB">
              <w:rPr>
                <w:rFonts w:cs="Arial"/>
                <w:b/>
                <w:lang w:val="en-US"/>
              </w:rPr>
              <w:t>0</w:t>
            </w:r>
          </w:p>
        </w:tc>
        <w:tc>
          <w:tcPr>
            <w:tcW w:w="2478" w:type="dxa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710139" w:rsidRPr="002E16CB" w:rsidRDefault="00710139" w:rsidP="00710139">
            <w:pPr>
              <w:keepNext/>
              <w:keepLines/>
              <w:rPr>
                <w:rFonts w:cs="Arial"/>
                <w:lang w:val="en-US"/>
              </w:rPr>
            </w:pPr>
          </w:p>
        </w:tc>
        <w:tc>
          <w:tcPr>
            <w:tcW w:w="1587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710139" w:rsidRPr="002E16CB" w:rsidRDefault="00710139" w:rsidP="00710139">
            <w:pPr>
              <w:keepNext/>
              <w:keepLines/>
              <w:rPr>
                <w:rFonts w:cs="Arial"/>
                <w:lang w:val="en-US"/>
              </w:rPr>
            </w:pPr>
          </w:p>
        </w:tc>
      </w:tr>
      <w:tr w:rsidR="00710139" w:rsidRPr="002E16CB" w:rsidTr="0071013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804"/>
        </w:trPr>
        <w:tc>
          <w:tcPr>
            <w:tcW w:w="9041" w:type="dxa"/>
            <w:gridSpan w:val="5"/>
            <w:tcBorders>
              <w:bottom w:val="single" w:sz="4" w:space="0" w:color="auto"/>
            </w:tcBorders>
            <w:shd w:val="clear" w:color="auto" w:fill="F2F2F2"/>
            <w:noWrap/>
          </w:tcPr>
          <w:p w:rsidR="00710139" w:rsidRPr="002E16CB" w:rsidRDefault="00710139" w:rsidP="00710139">
            <w:pPr>
              <w:keepNext/>
              <w:keepLines/>
              <w:jc w:val="center"/>
              <w:rPr>
                <w:rFonts w:cs="Arial"/>
                <w:b/>
                <w:i/>
                <w:sz w:val="20"/>
                <w:szCs w:val="20"/>
                <w:lang w:val="en-US"/>
              </w:rPr>
            </w:pPr>
          </w:p>
          <w:p w:rsidR="00710139" w:rsidRPr="002E16CB" w:rsidRDefault="00710139" w:rsidP="00710139">
            <w:pPr>
              <w:keepNext/>
              <w:keepLines/>
              <w:jc w:val="center"/>
              <w:rPr>
                <w:rFonts w:cs="Arial"/>
                <w:b/>
                <w:i/>
              </w:rPr>
            </w:pPr>
            <w:r w:rsidRPr="002E16CB">
              <w:rPr>
                <w:rFonts w:cs="Arial"/>
                <w:b/>
                <w:i/>
                <w:sz w:val="48"/>
                <w:szCs w:val="48"/>
              </w:rPr>
              <w:t>Sprawozdanie</w:t>
            </w:r>
          </w:p>
        </w:tc>
      </w:tr>
      <w:tr w:rsidR="00710139" w:rsidRPr="002E16CB" w:rsidTr="0071013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2640"/>
        </w:trPr>
        <w:tc>
          <w:tcPr>
            <w:tcW w:w="9041" w:type="dxa"/>
            <w:gridSpan w:val="5"/>
            <w:shd w:val="clear" w:color="auto" w:fill="auto"/>
            <w:noWrap/>
          </w:tcPr>
          <w:p w:rsidR="00710139" w:rsidRPr="002E16CB" w:rsidRDefault="00710139" w:rsidP="00710139">
            <w:pPr>
              <w:keepNext/>
              <w:keepLines/>
              <w:rPr>
                <w:rFonts w:cs="Arial"/>
                <w:b/>
                <w:sz w:val="20"/>
                <w:szCs w:val="20"/>
              </w:rPr>
            </w:pPr>
            <w:r w:rsidRPr="002E16CB">
              <w:rPr>
                <w:rFonts w:cs="Arial"/>
                <w:b/>
                <w:sz w:val="20"/>
                <w:szCs w:val="20"/>
              </w:rPr>
              <w:t>Temat ćwiczenia:</w:t>
            </w:r>
          </w:p>
          <w:p w:rsidR="00710139" w:rsidRPr="002E16CB" w:rsidRDefault="00710139" w:rsidP="00710139">
            <w:pPr>
              <w:keepNext/>
              <w:keepLines/>
              <w:jc w:val="center"/>
              <w:rPr>
                <w:rFonts w:cs="Arial"/>
                <w:sz w:val="52"/>
                <w:szCs w:val="52"/>
              </w:rPr>
            </w:pPr>
          </w:p>
          <w:p w:rsidR="00710139" w:rsidRPr="002E16CB" w:rsidRDefault="00710139" w:rsidP="00710139">
            <w:pPr>
              <w:keepNext/>
              <w:keepLines/>
              <w:jc w:val="center"/>
              <w:rPr>
                <w:rFonts w:cs="Arial"/>
                <w:sz w:val="52"/>
                <w:szCs w:val="52"/>
              </w:rPr>
            </w:pPr>
            <w:r w:rsidRPr="006B4BC3">
              <w:rPr>
                <w:rFonts w:cs="Arial"/>
                <w:sz w:val="52"/>
                <w:szCs w:val="52"/>
              </w:rPr>
              <w:t>M</w:t>
            </w:r>
            <w:r>
              <w:rPr>
                <w:rFonts w:cs="Arial"/>
                <w:sz w:val="52"/>
                <w:szCs w:val="52"/>
              </w:rPr>
              <w:t>ikrokontrolery z serii AVR</w:t>
            </w:r>
          </w:p>
          <w:p w:rsidR="00710139" w:rsidRPr="002E16CB" w:rsidRDefault="00710139" w:rsidP="00710139">
            <w:pPr>
              <w:keepNext/>
              <w:keepLines/>
              <w:jc w:val="center"/>
              <w:rPr>
                <w:rFonts w:cs="Arial"/>
                <w:sz w:val="52"/>
                <w:szCs w:val="52"/>
              </w:rPr>
            </w:pPr>
          </w:p>
          <w:p w:rsidR="00710139" w:rsidRPr="002E16CB" w:rsidRDefault="00710139" w:rsidP="00710139">
            <w:pPr>
              <w:keepNext/>
              <w:keepLines/>
              <w:jc w:val="center"/>
              <w:rPr>
                <w:rFonts w:cs="Arial"/>
                <w:sz w:val="52"/>
                <w:szCs w:val="52"/>
              </w:rPr>
            </w:pPr>
          </w:p>
          <w:p w:rsidR="00710139" w:rsidRPr="002E16CB" w:rsidRDefault="00710139" w:rsidP="00710139">
            <w:pPr>
              <w:keepNext/>
              <w:keepLines/>
              <w:jc w:val="center"/>
              <w:rPr>
                <w:rFonts w:cs="Arial"/>
                <w:sz w:val="52"/>
                <w:szCs w:val="52"/>
              </w:rPr>
            </w:pPr>
          </w:p>
        </w:tc>
      </w:tr>
      <w:tr w:rsidR="00710139" w:rsidRPr="002E16CB" w:rsidTr="0071013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70"/>
        </w:trPr>
        <w:tc>
          <w:tcPr>
            <w:tcW w:w="2161" w:type="dxa"/>
            <w:shd w:val="clear" w:color="auto" w:fill="F2F2F2"/>
            <w:noWrap/>
          </w:tcPr>
          <w:p w:rsidR="00710139" w:rsidRPr="002E16CB" w:rsidRDefault="00710139" w:rsidP="00710139">
            <w:pPr>
              <w:keepNext/>
              <w:keepLines/>
              <w:rPr>
                <w:rFonts w:cs="Arial"/>
                <w:b/>
              </w:rPr>
            </w:pPr>
            <w:r w:rsidRPr="002E16CB">
              <w:rPr>
                <w:rFonts w:cs="Arial"/>
                <w:b/>
              </w:rPr>
              <w:t>Skład sekcji:</w:t>
            </w:r>
          </w:p>
        </w:tc>
        <w:tc>
          <w:tcPr>
            <w:tcW w:w="6880" w:type="dxa"/>
            <w:gridSpan w:val="4"/>
            <w:shd w:val="clear" w:color="auto" w:fill="FFFFFF"/>
            <w:noWrap/>
          </w:tcPr>
          <w:p w:rsidR="00710139" w:rsidRPr="00710139" w:rsidRDefault="00710139" w:rsidP="00710139">
            <w:pPr>
              <w:keepNext/>
              <w:keepLines/>
              <w:rPr>
                <w:rFonts w:cs="Arial"/>
                <w:sz w:val="24"/>
                <w:szCs w:val="24"/>
              </w:rPr>
            </w:pPr>
          </w:p>
          <w:p w:rsidR="00710139" w:rsidRPr="00710139" w:rsidRDefault="00710139" w:rsidP="00710139">
            <w:pPr>
              <w:pStyle w:val="Akapitzlist"/>
              <w:keepNext/>
              <w:keepLines/>
              <w:numPr>
                <w:ilvl w:val="0"/>
                <w:numId w:val="1"/>
              </w:numPr>
              <w:rPr>
                <w:rFonts w:cs="Arial"/>
                <w:sz w:val="24"/>
                <w:szCs w:val="24"/>
              </w:rPr>
            </w:pPr>
            <w:r w:rsidRPr="00710139">
              <w:rPr>
                <w:rFonts w:cs="Arial"/>
                <w:sz w:val="24"/>
                <w:szCs w:val="24"/>
              </w:rPr>
              <w:t>Dominika Błasiak</w:t>
            </w:r>
          </w:p>
          <w:p w:rsidR="00710139" w:rsidRPr="00710139" w:rsidRDefault="00710139" w:rsidP="00710139">
            <w:pPr>
              <w:pStyle w:val="Akapitzlist"/>
              <w:keepNext/>
              <w:keepLines/>
              <w:numPr>
                <w:ilvl w:val="0"/>
                <w:numId w:val="1"/>
              </w:numPr>
              <w:rPr>
                <w:rFonts w:cs="Arial"/>
                <w:sz w:val="24"/>
                <w:szCs w:val="24"/>
              </w:rPr>
            </w:pPr>
            <w:r w:rsidRPr="00710139">
              <w:rPr>
                <w:rFonts w:cs="Arial"/>
                <w:sz w:val="24"/>
                <w:szCs w:val="24"/>
              </w:rPr>
              <w:t>Aleksandra Chronowska</w:t>
            </w:r>
          </w:p>
          <w:p w:rsidR="00710139" w:rsidRPr="002E16CB" w:rsidRDefault="00710139" w:rsidP="00710139">
            <w:pPr>
              <w:keepNext/>
              <w:keepLines/>
              <w:rPr>
                <w:rFonts w:cs="Arial"/>
                <w:sz w:val="32"/>
                <w:szCs w:val="32"/>
              </w:rPr>
            </w:pPr>
          </w:p>
          <w:p w:rsidR="00710139" w:rsidRPr="002E16CB" w:rsidRDefault="00710139" w:rsidP="00710139">
            <w:pPr>
              <w:keepNext/>
              <w:keepLines/>
              <w:rPr>
                <w:rFonts w:cs="Arial"/>
                <w:sz w:val="32"/>
                <w:szCs w:val="32"/>
              </w:rPr>
            </w:pPr>
          </w:p>
        </w:tc>
      </w:tr>
    </w:tbl>
    <w:p w:rsidR="00905D46" w:rsidRDefault="00905D46"/>
    <w:p w:rsidR="00C063B5" w:rsidRDefault="00C063B5" w:rsidP="00C063B5">
      <w:pPr>
        <w:pStyle w:val="Nagwek1"/>
        <w:numPr>
          <w:ilvl w:val="0"/>
          <w:numId w:val="3"/>
        </w:numPr>
      </w:pPr>
      <w:r>
        <w:t>Treść zadania</w:t>
      </w:r>
    </w:p>
    <w:p w:rsidR="00C063B5" w:rsidRPr="00C063B5" w:rsidRDefault="00C063B5" w:rsidP="00C063B5"/>
    <w:p w:rsidR="00C063B5" w:rsidRDefault="00C063B5" w:rsidP="00C063B5">
      <w:pPr>
        <w:pStyle w:val="Bezodstpw"/>
      </w:pPr>
      <w:r>
        <w:t xml:space="preserve">Do portu A mikrokontrolera AVR Atmega256 o zegarze taktowanym z częstotliwością 4 MHz </w:t>
      </w:r>
      <w:proofErr w:type="gramStart"/>
      <w:r>
        <w:t>podłączono 8  przycisków</w:t>
      </w:r>
      <w:proofErr w:type="gramEnd"/>
      <w:r>
        <w:t xml:space="preserve"> podpiętych do masy. </w:t>
      </w:r>
    </w:p>
    <w:p w:rsidR="00C063B5" w:rsidRDefault="00C063B5" w:rsidP="00C063B5">
      <w:pPr>
        <w:pStyle w:val="Bezodstpw"/>
      </w:pPr>
      <w:r>
        <w:t xml:space="preserve">Do portu B podłączono 8 diod świecących przez tranzystor do zasilania. </w:t>
      </w:r>
    </w:p>
    <w:p w:rsidR="00C063B5" w:rsidRDefault="00C063B5" w:rsidP="00C063B5">
      <w:pPr>
        <w:pStyle w:val="Bezodstpw"/>
        <w:tabs>
          <w:tab w:val="left" w:pos="3150"/>
        </w:tabs>
      </w:pPr>
      <w:r>
        <w:t>W dowolnym miejscu w pamięci programu umieszczono tablice - "</w:t>
      </w:r>
      <w:proofErr w:type="spellStart"/>
      <w:r>
        <w:t>tab_ROM</w:t>
      </w:r>
      <w:proofErr w:type="spellEnd"/>
      <w:r>
        <w:t xml:space="preserve">" o nieznanej długości i zakończonej słowem 0 x </w:t>
      </w:r>
      <w:proofErr w:type="gramStart"/>
      <w:r>
        <w:t>FF  oraz</w:t>
      </w:r>
      <w:proofErr w:type="gramEnd"/>
      <w:r>
        <w:t xml:space="preserve"> tablice o znanej długości "</w:t>
      </w:r>
      <w:proofErr w:type="spellStart"/>
      <w:r>
        <w:t>tab_RAM</w:t>
      </w:r>
      <w:proofErr w:type="spellEnd"/>
      <w:r>
        <w:t xml:space="preserve">". </w:t>
      </w:r>
    </w:p>
    <w:p w:rsidR="00C063B5" w:rsidRDefault="00C063B5" w:rsidP="00C063B5">
      <w:pPr>
        <w:pStyle w:val="Bezodstpw"/>
      </w:pPr>
      <w:r>
        <w:t>Program powinien poprawnie działać w przedziale 0-1024 bajtów.</w:t>
      </w:r>
    </w:p>
    <w:p w:rsidR="00C063B5" w:rsidRDefault="00C063B5" w:rsidP="00C063B5">
      <w:pPr>
        <w:pStyle w:val="Bezodstpw"/>
      </w:pPr>
      <w:r>
        <w:t xml:space="preserve">Program ma wyświetlać zawartość tablicy” </w:t>
      </w:r>
      <w:proofErr w:type="spellStart"/>
      <w:r>
        <w:t>tab_ROM</w:t>
      </w:r>
      <w:proofErr w:type="spellEnd"/>
      <w:r>
        <w:t xml:space="preserve">” za pomocą diod po naciśnięciu pojedynczego przycisku. </w:t>
      </w:r>
    </w:p>
    <w:p w:rsidR="00606A18" w:rsidRDefault="00C063B5" w:rsidP="00606A18">
      <w:pPr>
        <w:pStyle w:val="Bezodstpw"/>
      </w:pPr>
      <w:r>
        <w:t xml:space="preserve">Założenie: </w:t>
      </w:r>
      <w:r w:rsidR="008B3315">
        <w:t xml:space="preserve">Po kliknięciu dowolnego przycisku na diodach zostaje wyświetlony </w:t>
      </w:r>
      <w:r w:rsidR="00606A18">
        <w:t>pierwszy</w:t>
      </w:r>
      <w:r w:rsidR="008B3315">
        <w:t xml:space="preserve"> bajt tablicy. </w:t>
      </w:r>
      <w:r w:rsidR="00606A18">
        <w:t>Wczytanie i wyświetlenie kolejnej wartości tablicy odbywa się po puszczeniu danego przycisku i ponownym kliknięciu dowolnie wybranego przycisku (kliknięcie przycisku -&gt; wyświetlenie na diodach -&gt; puszczenie przycisku -&gt; kliknięcie przycisku -&gt;</w:t>
      </w:r>
      <w:r w:rsidR="00606A18" w:rsidRPr="00606A18">
        <w:t xml:space="preserve"> </w:t>
      </w:r>
      <w:r w:rsidR="00606A18">
        <w:t xml:space="preserve">wyświetlenie na diodach -&gt; puszczenie przycisku itd. dopóki program nie napotka 0xFF). </w:t>
      </w:r>
      <w:r w:rsidR="008B3315">
        <w:t xml:space="preserve">Program kończy </w:t>
      </w:r>
      <w:proofErr w:type="gramStart"/>
      <w:r w:rsidR="008B3315">
        <w:t>działanie,  gdy</w:t>
      </w:r>
      <w:proofErr w:type="gramEnd"/>
      <w:r w:rsidR="008B3315">
        <w:t xml:space="preserve"> napotka 0xFF. </w:t>
      </w:r>
    </w:p>
    <w:p w:rsidR="00642115" w:rsidRDefault="00642115" w:rsidP="00032EF0">
      <w:pPr>
        <w:pStyle w:val="Nagwek1"/>
        <w:numPr>
          <w:ilvl w:val="0"/>
          <w:numId w:val="3"/>
        </w:numPr>
      </w:pPr>
      <w:r>
        <w:t>Kod programu – język wysokiego poziomu C</w:t>
      </w:r>
    </w:p>
    <w:p w:rsidR="00F45A73" w:rsidRPr="00F45A73" w:rsidRDefault="00F45A73" w:rsidP="00F45A7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5A73" w:rsidTr="00F45A73">
        <w:tc>
          <w:tcPr>
            <w:tcW w:w="9062" w:type="dxa"/>
          </w:tcPr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include</w:t>
            </w:r>
            <w:proofErr w:type="spellEnd"/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avr</w:t>
            </w:r>
            <w:proofErr w:type="spell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</w:t>
            </w:r>
            <w:proofErr w:type="spellStart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io.</w:t>
            </w:r>
            <w:proofErr w:type="gramStart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</w:t>
            </w:r>
            <w:proofErr w:type="spellEnd"/>
            <w:proofErr w:type="gram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include</w:t>
            </w:r>
            <w:proofErr w:type="spellEnd"/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avr</w:t>
            </w:r>
            <w:proofErr w:type="spell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</w:t>
            </w:r>
            <w:proofErr w:type="spellStart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pgmspace.</w:t>
            </w:r>
            <w:proofErr w:type="gramStart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</w:t>
            </w:r>
            <w:proofErr w:type="spellEnd"/>
            <w:proofErr w:type="gram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</w:t>
            </w:r>
            <w:proofErr w:type="spell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define</w:t>
            </w:r>
            <w:proofErr w:type="spellEnd"/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ROM_SIZE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032E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#define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i/>
                <w:iCs/>
                <w:color w:val="A000A0"/>
                <w:sz w:val="19"/>
                <w:szCs w:val="19"/>
                <w:highlight w:val="white"/>
                <w:lang w:val="en-US"/>
              </w:rPr>
              <w:t>F_CPU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4000000UL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//clock = 4MHz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//tablica umieszczona gdzieś w pamięci ROM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proofErr w:type="spellEnd"/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ROMTAB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F45A73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ROM_SIZE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PROGMEM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{1,2,</w:t>
            </w:r>
            <w:r w:rsidR="00032EF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3,4,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0xFF};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//inicjalizacja portów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45A73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initPorts</w:t>
            </w:r>
            <w:proofErr w:type="spell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DDRA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  <w:proofErr w:type="gramStart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x00;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  </w:t>
            </w:r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//port</w:t>
            </w:r>
            <w:proofErr w:type="gramEnd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 jako </w:t>
            </w:r>
            <w:proofErr w:type="spellStart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wejscie</w:t>
            </w:r>
            <w:proofErr w:type="spellEnd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przez rezystor </w:t>
            </w:r>
            <w:proofErr w:type="spellStart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podciagajacy</w:t>
            </w:r>
            <w:proofErr w:type="spellEnd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(podłączamy do niego klawisze)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PORTA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0xFF;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//PORTA podpinamy do masy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DDRB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</w:t>
            </w:r>
            <w:proofErr w:type="gramStart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xFF;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   </w:t>
            </w:r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//port</w:t>
            </w:r>
            <w:proofErr w:type="gramEnd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 jako </w:t>
            </w:r>
            <w:proofErr w:type="spellStart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wyjscie</w:t>
            </w:r>
            <w:proofErr w:type="spellEnd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(podłączamy do niego diody)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PORTB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0xFF</w:t>
            </w:r>
            <w:proofErr w:type="gramStart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//zapewniamy</w:t>
            </w:r>
            <w:proofErr w:type="gramEnd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napiecie</w:t>
            </w:r>
            <w:proofErr w:type="spellEnd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wysokie, aby diody nie </w:t>
            </w:r>
            <w:proofErr w:type="spellStart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swiecily</w:t>
            </w:r>
            <w:proofErr w:type="spellEnd"/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proofErr w:type="gramEnd"/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45A73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printROMTAB</w:t>
            </w:r>
            <w:proofErr w:type="spell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i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=0;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//wczytaj pierwszy element z tablicy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B331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45A73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dataBit</w:t>
            </w:r>
            <w:proofErr w:type="spellEnd"/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45A73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pgm_read_byte</w:t>
            </w:r>
            <w:proofErr w:type="spell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(&amp;(</w:t>
            </w:r>
            <w:r w:rsidRPr="00F45A73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ROMTAB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proofErr w:type="gram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(1)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//czeka na wciśnięcie </w:t>
            </w:r>
            <w:proofErr w:type="gramStart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klawisza</w:t>
            </w:r>
            <w:proofErr w:type="gramEnd"/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proofErr w:type="gram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F45A73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PINA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==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0xFF);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//zapalenie wybranej diody odbywa </w:t>
            </w:r>
            <w:proofErr w:type="spellStart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sie</w:t>
            </w:r>
            <w:proofErr w:type="spellEnd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przez wystawienie 0 na odpowiednim pinie portu B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PORTB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F45A73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dataBit</w:t>
            </w:r>
            <w:proofErr w:type="spell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^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0xFF;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//0 </w:t>
            </w:r>
            <w:proofErr w:type="spellStart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xor</w:t>
            </w:r>
            <w:proofErr w:type="spellEnd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1 = 1 ; 1 </w:t>
            </w:r>
            <w:proofErr w:type="spellStart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xor</w:t>
            </w:r>
            <w:proofErr w:type="spellEnd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1 = 0;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gramStart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jeśli</w:t>
            </w:r>
            <w:proofErr w:type="gramEnd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wczytany element jest równy 0xFF wtedy kończy się wykonywanie pętli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proofErr w:type="gram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F45A73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dataBit</w:t>
            </w:r>
            <w:proofErr w:type="spellEnd"/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==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0xFF)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proofErr w:type="gram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gramStart"/>
            <w:r w:rsidRPr="00F45A73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i</w:t>
            </w:r>
            <w:proofErr w:type="gram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++;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ab/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//wczytanie kolejnego elementu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F45A73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dataBit</w:t>
            </w:r>
            <w:proofErr w:type="spellEnd"/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=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F45A73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pgm_read_byte</w:t>
            </w:r>
            <w:proofErr w:type="spell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(&amp;(</w:t>
            </w:r>
            <w:r w:rsidRPr="00F45A73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ROMTAB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 w:rsidRPr="00F45A73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]));</w:t>
            </w:r>
          </w:p>
          <w:p w:rsidR="00F45A73" w:rsidRPr="00C773D6" w:rsidRDefault="00F45A73" w:rsidP="00C773D6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ab/>
            </w:r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//czekanie na puszczenie </w:t>
            </w:r>
            <w:proofErr w:type="gramStart"/>
            <w:r w:rsidRPr="00F45A7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klawisza</w:t>
            </w:r>
            <w:proofErr w:type="gramEnd"/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C773D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C773D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spell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proofErr w:type="spell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 w:rsidRPr="00F45A73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PINA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!=</w:t>
            </w: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0xFF</w:t>
            </w:r>
            <w:proofErr w:type="gram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F45A73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main</w:t>
            </w:r>
            <w:proofErr w:type="spell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 w:rsidRPr="00F45A7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F45A73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initPorts</w:t>
            </w:r>
            <w:proofErr w:type="spellEnd"/>
            <w:proofErr w:type="gram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45A73" w:rsidRPr="00F45A73" w:rsidRDefault="00F45A73" w:rsidP="00F45A73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5A7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F45A73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printROMTAB</w:t>
            </w:r>
            <w:proofErr w:type="spellEnd"/>
            <w:proofErr w:type="gramEnd"/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45A73" w:rsidRDefault="00F45A73" w:rsidP="00F45A73">
            <w:pPr>
              <w:pStyle w:val="Akapitzlist"/>
              <w:numPr>
                <w:ilvl w:val="0"/>
                <w:numId w:val="3"/>
              </w:numPr>
            </w:pPr>
            <w:r w:rsidRPr="00F45A7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F45A73" w:rsidRPr="00F45A73" w:rsidRDefault="00F45A73" w:rsidP="00F45A73"/>
    <w:p w:rsidR="00642115" w:rsidRDefault="00642115" w:rsidP="00032EF0">
      <w:pPr>
        <w:pStyle w:val="Nagwek1"/>
        <w:numPr>
          <w:ilvl w:val="0"/>
          <w:numId w:val="1"/>
        </w:numPr>
      </w:pPr>
      <w:r>
        <w:t>Kod programu – język niskiego poziomu ASM</w:t>
      </w:r>
    </w:p>
    <w:p w:rsidR="003E38DF" w:rsidRPr="003E38DF" w:rsidRDefault="003E38DF" w:rsidP="003E38D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31EF" w:rsidTr="009831EF">
        <w:tc>
          <w:tcPr>
            <w:tcW w:w="9062" w:type="dxa"/>
          </w:tcPr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spellStart"/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nolist</w:t>
            </w:r>
            <w:proofErr w:type="spellEnd"/>
            <w:proofErr w:type="gramEnd"/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spellStart"/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include</w:t>
            </w:r>
            <w:proofErr w:type="spellEnd"/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"m2560def.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</w:t>
            </w:r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"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list</w:t>
            </w:r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ESEG</w:t>
            </w: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EEPROM </w:t>
            </w:r>
            <w:proofErr w:type="spellStart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memory</w:t>
            </w:r>
            <w:proofErr w:type="spell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segment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DSEG</w:t>
            </w: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SRAM </w:t>
            </w:r>
            <w:proofErr w:type="spellStart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memory.</w:t>
            </w:r>
            <w:proofErr w:type="gramStart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segment</w:t>
            </w:r>
            <w:proofErr w:type="spellEnd"/>
            <w:proofErr w:type="gramEnd"/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.ORG</w:t>
            </w: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0x100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; may be omitted this is default value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.</w:t>
            </w:r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CSEG</w:t>
            </w: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CODE Program memory. Remember that it is "word" address space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org</w:t>
            </w:r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0x0000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jmp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RESET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Reset Handler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RESET: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r20, 0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xFF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Maska.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byte3(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ROMTAB&lt;&lt;1)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Wskazanie odpowiedniego bloku pamięci (byte3() - trzeci bajt).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RAMPZ, 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r16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Wpisanie adresu do rejestru RAMPZ.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RAMPZ (RAM </w:t>
            </w:r>
            <w:proofErr w:type="spellStart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Page</w:t>
            </w:r>
            <w:proofErr w:type="spell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Z Select Register) Rejestr ten określa numer strony pamięci programu.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ZH, high(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ROMTAB&lt;&lt;1)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Załadowanie starszej części adresu do rejestru Z.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ZL, </w:t>
            </w:r>
            <w:proofErr w:type="spell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low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ROMTAB&lt;&lt;1)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Załadowanie młodszej części adresu do rejestru Z.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Wskaźnik Z potrafi zaadresować jedynie 64K pamięci.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cli</w:t>
            </w: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Wyłączenie obsługi przerwań.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Inicjalizacja portów.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Port A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r</w:t>
            </w:r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16, 0x00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DDRA</w:t>
            </w:r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,r16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Ustawienie portu A jako wejście.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r</w:t>
            </w:r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16,0xFF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PORTA</w:t>
            </w:r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,r16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Wejścia typu PULL-UP.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Port B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0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xFF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DDRB, 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r16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Ustawienie portu B jako wyjście.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0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xFF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proofErr w:type="gramEnd"/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PORTB, 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r16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Wygaszenie diod (port B w stanie wysokim).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Koniec inicjalizacji portów.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sei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Włączenie obsługi przerwań.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Oczekiwanie na wciśnięty przycisk (dowolny).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r16 - aktualny stan portu B.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Czekanie_na_przycisk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PINA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Wczytanie stanu </w:t>
            </w:r>
            <w:proofErr w:type="spellStart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pinów</w:t>
            </w:r>
            <w:proofErr w:type="spell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portu A do rejestru r16.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cpi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0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xFF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Sprawdzamy czy wciśnięty został jakiś przycisk.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Czekanie_na_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przycisk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Gdy nie, czekamy na wciśnięty przycisk.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elpm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R</w:t>
            </w:r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17, z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Odczyt kolejnych wartości z ROMTAB.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; r16 - odczytana wartość tablicy.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Odczyt:       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elpm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z+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Odczyt wartości oraz inkrementacja Z.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Wykorzystanie adresowania RAMPZ, ZH</w:t>
            </w:r>
            <w:proofErr w:type="gramStart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,ZL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wymaga użycia instrukcji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elpm</w:t>
            </w:r>
            <w:proofErr w:type="spellEnd"/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cpi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0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xFF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Sprawdź, czy wczytany element to </w:t>
            </w:r>
            <w:proofErr w:type="spellStart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FFh</w:t>
            </w:r>
            <w:proofErr w:type="spell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breq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Wyswietl_ostatni_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bajt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Gdy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tak, skocz do end (wyświetli </w:t>
            </w:r>
            <w:proofErr w:type="spellStart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zawartośc</w:t>
            </w:r>
            <w:proofErr w:type="spell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ostatniego bajta i zakończy program)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eor</w:t>
            </w:r>
            <w:proofErr w:type="spellEnd"/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r20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PORTB, 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r16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Gdy nie, wyświetl wartość na diodach.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Czekanie_na_odklikniecie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PINA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cpi</w:t>
            </w:r>
            <w:proofErr w:type="spellEnd"/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r16,0xFF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brne</w:t>
            </w:r>
            <w:proofErr w:type="spellEnd"/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Czekanie_na_odklikniecie</w:t>
            </w:r>
            <w:proofErr w:type="spellEnd"/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proofErr w:type="spellEnd"/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Czekanie_na_przycisk</w:t>
            </w:r>
            <w:proofErr w:type="spellEnd"/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Wyswietl_ostatni_bajt</w:t>
            </w:r>
            <w:proofErr w:type="spellEnd"/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;wyświetlenie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zawartości ostatniego bajta na diodach, czyli 0xFF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eor</w:t>
            </w:r>
            <w:proofErr w:type="spellEnd"/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r20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PORTB, </w:t>
            </w:r>
            <w:proofErr w:type="gramStart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r16 </w:t>
            </w: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; 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Wyświetlenie 0xFF na diodach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Zakończenie programu.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End: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rjmp</w:t>
            </w:r>
            <w:proofErr w:type="spellEnd"/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END 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 .org</w:t>
            </w:r>
            <w:proofErr w:type="gram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0x8000 -&gt; "wyrównanie słowowe" (WORD-</w:t>
            </w:r>
            <w:proofErr w:type="spellStart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aligned</w:t>
            </w:r>
            <w:proofErr w:type="spell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 = 0x10000 -&gt; "wyrównanie bajtowe" (BYTE-</w:t>
            </w:r>
            <w:proofErr w:type="spellStart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aligned</w:t>
            </w:r>
            <w:proofErr w:type="spellEnd"/>
            <w:r w:rsidRPr="000A23D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</w:t>
            </w:r>
            <w:proofErr w:type="gram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org</w:t>
            </w:r>
            <w:proofErr w:type="gram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0x8000</w:t>
            </w:r>
          </w:p>
          <w:p w:rsidR="000A23D1" w:rsidRPr="000A23D1" w:rsidRDefault="000A23D1" w:rsidP="000A23D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ROMTAB: </w:t>
            </w: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db</w:t>
            </w:r>
            <w:proofErr w:type="spellEnd"/>
            <w:r w:rsidRPr="000A23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0x01, 0x02, 0x03, 0x04, 0x05, 0x00, 0x06, 0xFF </w:t>
            </w:r>
          </w:p>
          <w:p w:rsidR="009831EF" w:rsidRDefault="000A23D1" w:rsidP="000A23D1">
            <w:pPr>
              <w:pStyle w:val="Akapitzlist"/>
              <w:numPr>
                <w:ilvl w:val="0"/>
                <w:numId w:val="1"/>
              </w:numPr>
            </w:pPr>
            <w:r w:rsidRPr="000A23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.EXIT</w:t>
            </w:r>
          </w:p>
        </w:tc>
      </w:tr>
    </w:tbl>
    <w:p w:rsidR="009831EF" w:rsidRPr="009831EF" w:rsidRDefault="009831EF" w:rsidP="009831EF"/>
    <w:p w:rsidR="005E7642" w:rsidRDefault="005E7642" w:rsidP="00892688">
      <w:pPr>
        <w:pStyle w:val="Nagwek1"/>
        <w:numPr>
          <w:ilvl w:val="0"/>
          <w:numId w:val="4"/>
        </w:numPr>
      </w:pPr>
      <w:r>
        <w:t xml:space="preserve">Porównanie czasowe i pamięciowe kodu </w:t>
      </w:r>
    </w:p>
    <w:p w:rsidR="00F53FC1" w:rsidRPr="00F53FC1" w:rsidRDefault="00F53FC1" w:rsidP="00F53FC1"/>
    <w:p w:rsidR="001506DB" w:rsidRDefault="001506DB" w:rsidP="001506DB">
      <w:r>
        <w:t xml:space="preserve">Porównywanie czasów inicjalizacji: </w:t>
      </w:r>
    </w:p>
    <w:p w:rsidR="001506DB" w:rsidRDefault="001506DB" w:rsidP="001506DB">
      <w:r>
        <w:rPr>
          <w:noProof/>
          <w:lang w:eastAsia="pl-PL"/>
        </w:rPr>
        <w:drawing>
          <wp:inline distT="0" distB="0" distL="0" distR="0" wp14:anchorId="27F397F3" wp14:editId="29A68A34">
            <wp:extent cx="5760720" cy="2847975"/>
            <wp:effectExtent l="0" t="0" r="11430" b="952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B7B7B" w:rsidRDefault="008B7B7B" w:rsidP="001506DB"/>
    <w:p w:rsidR="001506DB" w:rsidRDefault="001506DB" w:rsidP="001506DB"/>
    <w:p w:rsidR="008B7B7B" w:rsidRDefault="008B7B7B" w:rsidP="001506DB"/>
    <w:p w:rsidR="001506DB" w:rsidRDefault="001506DB" w:rsidP="001506DB"/>
    <w:p w:rsidR="008B7B7B" w:rsidRDefault="008B7B7B" w:rsidP="001506DB">
      <w:r>
        <w:t xml:space="preserve">Porównanie zajętości pamięci: </w:t>
      </w:r>
    </w:p>
    <w:p w:rsidR="001506DB" w:rsidRDefault="008B7B7B" w:rsidP="008B7B7B">
      <w:pPr>
        <w:jc w:val="center"/>
      </w:pPr>
      <w:bookmarkStart w:id="0" w:name="_GoBack"/>
      <w:r>
        <w:rPr>
          <w:noProof/>
          <w:lang w:eastAsia="pl-PL"/>
        </w:rPr>
        <w:drawing>
          <wp:inline distT="0" distB="0" distL="0" distR="0" wp14:anchorId="53A18DF3" wp14:editId="77CF8282">
            <wp:extent cx="5657850" cy="29718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8B7B7B" w:rsidRPr="001506DB" w:rsidRDefault="008B7B7B" w:rsidP="008B7B7B">
      <w:pPr>
        <w:jc w:val="center"/>
      </w:pPr>
    </w:p>
    <w:p w:rsidR="005E7642" w:rsidRDefault="005E7642" w:rsidP="005E7642">
      <w:pPr>
        <w:pStyle w:val="Nagwek1"/>
        <w:numPr>
          <w:ilvl w:val="0"/>
          <w:numId w:val="4"/>
        </w:numPr>
      </w:pPr>
      <w:r>
        <w:t>Wnioski</w:t>
      </w:r>
    </w:p>
    <w:p w:rsidR="008B7B7B" w:rsidRPr="008B7B7B" w:rsidRDefault="008B7B7B" w:rsidP="008B7B7B"/>
    <w:p w:rsidR="005E7642" w:rsidRDefault="005E7642" w:rsidP="005E7642">
      <w:r>
        <w:t xml:space="preserve">Laboratorium </w:t>
      </w:r>
      <w:r w:rsidR="001A032D">
        <w:t>miało na celu zapoznanie</w:t>
      </w:r>
      <w:r>
        <w:t xml:space="preserve"> z programowaniem mikrokontrolerów z rodziny AVR. Na zajęciach naszym zadaniem było napisanie kodu programu w środowisku </w:t>
      </w:r>
      <w:proofErr w:type="spellStart"/>
      <w:r>
        <w:t>Atmel</w:t>
      </w:r>
      <w:proofErr w:type="spellEnd"/>
      <w:r>
        <w:t xml:space="preserve"> Studio zarówno w języku wysokiego poziomu – C jak i w języku asemblerowym. </w:t>
      </w:r>
    </w:p>
    <w:p w:rsidR="00F8791A" w:rsidRDefault="003A655F" w:rsidP="005E7642">
      <w:r w:rsidRPr="003A655F">
        <w:t xml:space="preserve">Niestety w naszym przypadku zmierzenie czasu wykonania programu było bardzo trudne. Czas zależał głównie od tego jak szybko użytkownik kliknie bądź </w:t>
      </w:r>
      <w:proofErr w:type="spellStart"/>
      <w:r w:rsidRPr="003A655F">
        <w:t>odkliknie</w:t>
      </w:r>
      <w:proofErr w:type="spellEnd"/>
      <w:r w:rsidRPr="003A655F">
        <w:t xml:space="preserve"> wybrany </w:t>
      </w:r>
      <w:r>
        <w:t>przycisk</w:t>
      </w:r>
      <w:r w:rsidRPr="003A655F">
        <w:t>, dlatego nasze pomiary nie były wiarygodne. Mimo wszystko podczas testowania można było zauważyć, że czas wykonywania poleceń w asemblerze jest znacznie krótszy niż w C.</w:t>
      </w:r>
      <w:r w:rsidR="00257A93">
        <w:t xml:space="preserve"> </w:t>
      </w:r>
    </w:p>
    <w:p w:rsidR="003A655F" w:rsidRDefault="00257A93" w:rsidP="005E7642">
      <w:r>
        <w:t>Język asemblerowy wykazał się również optymalniejszy w przypadku wykorzystywania pamięci.</w:t>
      </w:r>
    </w:p>
    <w:p w:rsidR="00D433C5" w:rsidRDefault="00507D47" w:rsidP="005E7642">
      <w:r>
        <w:t>Można stwierdzić, że j</w:t>
      </w:r>
      <w:r w:rsidR="00D433C5">
        <w:t>akość kodu napisanego językiem niskopoziomowym wymaga obszerniejszego zakresu umiejętności i większego wysiłku od programisty.</w:t>
      </w:r>
    </w:p>
    <w:p w:rsidR="008A0A1D" w:rsidRDefault="008A0A1D" w:rsidP="008A0A1D">
      <w:r>
        <w:t>Jednak program w języku wysokiego poziomu jest znacznie czytelniejszy, łatwiejszy do zaimplementowania. Dodatkową zaletą są również, możliwe do wykorzystania, gotowe biblioteki.</w:t>
      </w:r>
    </w:p>
    <w:p w:rsidR="008A0A1D" w:rsidRPr="005E7642" w:rsidRDefault="008A0A1D" w:rsidP="005E7642"/>
    <w:sectPr w:rsidR="008A0A1D" w:rsidRPr="005E7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A3D"/>
    <w:multiLevelType w:val="hybridMultilevel"/>
    <w:tmpl w:val="DBDE8B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C46AA"/>
    <w:multiLevelType w:val="hybridMultilevel"/>
    <w:tmpl w:val="C15A2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338D1"/>
    <w:multiLevelType w:val="hybridMultilevel"/>
    <w:tmpl w:val="B6DC93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D6DD3"/>
    <w:multiLevelType w:val="hybridMultilevel"/>
    <w:tmpl w:val="06C06DCC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39"/>
    <w:rsid w:val="00032EF0"/>
    <w:rsid w:val="000A23D1"/>
    <w:rsid w:val="001506DB"/>
    <w:rsid w:val="00170047"/>
    <w:rsid w:val="001A032D"/>
    <w:rsid w:val="00257A93"/>
    <w:rsid w:val="003A655F"/>
    <w:rsid w:val="003E38DF"/>
    <w:rsid w:val="004B6B76"/>
    <w:rsid w:val="00507D47"/>
    <w:rsid w:val="005D5DAC"/>
    <w:rsid w:val="005E7642"/>
    <w:rsid w:val="00606A18"/>
    <w:rsid w:val="00642115"/>
    <w:rsid w:val="00710139"/>
    <w:rsid w:val="00892688"/>
    <w:rsid w:val="008A0A1D"/>
    <w:rsid w:val="008B3315"/>
    <w:rsid w:val="008B76F0"/>
    <w:rsid w:val="008B7B7B"/>
    <w:rsid w:val="00905D46"/>
    <w:rsid w:val="009224FE"/>
    <w:rsid w:val="009831EF"/>
    <w:rsid w:val="009A5DEE"/>
    <w:rsid w:val="00C063B5"/>
    <w:rsid w:val="00C773D6"/>
    <w:rsid w:val="00D433C5"/>
    <w:rsid w:val="00F45A73"/>
    <w:rsid w:val="00F53FC1"/>
    <w:rsid w:val="00F71AA9"/>
    <w:rsid w:val="00F8323A"/>
    <w:rsid w:val="00F8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973F91-294B-4739-9E7B-D484D2D8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6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013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06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zodstpw">
    <w:name w:val="No Spacing"/>
    <w:uiPriority w:val="1"/>
    <w:qFormat/>
    <w:rsid w:val="00C063B5"/>
    <w:pPr>
      <w:spacing w:after="0" w:line="240" w:lineRule="auto"/>
    </w:pPr>
  </w:style>
  <w:style w:type="table" w:styleId="Tabela-Siatka">
    <w:name w:val="Table Grid"/>
    <w:basedOn w:val="Standardowy"/>
    <w:uiPriority w:val="39"/>
    <w:rsid w:val="00F45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B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3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ksandra\Desktop\SMiW\Book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andra\Desktop\SMiW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Czasy inicjalizacji w µs 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6.1318687477232604E-2"/>
          <c:y val="0.15319061585127874"/>
          <c:w val="0.78996583933232412"/>
          <c:h val="0.762867200616470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[Book1.xlsx]Sheet1!$B$3</c:f>
              <c:strCache>
                <c:ptCount val="1"/>
                <c:pt idx="0">
                  <c:v>ASM</c:v>
                </c:pt>
              </c:strCache>
            </c:strRef>
          </c:tx>
          <c:invertIfNegative val="0"/>
          <c:cat>
            <c:numLit>
              <c:formatCode>General</c:formatCode>
              <c:ptCount val="1"/>
              <c:pt idx="0">
                <c:v>1</c:v>
              </c:pt>
            </c:numLit>
          </c:cat>
          <c:val>
            <c:numRef>
              <c:f>[Book1.xlsx]Sheet1!$B$4</c:f>
              <c:numCache>
                <c:formatCode>General</c:formatCode>
                <c:ptCount val="1"/>
                <c:pt idx="0">
                  <c:v>4.25</c:v>
                </c:pt>
              </c:numCache>
            </c:numRef>
          </c:val>
        </c:ser>
        <c:ser>
          <c:idx val="1"/>
          <c:order val="1"/>
          <c:tx>
            <c:v>C</c:v>
          </c:tx>
          <c:invertIfNegative val="0"/>
          <c:cat>
            <c:numLit>
              <c:formatCode>General</c:formatCode>
              <c:ptCount val="1"/>
              <c:pt idx="0">
                <c:v>1</c:v>
              </c:pt>
            </c:numLit>
          </c:cat>
          <c:val>
            <c:numRef>
              <c:f>[Book1.xlsx]Sheet1!$C$4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1905440"/>
        <c:axId val="131895648"/>
      </c:barChart>
      <c:catAx>
        <c:axId val="131905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1895648"/>
        <c:crosses val="autoZero"/>
        <c:auto val="1"/>
        <c:lblAlgn val="ctr"/>
        <c:lblOffset val="100"/>
        <c:noMultiLvlLbl val="0"/>
      </c:catAx>
      <c:valAx>
        <c:axId val="131895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9054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90426082631787208"/>
          <c:y val="0.40272096497433768"/>
          <c:w val="7.3609159850869257E-2"/>
          <c:h val="0.2430426035089388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Wykorzystana</a:t>
            </a:r>
            <a:r>
              <a:rPr lang="pl-PL" baseline="0"/>
              <a:t> pamięć </a:t>
            </a:r>
            <a:r>
              <a:rPr lang="pl-PL"/>
              <a:t>w bajtach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ASM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Sheet1!$B$30</c:f>
              <c:numCache>
                <c:formatCode>General</c:formatCode>
                <c:ptCount val="1"/>
                <c:pt idx="0">
                  <c:v>72</c:v>
                </c:pt>
              </c:numCache>
            </c:numRef>
          </c:val>
        </c:ser>
        <c:ser>
          <c:idx val="1"/>
          <c:order val="1"/>
          <c:tx>
            <c:v>C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Sheet1!$B$29</c:f>
              <c:numCache>
                <c:formatCode>General</c:formatCode>
                <c:ptCount val="1"/>
                <c:pt idx="0">
                  <c:v>320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897824"/>
        <c:axId val="131896192"/>
      </c:barChart>
      <c:catAx>
        <c:axId val="1318978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1896192"/>
        <c:crosses val="autoZero"/>
        <c:auto val="1"/>
        <c:lblAlgn val="ctr"/>
        <c:lblOffset val="100"/>
        <c:noMultiLvlLbl val="0"/>
      </c:catAx>
      <c:valAx>
        <c:axId val="13189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189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903</Words>
  <Characters>5422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Chronowska</dc:creator>
  <cp:keywords/>
  <dc:description/>
  <cp:lastModifiedBy>Aleksandra Chronowska</cp:lastModifiedBy>
  <cp:revision>27</cp:revision>
  <dcterms:created xsi:type="dcterms:W3CDTF">2015-10-26T16:07:00Z</dcterms:created>
  <dcterms:modified xsi:type="dcterms:W3CDTF">2015-10-26T22:08:00Z</dcterms:modified>
</cp:coreProperties>
</file>