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25D52" w14:textId="47C8B60A" w:rsidR="00C84F26" w:rsidRDefault="00C84F26" w:rsidP="00C84F26">
      <w:pPr>
        <w:jc w:val="right"/>
      </w:pPr>
      <w:r>
        <w:t>Bartłomiej Łoś, Martyna Mąka</w:t>
      </w:r>
    </w:p>
    <w:p w14:paraId="6723DBBF" w14:textId="6579D673" w:rsidR="00C84F26" w:rsidRPr="00C95074" w:rsidRDefault="000E00D5" w:rsidP="00C84F26">
      <w:pPr>
        <w:jc w:val="center"/>
        <w:rPr>
          <w:b/>
          <w:bCs/>
          <w:sz w:val="40"/>
          <w:szCs w:val="40"/>
        </w:rPr>
      </w:pPr>
      <w:r w:rsidRPr="00C95074">
        <w:rPr>
          <w:b/>
          <w:bCs/>
          <w:sz w:val="40"/>
          <w:szCs w:val="40"/>
        </w:rPr>
        <w:t>Klasyfikacja obrazu satelitarnego na podstawie klas pokrycia terenu</w:t>
      </w:r>
    </w:p>
    <w:p w14:paraId="3E394294" w14:textId="30AEE2AE" w:rsidR="00F87F0C" w:rsidRDefault="00C84F26">
      <w:r>
        <w:t>Powstały projekt dotyczył</w:t>
      </w:r>
      <w:r w:rsidR="00490C29">
        <w:t xml:space="preserve"> klasyfikacji obrazu satelitarnego w odniesieniu do klas pokrycia terenu (wody, terenów zalesionych, zabudowy oraz użytków rolnych).</w:t>
      </w:r>
      <w:r w:rsidR="00F87F0C">
        <w:t xml:space="preserve"> </w:t>
      </w:r>
      <w:r w:rsidR="00A66117">
        <w:t xml:space="preserve">Dane satelitarne zostały pobrane ze strony EarthExplorer, natomiast dane referencyjne pozyskane zostały z BDOT10k. Data wykonania zdjęć satelitarnych to </w:t>
      </w:r>
      <w:r w:rsidR="00F9132B">
        <w:t>01.05.2023r.</w:t>
      </w:r>
    </w:p>
    <w:p w14:paraId="6ED66D84" w14:textId="7B8731B2" w:rsidR="00A66117" w:rsidRDefault="00A66117">
      <w:r>
        <w:t>Pierwsze 10 linijek kodu zostały załadowane biblioteki</w:t>
      </w:r>
      <w:r w:rsidR="008200BB">
        <w:t>.</w:t>
      </w:r>
      <w:r w:rsidR="008200BB" w:rsidRPr="008200BB">
        <w:t xml:space="preserve"> Są to m.in. biblioteki do przetwarzania danych przestrzennych (osmdata, raster, sf, rgdal), do analizy danych (dplyr, mlr3) oraz do wizualizacji (mlr3viz).</w:t>
      </w:r>
    </w:p>
    <w:p w14:paraId="0E88F556" w14:textId="25BDEA8C" w:rsidR="00A66117" w:rsidRDefault="00A66117">
      <w:r>
        <w:t xml:space="preserve">Następnie wczytane zostały dane satelitarne w formacie TIFF dla kanałów RGB(red, green, blue). Dla każdego kanału tworzony jest obiekt typu „raster”, a następnie zostały one ze sobą połączone za pomocą funkcji </w:t>
      </w:r>
      <w:r w:rsidR="00C1037C">
        <w:t>‘’</w:t>
      </w:r>
      <w:r>
        <w:t xml:space="preserve">stack” do jednego obiektu nazwanego </w:t>
      </w:r>
      <w:r w:rsidR="00C1037C">
        <w:t>‘’</w:t>
      </w:r>
      <w:r>
        <w:t xml:space="preserve">rgb”. </w:t>
      </w:r>
      <w:r w:rsidR="008200BB">
        <w:t xml:space="preserve"> Służy to do tego, aby pracować z tymi danymi jako jednym obiektem. </w:t>
      </w:r>
      <w:r>
        <w:t xml:space="preserve">Do zdefiniowania nazwy każdego kanału użyta została funkcja </w:t>
      </w:r>
      <w:r w:rsidR="00C1037C">
        <w:t>‘’</w:t>
      </w:r>
      <w:r>
        <w:t>names”.</w:t>
      </w:r>
    </w:p>
    <w:p w14:paraId="404DE2A0" w14:textId="3C8F681D" w:rsidR="00F87F0C" w:rsidRDefault="00F87F0C" w:rsidP="00F87F0C">
      <w:pPr>
        <w:jc w:val="center"/>
      </w:pPr>
      <w:r w:rsidRPr="00F87F0C">
        <w:rPr>
          <w:noProof/>
        </w:rPr>
        <w:drawing>
          <wp:inline distT="0" distB="0" distL="0" distR="0" wp14:anchorId="5AADE944" wp14:editId="136D8F1B">
            <wp:extent cx="5760720" cy="5102225"/>
            <wp:effectExtent l="0" t="0" r="0" b="3175"/>
            <wp:docPr id="1720612085" name="Obraz 1" descr="Obraz zawierający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2085" name="Obraz 1" descr="Obraz zawierający sztu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87F0C">
        <w:rPr>
          <w:sz w:val="20"/>
          <w:szCs w:val="20"/>
        </w:rPr>
        <w:t>Ryc. Obraz satelitarny wyświetlony za pomocą funkcji ‘’plot’’.</w:t>
      </w:r>
    </w:p>
    <w:p w14:paraId="435E5254" w14:textId="77777777" w:rsidR="00F87F0C" w:rsidRDefault="00F87F0C"/>
    <w:p w14:paraId="6594FA8C" w14:textId="07CAD220" w:rsidR="008200BB" w:rsidRDefault="008200BB">
      <w:r w:rsidRPr="008200BB">
        <w:t xml:space="preserve">Przygotowanie danych referencyjnych </w:t>
      </w:r>
      <w:r w:rsidR="00C40C9B">
        <w:t>–</w:t>
      </w:r>
      <w:r w:rsidRPr="008200BB">
        <w:t xml:space="preserve"> </w:t>
      </w:r>
      <w:r w:rsidR="00C40C9B">
        <w:t>wczytanie plików</w:t>
      </w:r>
      <w:r w:rsidRPr="008200BB">
        <w:t xml:space="preserve"> shapefile zawierający</w:t>
      </w:r>
      <w:r w:rsidR="00C40C9B">
        <w:t>ch</w:t>
      </w:r>
      <w:r w:rsidRPr="008200BB">
        <w:t xml:space="preserve"> różne klasy gruntów (wody, </w:t>
      </w:r>
      <w:r w:rsidR="00C40C9B">
        <w:t>tereny zalesione</w:t>
      </w:r>
      <w:r w:rsidRPr="008200BB">
        <w:t xml:space="preserve">, </w:t>
      </w:r>
      <w:r w:rsidR="00490C29">
        <w:t>użytki</w:t>
      </w:r>
      <w:r w:rsidRPr="008200BB">
        <w:t xml:space="preserve"> rolne, </w:t>
      </w:r>
      <w:r w:rsidR="00C40C9B">
        <w:t>zabudowa</w:t>
      </w:r>
      <w:r w:rsidRPr="008200BB">
        <w:t xml:space="preserve">), które będą używane jako dane referencyjne do klasyfikacji obrazu satelitarnego. Wczytane dane przetwarzamy następnie za pomocą funkcji st_read z biblioteki sf, która zwraca dane w postaci obiektu typu sf </w:t>
      </w:r>
      <w:r w:rsidR="00C40C9B">
        <w:t>, który z</w:t>
      </w:r>
      <w:r w:rsidRPr="008200BB">
        <w:t>awiera</w:t>
      </w:r>
      <w:r w:rsidR="00C40C9B">
        <w:t xml:space="preserve"> </w:t>
      </w:r>
      <w:r w:rsidRPr="008200BB">
        <w:t xml:space="preserve">geometrię obiektów przestrzennych oraz </w:t>
      </w:r>
      <w:r w:rsidR="00C40C9B">
        <w:t xml:space="preserve">ich </w:t>
      </w:r>
      <w:r w:rsidRPr="008200BB">
        <w:t>atrybuty.</w:t>
      </w:r>
    </w:p>
    <w:p w14:paraId="670B2410" w14:textId="12EFF9E1" w:rsidR="00D82AE7" w:rsidRDefault="00D82AE7">
      <w:r>
        <w:t xml:space="preserve">W kolejnym kroku dane referencyjne zostały połączone za pomocą funkcji </w:t>
      </w:r>
      <w:r w:rsidR="00C1037C">
        <w:t>‘’r</w:t>
      </w:r>
      <w:r>
        <w:t xml:space="preserve">bind” do jednego obiektu nazwanego </w:t>
      </w:r>
      <w:r w:rsidR="00C1037C">
        <w:t>‘’</w:t>
      </w:r>
      <w:r>
        <w:t xml:space="preserve">reference_data”. </w:t>
      </w:r>
      <w:r w:rsidRPr="00D82AE7">
        <w:t>W celu sprawdzenia poprawności geometrii danych referencyjnych, używana jest funkcja "st_is_valid". Wynik tej funkcji wskazuje, czy dane referencyjne są poprawne</w:t>
      </w:r>
      <w:r>
        <w:t>.</w:t>
      </w:r>
    </w:p>
    <w:p w14:paraId="5763A43F" w14:textId="6654706E" w:rsidR="00D82AE7" w:rsidRDefault="00D82AE7">
      <w:r w:rsidRPr="00D82AE7">
        <w:t xml:space="preserve">W dalszej części kodu, dane referencyjne są uproszczone za pomocą funkcji "ms_simplify" z pakietu "rmapshaper". </w:t>
      </w:r>
      <w:r w:rsidR="00B144C2" w:rsidRPr="00B144C2">
        <w:t>Uproszczenie polega na zmniejszeniu liczby wierzchołków dla każdej geometrii, co przyspieszy późniejsze operacje na tych danych.</w:t>
      </w:r>
      <w:r w:rsidR="00B144C2">
        <w:t xml:space="preserve"> </w:t>
      </w:r>
      <w:r w:rsidRPr="00D82AE7">
        <w:t>Następnie, dane referencyjne są próbkowane za pomocą funkcji "st_sample" z pakietu "sf". Liczba próbek jest określana przez argument "size"</w:t>
      </w:r>
      <w:r>
        <w:t>.</w:t>
      </w:r>
      <w:r w:rsidR="00B144C2">
        <w:t xml:space="preserve"> Funkcja służy do tego, </w:t>
      </w:r>
      <w:r w:rsidR="00B144C2" w:rsidRPr="00B144C2">
        <w:t xml:space="preserve">aby uzyskać mniejszy zestaw danych do przeprowadzenia klasyfikacji obrazu satelitarnego. Funkcja ta pozwala wybrać liczbę próbek, którą </w:t>
      </w:r>
      <w:r w:rsidR="00B144C2">
        <w:t>użytkownik chce</w:t>
      </w:r>
      <w:r w:rsidR="00B144C2" w:rsidRPr="00B144C2">
        <w:t xml:space="preserve"> pobrać.</w:t>
      </w:r>
    </w:p>
    <w:p w14:paraId="2E34096C" w14:textId="563E546B" w:rsidR="00D82AE7" w:rsidRDefault="00D82AE7">
      <w:r w:rsidRPr="00D82AE7">
        <w:t>Następnie, funkcją "extract" z pakietu "raster", wyodrębniane są piksele odpowiadające próbkom danych referencyjnych. Wynik tej funkcji przechowywany jest jako obiekt typu "data.frame".</w:t>
      </w:r>
    </w:p>
    <w:p w14:paraId="17F018F5" w14:textId="7E45EFFF" w:rsidR="00D82AE7" w:rsidRDefault="00D82AE7">
      <w:r w:rsidRPr="00D82AE7">
        <w:t>W kolejnym kroku, dane wyodrębnione są łączone za pomocą funkcji "cbind" z danymi referencyjnymi, a następnie za pomocą funkcji "st_join" z oryginalnymi danymi referencyjnymi. Ostatnia operacja usuwa z danych referencyjnych kolumnę "osm_id".</w:t>
      </w:r>
    </w:p>
    <w:p w14:paraId="47879E58" w14:textId="02D23593" w:rsidR="00A66117" w:rsidRDefault="006777E9">
      <w:r>
        <w:t>Następnie użyta funkcja ‘’class” wyświetla informacje o klasie obiektu, który znajduje się w kolumnie ‘’klasa’’. Funkcja ‘’factor” zmienia wartości w tej kolumnie na reprezentację w postaci czynnikowej, która służy do reprezentowania wartości jako kategorii.</w:t>
      </w:r>
    </w:p>
    <w:p w14:paraId="122471F3" w14:textId="06B93190" w:rsidR="006777E9" w:rsidRDefault="00C1037C">
      <w:r>
        <w:t xml:space="preserve">W kolejnym kroku zostały dodanie kolumny x oraz y. Posłużyła do tego funkcja ‘’st_coordinates’’ z pakietu ‘’sf’’, która służy do wyodrębniania współrzędnych geograficznych. Następnie obie kolumny dodane zostały do ramki danych ‘’refrence_data5”, a kolumna ‘’geom’’ zostaje usunięta. </w:t>
      </w:r>
      <w:r w:rsidR="009F2218">
        <w:t>Zmieniona zostaje również numeracja wierszy, a wynik zostaje przypisany do zmiennej ‘’reference_data6”.</w:t>
      </w:r>
    </w:p>
    <w:p w14:paraId="1F851F45" w14:textId="19E5BD82" w:rsidR="009F2218" w:rsidRDefault="009F2218">
      <w:r>
        <w:t>Po wykonaniu powyższych operacji na danych, zostaje utworzone zadanie uczenia maszynowego. Funkcja użyta, aby to wykonać to ‘’</w:t>
      </w:r>
      <w:r w:rsidRPr="009F2218">
        <w:t xml:space="preserve"> mlr3spatiotempcv::TaskClassifST</w:t>
      </w:r>
      <w:r>
        <w:t>”. W tym wypadku ‘’reference_data6” zostaje przypisane do atrybutu funkcji ‘’backend’’ i służy jako źródło danych. Klasy obiektów zostają ustawione jako ‘’target’’, czyli klasę obiektów, na której użytkownik chce przewidywać. Jako nazwy kolumn ze współrzędnymi geograficznymi zostają zdefiniowane kolumny ‘’x’’ i ‘’y’’.  Również ‘’</w:t>
      </w:r>
      <w:r w:rsidRPr="009F2218">
        <w:t>coords_as_features</w:t>
      </w:r>
      <w:r>
        <w:t>’’</w:t>
      </w:r>
      <w:r w:rsidRPr="009F2218">
        <w:t xml:space="preserve"> zostaje ustawione na FALSE, co oznacza, że koordynaty nie będą brane pod uwagę jako cechy</w:t>
      </w:r>
      <w:r>
        <w:t xml:space="preserve">. </w:t>
      </w:r>
    </w:p>
    <w:p w14:paraId="309CD151" w14:textId="5F84BE42" w:rsidR="009F2218" w:rsidRDefault="00B75609">
      <w:r>
        <w:t>Następnie zostaje zdefiniowany model, a funkcją niezbędną do tej operacji była ‘’mlr3::lrn”. Algorytm klasyfikacji to ‘’classif.ranger’’, natomiast atrybut ‘’predict_type’’ zostaje ustawiony na ‘’prob’’, co oznacza, że w tym miejscu model będzie przewidywać prawdopodobieństwa przynależności do poszczególnych klas.</w:t>
      </w:r>
    </w:p>
    <w:p w14:paraId="1640A07A" w14:textId="673456CC" w:rsidR="00B75609" w:rsidRDefault="00B75609">
      <w:r>
        <w:t xml:space="preserve">W kolejnym kroku zostaje zdefiniowany oraz przeprowadzony resampling, gdzie funkcje, które były do tego niezbędne to ‘’mlr3::rsmp” i ‘’mlr3::resample”. ‘’Repeated_spcv_coords’’ oznacza powtarzanie ze specjalnym podziałem na podzbiory, które uwzględniają strukturę przestrzenną danych, a ‘’folds’’ i </w:t>
      </w:r>
      <w:r>
        <w:lastRenderedPageBreak/>
        <w:t>‘’repeats’’ definiują liczbę podziałów i powtórzeń. W kolejnym kroku przeprowadzenia resamplingu, ‘’task’’ , ‘’learner’’ oraz utworzony obiekt ‘’resampling’’ zostają przekazane jako argumenty.</w:t>
      </w:r>
    </w:p>
    <w:p w14:paraId="459910F8" w14:textId="4FDA4111" w:rsidR="00B75609" w:rsidRDefault="00B75609">
      <w:r>
        <w:t>Kolejno obliczone zostają miary jakości modelu.</w:t>
      </w:r>
    </w:p>
    <w:p w14:paraId="0E094C46" w14:textId="77777777" w:rsidR="00B75609" w:rsidRDefault="00B75609"/>
    <w:p w14:paraId="793073F2" w14:textId="1CEB7182" w:rsidR="00B75609" w:rsidRDefault="00B75609">
      <w:r>
        <w:t xml:space="preserve">Wyniki: </w:t>
      </w:r>
    </w:p>
    <w:p w14:paraId="2F5A1FA2" w14:textId="31FA1753" w:rsidR="00F9132B" w:rsidRDefault="00F9132B">
      <w:r>
        <w:t>Ocena modelu na podstawie walidacji krzyżowej jest równa 0.569. Oznacza to że wykorzystanie jedynie kanałów RGB jest niewystarczające do poprawnej klasyfikacji ukształtowania terenu.</w:t>
      </w:r>
    </w:p>
    <w:p w14:paraId="4C570B0C" w14:textId="0608559D" w:rsidR="004033DB" w:rsidRDefault="004033DB">
      <w:r>
        <w:rPr>
          <w:noProof/>
        </w:rPr>
        <w:drawing>
          <wp:inline distT="0" distB="0" distL="0" distR="0" wp14:anchorId="08C92A0D" wp14:editId="03475536">
            <wp:extent cx="5277587" cy="4467849"/>
            <wp:effectExtent l="0" t="0" r="0" b="9525"/>
            <wp:docPr id="1840458148" name="Obraz 1" descr="Obraz zawierający tekst, diagram, Plan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58148" name="Obraz 1" descr="Obraz zawierający tekst, diagram, Plan, mapa&#10;&#10;Opis wygenerowany automatyczni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9B8B" w14:textId="0828A3F7" w:rsidR="00B75609" w:rsidRDefault="00B75609"/>
    <w:sectPr w:rsidR="00B756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F26"/>
    <w:rsid w:val="000E00D5"/>
    <w:rsid w:val="001E20DE"/>
    <w:rsid w:val="004033DB"/>
    <w:rsid w:val="00404523"/>
    <w:rsid w:val="00490C29"/>
    <w:rsid w:val="006777E9"/>
    <w:rsid w:val="008200BB"/>
    <w:rsid w:val="009F2218"/>
    <w:rsid w:val="00A66117"/>
    <w:rsid w:val="00B144C2"/>
    <w:rsid w:val="00B75609"/>
    <w:rsid w:val="00C1037C"/>
    <w:rsid w:val="00C40C9B"/>
    <w:rsid w:val="00C84F26"/>
    <w:rsid w:val="00C95074"/>
    <w:rsid w:val="00D82AE7"/>
    <w:rsid w:val="00F87F0C"/>
    <w:rsid w:val="00F91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54986"/>
  <w15:chartTrackingRefBased/>
  <w15:docId w15:val="{86CFF579-A786-4A6A-937C-C709F5F1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728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Mąka</dc:creator>
  <cp:keywords/>
  <dc:description/>
  <cp:lastModifiedBy>Piotr Łoś</cp:lastModifiedBy>
  <cp:revision>14</cp:revision>
  <dcterms:created xsi:type="dcterms:W3CDTF">2023-05-08T17:37:00Z</dcterms:created>
  <dcterms:modified xsi:type="dcterms:W3CDTF">2023-05-09T18:43:00Z</dcterms:modified>
</cp:coreProperties>
</file>