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E3617" w14:textId="77777777" w:rsidR="00ED4C3F" w:rsidRDefault="001C22E7" w:rsidP="001C22E7">
      <w:pPr>
        <w:pStyle w:val="Title"/>
      </w:pPr>
      <w:r>
        <w:t>Dawid Oosthuizen</w:t>
      </w:r>
    </w:p>
    <w:p w14:paraId="71BE3618" w14:textId="77777777" w:rsidR="001C22E7" w:rsidRDefault="002E0260" w:rsidP="001C22E7">
      <w:pPr>
        <w:pStyle w:val="Subtitle"/>
      </w:pPr>
      <w:r w:rsidRPr="00C87B1D">
        <w:rPr>
          <w:noProof/>
          <w:color w:val="auto"/>
          <w:lang w:val="en-ZA" w:eastAsia="en-ZA"/>
        </w:rPr>
        <w:drawing>
          <wp:anchor distT="0" distB="0" distL="114300" distR="114300" simplePos="0" relativeHeight="251658240" behindDoc="1" locked="0" layoutInCell="1" allowOverlap="1" wp14:anchorId="71BE3623" wp14:editId="71BE3624">
            <wp:simplePos x="0" y="0"/>
            <wp:positionH relativeFrom="column">
              <wp:posOffset>3695700</wp:posOffset>
            </wp:positionH>
            <wp:positionV relativeFrom="paragraph">
              <wp:posOffset>234950</wp:posOffset>
            </wp:positionV>
            <wp:extent cx="2213610" cy="2256790"/>
            <wp:effectExtent l="0" t="0" r="0" b="0"/>
            <wp:wrapTight wrapText="bothSides">
              <wp:wrapPolygon edited="0">
                <wp:start x="10596" y="0"/>
                <wp:lineTo x="9294" y="729"/>
                <wp:lineTo x="7435" y="2553"/>
                <wp:lineTo x="6878" y="6017"/>
                <wp:lineTo x="4833" y="6929"/>
                <wp:lineTo x="2788" y="8569"/>
                <wp:lineTo x="2231" y="11851"/>
                <wp:lineTo x="2231" y="20603"/>
                <wp:lineTo x="1301" y="21333"/>
                <wp:lineTo x="19704" y="21333"/>
                <wp:lineTo x="19704" y="8934"/>
                <wp:lineTo x="17287" y="7111"/>
                <wp:lineTo x="15429" y="6017"/>
                <wp:lineTo x="15243" y="2370"/>
                <wp:lineTo x="13384" y="729"/>
                <wp:lineTo x="11897" y="0"/>
                <wp:lineTo x="10596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9555.JPG"/>
                    <pic:cNvPicPr/>
                  </pic:nvPicPr>
                  <pic:blipFill rotWithShape="1">
                    <a:blip r:embed="rId5" cstate="print">
                      <a:clrChange>
                        <a:clrFrom>
                          <a:srgbClr val="EFEDF2"/>
                        </a:clrFrom>
                        <a:clrTo>
                          <a:srgbClr val="EFEDF2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702" b="100000" l="8036" r="90536">
                                  <a14:foregroundMark x1="34286" y1="97193" x2="38036" y2="95439"/>
                                  <a14:foregroundMark x1="13393" y1="98772" x2="69643" y2="98070"/>
                                  <a14:foregroundMark x1="86250" y1="99123" x2="82143" y2="99825"/>
                                  <a14:foregroundMark x1="10536" y1="99123" x2="10357" y2="99825"/>
                                  <a14:foregroundMark x1="70357" y1="99298" x2="71786" y2="99825"/>
                                </a14:backgroundRemoval>
                              </a14:imgEffect>
                              <a14:imgEffect>
                                <a14:sharpenSoften amount="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13610" cy="2256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2E7">
        <w:t>Short CV</w:t>
      </w:r>
    </w:p>
    <w:p w14:paraId="71BE3619" w14:textId="77777777" w:rsidR="002E0260" w:rsidRDefault="007F0EDE" w:rsidP="002E0260">
      <w:r w:rsidRPr="007F0EDE">
        <w:t>Dawid Oosthuizen</w:t>
      </w:r>
      <w:r w:rsidRPr="00C87B1D">
        <w:t>, a Senior Engineer at the Council for Scientific and Industrial Research (CSIR), works in the Mechatronics and Micro-Manufacturing competence area of the Materials Science and Manufacturing operating unit.</w:t>
      </w:r>
    </w:p>
    <w:p w14:paraId="71BE361A" w14:textId="77777777" w:rsidR="002E0260" w:rsidRDefault="007F0EDE" w:rsidP="002E0260">
      <w:r w:rsidRPr="00C87B1D">
        <w:t>Dawid has 13 years</w:t>
      </w:r>
      <w:r w:rsidR="002E0260">
        <w:t xml:space="preserve"> of</w:t>
      </w:r>
      <w:r w:rsidRPr="00C87B1D">
        <w:t xml:space="preserve"> experience in electronic product development</w:t>
      </w:r>
      <w:r w:rsidR="002E0260">
        <w:t xml:space="preserve"> including around 8 years of people management, project management and business development. Dawid</w:t>
      </w:r>
      <w:r w:rsidRPr="00C87B1D">
        <w:t xml:space="preserve"> holds a BEng in Computer Engineering, and an MEng in Engineering Management, both from the University of Pretoria.</w:t>
      </w:r>
    </w:p>
    <w:p w14:paraId="71BE361B" w14:textId="77777777" w:rsidR="002E0260" w:rsidRDefault="002E0260" w:rsidP="002E0260">
      <w:r>
        <w:t>Dawid has w</w:t>
      </w:r>
      <w:r w:rsidRPr="00E31812">
        <w:t xml:space="preserve">orked in multiple teams (as </w:t>
      </w:r>
      <w:r>
        <w:t xml:space="preserve">project lead, technical lead and </w:t>
      </w:r>
      <w:r w:rsidRPr="00E31812">
        <w:t xml:space="preserve">contributor) in the development (electronics, software and systems) of a variety of products (over 20, with more than 30000 deployed) from high end perimeter intrusion detection systems, military vehicle control systems, cash management and player tracking gaming machine monitoring systems, </w:t>
      </w:r>
      <w:r>
        <w:t xml:space="preserve">high value asset tracking systems, </w:t>
      </w:r>
      <w:r w:rsidRPr="00E31812">
        <w:t>mobile robotics</w:t>
      </w:r>
      <w:r>
        <w:t>,</w:t>
      </w:r>
      <w:r w:rsidRPr="00E31812">
        <w:t xml:space="preserve"> wireless sensor networks</w:t>
      </w:r>
      <w:r>
        <w:t>, energy management systems, and visual surveillance platforms</w:t>
      </w:r>
      <w:r w:rsidRPr="00E31812">
        <w:t>.</w:t>
      </w:r>
    </w:p>
    <w:p w14:paraId="71BE361C" w14:textId="77777777" w:rsidR="001C22E7" w:rsidRDefault="007F0EDE" w:rsidP="007F0EDE">
      <w:pPr>
        <w:ind w:left="2160" w:hanging="2160"/>
      </w:pPr>
      <w:r>
        <w:rPr>
          <w:b/>
        </w:rPr>
        <w:t>Current e</w:t>
      </w:r>
      <w:r w:rsidR="001C22E7">
        <w:rPr>
          <w:b/>
        </w:rPr>
        <w:t>mployer</w:t>
      </w:r>
      <w:r w:rsidR="001C22E7">
        <w:rPr>
          <w:b/>
        </w:rPr>
        <w:tab/>
      </w:r>
      <w:r w:rsidR="001C22E7" w:rsidRPr="001C22E7">
        <w:t>Council for Scientific and Industrial Research</w:t>
      </w:r>
      <w:r>
        <w:br/>
      </w:r>
      <w:r w:rsidR="001C22E7">
        <w:t xml:space="preserve">Materials Science and </w:t>
      </w:r>
      <w:r>
        <w:t>Manufacturing</w:t>
      </w:r>
      <w:r w:rsidR="002E0260">
        <w:t xml:space="preserve"> operating unit</w:t>
      </w:r>
      <w:r>
        <w:br/>
      </w:r>
      <w:r w:rsidR="001C22E7">
        <w:t>Mechatronics and Micro-Manufacturing</w:t>
      </w:r>
      <w:r w:rsidR="002E0260">
        <w:t xml:space="preserve"> competence area</w:t>
      </w:r>
    </w:p>
    <w:p w14:paraId="71BE361D" w14:textId="77777777" w:rsidR="001C22E7" w:rsidRDefault="001C22E7">
      <w:r>
        <w:rPr>
          <w:b/>
        </w:rPr>
        <w:t>Job title</w:t>
      </w:r>
      <w:r>
        <w:rPr>
          <w:b/>
        </w:rPr>
        <w:tab/>
      </w:r>
      <w:r w:rsidR="007F0EDE">
        <w:rPr>
          <w:b/>
        </w:rPr>
        <w:tab/>
      </w:r>
      <w:r w:rsidRPr="001C22E7">
        <w:t>Senior</w:t>
      </w:r>
      <w:r>
        <w:t xml:space="preserve"> Engineer</w:t>
      </w:r>
    </w:p>
    <w:p w14:paraId="71BE361E" w14:textId="57813753" w:rsidR="007F0EDE" w:rsidRDefault="001C22E7">
      <w:r>
        <w:rPr>
          <w:b/>
        </w:rPr>
        <w:t>Qualifications</w:t>
      </w:r>
      <w:r>
        <w:tab/>
      </w:r>
      <w:r w:rsidR="007F0EDE">
        <w:tab/>
      </w:r>
      <w:r>
        <w:t>M</w:t>
      </w:r>
      <w:r w:rsidR="007F0EDE">
        <w:t>Eng (Engineering Management), University of Pretoria, 2013</w:t>
      </w:r>
      <w:r w:rsidR="007F0EDE">
        <w:br/>
      </w:r>
      <w:r w:rsidR="007F0EDE">
        <w:tab/>
      </w:r>
      <w:r w:rsidR="007F0EDE">
        <w:tab/>
      </w:r>
      <w:r w:rsidR="007F0EDE">
        <w:tab/>
        <w:t>BEng (Computer Engineerin</w:t>
      </w:r>
      <w:r w:rsidR="001A6755">
        <w:t>g), University of Pretoria, 2003</w:t>
      </w:r>
      <w:bookmarkStart w:id="0" w:name="_GoBack"/>
      <w:bookmarkEnd w:id="0"/>
    </w:p>
    <w:p w14:paraId="71BE361F" w14:textId="77777777" w:rsidR="007F0EDE" w:rsidRDefault="007F0EDE" w:rsidP="007F0EDE">
      <w:r>
        <w:rPr>
          <w:b/>
        </w:rPr>
        <w:t>Past w</w:t>
      </w:r>
      <w:r w:rsidRPr="005B78C3">
        <w:rPr>
          <w:b/>
        </w:rPr>
        <w:t>ork experience</w:t>
      </w:r>
      <w:r>
        <w:rPr>
          <w:b/>
        </w:rPr>
        <w:tab/>
      </w:r>
      <w:r>
        <w:t>Zitera Holdings (Pty) Ltd - 2009 to 2011 - Design engineer</w:t>
      </w:r>
      <w:r>
        <w:br/>
      </w:r>
      <w:r>
        <w:tab/>
      </w:r>
      <w:r>
        <w:tab/>
      </w:r>
      <w:r>
        <w:tab/>
        <w:t>Teqcon (Pty) Ltd – 2002 to 2009 – Computer engineer</w:t>
      </w:r>
    </w:p>
    <w:p w14:paraId="71BE3620" w14:textId="77777777" w:rsidR="00840C3E" w:rsidRDefault="007F0EDE" w:rsidP="007F0EDE">
      <w:pPr>
        <w:ind w:left="2160" w:hanging="2160"/>
      </w:pPr>
      <w:r w:rsidRPr="007F0EDE">
        <w:rPr>
          <w:b/>
        </w:rPr>
        <w:t>Publications</w:t>
      </w:r>
      <w:r>
        <w:tab/>
      </w:r>
      <w:r w:rsidR="00840C3E" w:rsidRPr="007F0EDE">
        <w:t>“Future Internet Concepts for Demand Management</w:t>
      </w:r>
      <w:r w:rsidR="00840C3E">
        <w:t>”, H. Madhoo, A. Khatri, T. Willemse, D. Oosthuizen, L. Coetzee, presented at the Domestic Use of Energy conference (2015), Cape Town, 30 March – 1 April 2015</w:t>
      </w:r>
    </w:p>
    <w:p w14:paraId="71BE3621" w14:textId="77777777" w:rsidR="007F0EDE" w:rsidRDefault="007F0EDE" w:rsidP="00840C3E">
      <w:pPr>
        <w:ind w:left="2160"/>
      </w:pPr>
      <w:r>
        <w:t>“A Modular Internet Telephony System”, S. Chinnappen, D. Oosthuizen, D.W. Ngwenya, presented at the 12</w:t>
      </w:r>
      <w:r w:rsidRPr="002B70DE">
        <w:rPr>
          <w:vertAlign w:val="superscript"/>
        </w:rPr>
        <w:t>th</w:t>
      </w:r>
      <w:r>
        <w:t xml:space="preserve"> International Conference on Telecommunications (2005), Cape Town, 3-6 May 2005</w:t>
      </w:r>
    </w:p>
    <w:p w14:paraId="71BE3622" w14:textId="77777777" w:rsidR="002E0260" w:rsidRDefault="002E0260" w:rsidP="007F0EDE">
      <w:pPr>
        <w:ind w:left="2160" w:hanging="2160"/>
      </w:pPr>
    </w:p>
    <w:sectPr w:rsidR="002E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EB1D04"/>
    <w:multiLevelType w:val="hybridMultilevel"/>
    <w:tmpl w:val="8F146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84CBF"/>
    <w:multiLevelType w:val="hybridMultilevel"/>
    <w:tmpl w:val="E4DA35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F0937"/>
    <w:multiLevelType w:val="hybridMultilevel"/>
    <w:tmpl w:val="4BAA1F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2E7"/>
    <w:rsid w:val="0003495F"/>
    <w:rsid w:val="001A6755"/>
    <w:rsid w:val="001C22E7"/>
    <w:rsid w:val="002E0260"/>
    <w:rsid w:val="00444E9D"/>
    <w:rsid w:val="007B75A1"/>
    <w:rsid w:val="007F0EDE"/>
    <w:rsid w:val="00840C3E"/>
    <w:rsid w:val="00ED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BE3617"/>
  <w15:docId w15:val="{747ABA4F-008D-4A4D-BDB0-80EFF408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2E7"/>
    <w:pPr>
      <w:ind w:left="720"/>
      <w:contextualSpacing/>
      <w:jc w:val="both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2E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2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2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2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22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</Company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DOosthuizen</dc:creator>
  <cp:lastModifiedBy>Dawid Oosthuizen</cp:lastModifiedBy>
  <cp:revision>5</cp:revision>
  <dcterms:created xsi:type="dcterms:W3CDTF">2015-03-18T11:03:00Z</dcterms:created>
  <dcterms:modified xsi:type="dcterms:W3CDTF">2015-10-15T13:05:00Z</dcterms:modified>
</cp:coreProperties>
</file>