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06FD" w14:textId="76965C78" w:rsidR="00751AB1" w:rsidRPr="0066066C" w:rsidRDefault="00751AB1" w:rsidP="0066066C">
      <w:pPr>
        <w:jc w:val="center"/>
        <w:rPr>
          <w:b/>
          <w:bCs/>
          <w:sz w:val="40"/>
          <w:szCs w:val="40"/>
        </w:rPr>
      </w:pPr>
      <w:r w:rsidRPr="0066066C">
        <w:rPr>
          <w:b/>
          <w:bCs/>
          <w:sz w:val="40"/>
          <w:szCs w:val="40"/>
        </w:rPr>
        <w:t xml:space="preserve">System </w:t>
      </w:r>
      <w:proofErr w:type="spellStart"/>
      <w:r w:rsidRPr="0066066C">
        <w:rPr>
          <w:b/>
          <w:bCs/>
          <w:sz w:val="40"/>
          <w:szCs w:val="40"/>
        </w:rPr>
        <w:t>Question</w:t>
      </w:r>
      <w:proofErr w:type="spellEnd"/>
      <w:r w:rsidRPr="0066066C">
        <w:rPr>
          <w:b/>
          <w:bCs/>
          <w:sz w:val="40"/>
          <w:szCs w:val="40"/>
        </w:rPr>
        <w:t xml:space="preserve"> </w:t>
      </w:r>
      <w:proofErr w:type="spellStart"/>
      <w:r w:rsidRPr="0066066C">
        <w:rPr>
          <w:b/>
          <w:bCs/>
          <w:sz w:val="40"/>
          <w:szCs w:val="40"/>
        </w:rPr>
        <w:t>Answering</w:t>
      </w:r>
      <w:proofErr w:type="spellEnd"/>
      <w:r w:rsidRPr="0066066C">
        <w:rPr>
          <w:b/>
          <w:bCs/>
          <w:sz w:val="40"/>
          <w:szCs w:val="40"/>
        </w:rPr>
        <w:t xml:space="preserve"> oparty na architekturze</w:t>
      </w:r>
    </w:p>
    <w:p w14:paraId="763495FA" w14:textId="26821FAD" w:rsidR="00751AB1" w:rsidRPr="0066066C" w:rsidRDefault="00751AB1" w:rsidP="0066066C">
      <w:pPr>
        <w:jc w:val="center"/>
        <w:rPr>
          <w:b/>
          <w:bCs/>
          <w:sz w:val="40"/>
          <w:szCs w:val="40"/>
        </w:rPr>
      </w:pPr>
      <w:r w:rsidRPr="0066066C">
        <w:rPr>
          <w:b/>
          <w:bCs/>
          <w:sz w:val="40"/>
          <w:szCs w:val="40"/>
        </w:rPr>
        <w:t xml:space="preserve">RAG dla postaci z gry </w:t>
      </w:r>
      <w:proofErr w:type="spellStart"/>
      <w:r w:rsidRPr="0066066C">
        <w:rPr>
          <w:b/>
          <w:bCs/>
          <w:sz w:val="40"/>
          <w:szCs w:val="40"/>
        </w:rPr>
        <w:t>League</w:t>
      </w:r>
      <w:proofErr w:type="spellEnd"/>
      <w:r w:rsidRPr="0066066C">
        <w:rPr>
          <w:b/>
          <w:bCs/>
          <w:sz w:val="40"/>
          <w:szCs w:val="40"/>
        </w:rPr>
        <w:t xml:space="preserve"> of </w:t>
      </w:r>
      <w:proofErr w:type="spellStart"/>
      <w:r w:rsidRPr="0066066C">
        <w:rPr>
          <w:b/>
          <w:bCs/>
          <w:sz w:val="40"/>
          <w:szCs w:val="40"/>
        </w:rPr>
        <w:t>Legends</w:t>
      </w:r>
      <w:proofErr w:type="spellEnd"/>
    </w:p>
    <w:p w14:paraId="397EE405" w14:textId="77777777" w:rsidR="00751AB1" w:rsidRDefault="00751AB1" w:rsidP="009F6145"/>
    <w:p w14:paraId="63798F6D" w14:textId="77777777" w:rsidR="00751AB1" w:rsidRDefault="00751AB1" w:rsidP="009F6145"/>
    <w:p w14:paraId="3AE9288C" w14:textId="2D0E57EE" w:rsidR="00751AB1" w:rsidRPr="0066066C" w:rsidRDefault="00751AB1" w:rsidP="0066066C">
      <w:pPr>
        <w:jc w:val="center"/>
        <w:rPr>
          <w:b/>
          <w:bCs/>
          <w:sz w:val="32"/>
          <w:szCs w:val="32"/>
        </w:rPr>
      </w:pPr>
      <w:r w:rsidRPr="0066066C">
        <w:rPr>
          <w:b/>
          <w:bCs/>
          <w:sz w:val="32"/>
          <w:szCs w:val="32"/>
        </w:rPr>
        <w:t>Wprowadzenie do sztucznej inteligencji</w:t>
      </w:r>
    </w:p>
    <w:p w14:paraId="0325A632" w14:textId="1DC550A3" w:rsidR="00894A07" w:rsidRPr="0066066C" w:rsidRDefault="00751AB1" w:rsidP="0066066C">
      <w:pPr>
        <w:jc w:val="center"/>
        <w:rPr>
          <w:b/>
          <w:bCs/>
          <w:sz w:val="32"/>
          <w:szCs w:val="32"/>
        </w:rPr>
      </w:pPr>
      <w:r w:rsidRPr="0066066C">
        <w:rPr>
          <w:b/>
          <w:bCs/>
          <w:sz w:val="32"/>
          <w:szCs w:val="32"/>
        </w:rPr>
        <w:t>Przetwarzanie Języka Naturalnego (NLP)</w:t>
      </w:r>
    </w:p>
    <w:p w14:paraId="590AF87A" w14:textId="31C0B2D9" w:rsidR="00751AB1" w:rsidRPr="0066066C" w:rsidRDefault="00751AB1" w:rsidP="0066066C">
      <w:pPr>
        <w:jc w:val="center"/>
        <w:rPr>
          <w:b/>
          <w:bCs/>
          <w:sz w:val="32"/>
          <w:szCs w:val="32"/>
        </w:rPr>
      </w:pPr>
      <w:r w:rsidRPr="0066066C">
        <w:rPr>
          <w:b/>
          <w:bCs/>
          <w:sz w:val="32"/>
          <w:szCs w:val="32"/>
        </w:rPr>
        <w:t>Bartosz Łojek, Bartosz Jemielity</w:t>
      </w:r>
    </w:p>
    <w:p w14:paraId="489A023A" w14:textId="77777777" w:rsidR="00751AB1" w:rsidRDefault="00751AB1" w:rsidP="009F6145">
      <w:r>
        <w:br w:type="page"/>
      </w:r>
    </w:p>
    <w:p w14:paraId="3216D586" w14:textId="36625756" w:rsidR="00751AB1" w:rsidRDefault="00751AB1" w:rsidP="009F6145">
      <w:pPr>
        <w:pStyle w:val="Nagwek1"/>
      </w:pPr>
      <w:r w:rsidRPr="00751AB1">
        <w:lastRenderedPageBreak/>
        <w:t>1.</w:t>
      </w:r>
      <w:r>
        <w:t xml:space="preserve"> </w:t>
      </w:r>
      <w:r w:rsidRPr="00751AB1">
        <w:t>Wstęp</w:t>
      </w:r>
    </w:p>
    <w:p w14:paraId="1353E893" w14:textId="77777777" w:rsidR="00751AB1" w:rsidRDefault="00751AB1" w:rsidP="009F6145"/>
    <w:p w14:paraId="47D03C0F" w14:textId="77777777" w:rsidR="00751AB1" w:rsidRPr="00751AB1" w:rsidRDefault="00751AB1" w:rsidP="009F6145">
      <w:pPr>
        <w:pStyle w:val="Nagwek2"/>
      </w:pPr>
      <w:r w:rsidRPr="00751AB1">
        <w:t>1.1. Opis problemu</w:t>
      </w:r>
    </w:p>
    <w:p w14:paraId="603804E5" w14:textId="77777777" w:rsidR="009F6145" w:rsidRDefault="00751AB1" w:rsidP="009F6145">
      <w:r>
        <w:t xml:space="preserve">Duże modele językowe (LLM) generują płynny i przekonujący tekst, jednak opierają się wyłącznie na wiedzy parametrycznej — informacjach zakodowanych w ich wagach w momencie treningu. Rodzi to dwa istotne problemy. Pierwszym są halucynacje: model </w:t>
      </w:r>
    </w:p>
    <w:p w14:paraId="1A14BFA5" w14:textId="6019FE27" w:rsidR="00751AB1" w:rsidRDefault="00751AB1" w:rsidP="009F6145">
      <w:r>
        <w:t>z równą pewnością podaje informacje prawdziwe i całkowicie zmyślone, a użytkownik nie ma prostego sposobu, by je odróżnić. Drugim jest dezaktualizacja: model nie zna żadnych zmian wprowadzonych po dacie treningu.</w:t>
      </w:r>
    </w:p>
    <w:p w14:paraId="2908E327" w14:textId="77777777" w:rsidR="00751AB1" w:rsidRDefault="00751AB1" w:rsidP="009F6145">
      <w:r>
        <w:t xml:space="preserve">Problemy te są szczególnie dotkliwe w domenie gęstej w szczegółowe i często zmieniane dane, jaką jest gra </w:t>
      </w:r>
      <w:proofErr w:type="spellStart"/>
      <w:r>
        <w:t>League</w:t>
      </w:r>
      <w:proofErr w:type="spellEnd"/>
      <w:r>
        <w:t xml:space="preserve"> of </w:t>
      </w:r>
      <w:proofErr w:type="spellStart"/>
      <w:r>
        <w:t>Legends</w:t>
      </w:r>
      <w:proofErr w:type="spellEnd"/>
      <w:r>
        <w:t>. Każda z ponad 170 postaci (championów) posiada zestaw unikalnych umiejętności, statystyk oraz rozbudowaną fabułę (</w:t>
      </w:r>
      <w:proofErr w:type="spellStart"/>
      <w:r>
        <w:t>lore</w:t>
      </w:r>
      <w:proofErr w:type="spellEnd"/>
      <w:r>
        <w:t>), a producent regularnie modyfikuje wartości liczbowe w ramach balansowania rozgrywki. Pytanie zadane „gołemu” modelowi o konkretną mechanikę lub element fabuły może zostać zmyślone lub oparte na nieaktualnym stanie gry, co czyni odpowiedź bezużyteczną dla gracza szukającego rzetelnej informacji.</w:t>
      </w:r>
    </w:p>
    <w:p w14:paraId="29F28684" w14:textId="77777777" w:rsidR="009F6145" w:rsidRDefault="009F6145" w:rsidP="009F6145"/>
    <w:p w14:paraId="435EFAC4" w14:textId="2DC6FB02" w:rsidR="009F6145" w:rsidRDefault="009F6145" w:rsidP="009F6145">
      <w:pPr>
        <w:pStyle w:val="Nagwek2"/>
      </w:pPr>
      <w:r>
        <w:t>1.2. Cel projektu</w:t>
      </w:r>
    </w:p>
    <w:p w14:paraId="7EDF6EA0" w14:textId="77777777" w:rsidR="009F6145" w:rsidRDefault="009F6145" w:rsidP="009F6145">
      <w:r>
        <w:t xml:space="preserve">Celem projektu jest zbudowanie systemu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Answering</w:t>
      </w:r>
      <w:proofErr w:type="spellEnd"/>
      <w:r>
        <w:t xml:space="preserve"> (QA) opartego na architekturze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), który odpowiada na pytania o mechaniki i fabułę postaci z </w:t>
      </w:r>
      <w:proofErr w:type="spellStart"/>
      <w:r>
        <w:t>League</w:t>
      </w:r>
      <w:proofErr w:type="spellEnd"/>
      <w:r>
        <w:t xml:space="preserve"> of </w:t>
      </w:r>
      <w:proofErr w:type="spellStart"/>
      <w:r>
        <w:t>Legends</w:t>
      </w:r>
      <w:proofErr w:type="spellEnd"/>
      <w:r>
        <w:t xml:space="preserve"> wyłącznie na podstawie oficjalnych danych udostępnianych przez Riot Games. Główne założenia systemu to:</w:t>
      </w:r>
    </w:p>
    <w:p w14:paraId="5CA3FC17" w14:textId="77777777" w:rsidR="009F6145" w:rsidRDefault="009F6145" w:rsidP="009F6145">
      <w:pPr>
        <w:pStyle w:val="Akapitzlist"/>
        <w:numPr>
          <w:ilvl w:val="0"/>
          <w:numId w:val="2"/>
        </w:numPr>
      </w:pPr>
      <w:r>
        <w:t>ograniczanie halucynacji poprzez ugruntowanie (</w:t>
      </w:r>
      <w:proofErr w:type="spellStart"/>
      <w:r>
        <w:t>grounding</w:t>
      </w:r>
      <w:proofErr w:type="spellEnd"/>
      <w:r>
        <w:t>) odpowiedzi w fragmentach wiedzy wyszukanych w zaufanej bazie zamiast polegania na pamięci modelu;</w:t>
      </w:r>
    </w:p>
    <w:p w14:paraId="1A0AE3E3" w14:textId="77777777" w:rsidR="009F6145" w:rsidRDefault="009F6145" w:rsidP="009F6145">
      <w:pPr>
        <w:pStyle w:val="Akapitzlist"/>
        <w:numPr>
          <w:ilvl w:val="0"/>
          <w:numId w:val="2"/>
        </w:numPr>
      </w:pPr>
      <w:r>
        <w:t>weryfikowalność odpowiedzi poprzez podawanie źródeł (nazwa postaci i sekcja danych), na których oparł się model;</w:t>
      </w:r>
    </w:p>
    <w:p w14:paraId="2ED533AA" w14:textId="77777777" w:rsidR="009F6145" w:rsidRDefault="009F6145" w:rsidP="009F6145">
      <w:pPr>
        <w:pStyle w:val="Akapitzlist"/>
        <w:numPr>
          <w:ilvl w:val="0"/>
          <w:numId w:val="2"/>
        </w:numPr>
      </w:pPr>
      <w:r>
        <w:t>praktyczna demonstracja przewagi podejścia RAG nad samodzielnym modelem językowym poprzez bezpośrednie porównanie odpowiedzi obu wariantów na to samo pytanie.</w:t>
      </w:r>
    </w:p>
    <w:p w14:paraId="20191FA3" w14:textId="7E021398" w:rsidR="009F6145" w:rsidRDefault="009F6145" w:rsidP="009F6145">
      <w:r>
        <w:br w:type="page"/>
      </w:r>
    </w:p>
    <w:p w14:paraId="73AFCACF" w14:textId="77777777" w:rsidR="009F6145" w:rsidRDefault="009F6145" w:rsidP="009F6145">
      <w:pPr>
        <w:pStyle w:val="Nagwek1"/>
      </w:pPr>
      <w:r>
        <w:lastRenderedPageBreak/>
        <w:t>2. Metody i dane</w:t>
      </w:r>
    </w:p>
    <w:p w14:paraId="55F3CF20" w14:textId="77777777" w:rsidR="009F6145" w:rsidRPr="009F6145" w:rsidRDefault="009F6145" w:rsidP="009F6145"/>
    <w:p w14:paraId="26F28DF0" w14:textId="77777777" w:rsidR="009F6145" w:rsidRDefault="009F6145" w:rsidP="009F6145">
      <w:pPr>
        <w:pStyle w:val="Nagwek2"/>
      </w:pPr>
      <w:r>
        <w:t>2.1. Opis metody</w:t>
      </w:r>
    </w:p>
    <w:p w14:paraId="4838B6E2" w14:textId="77777777" w:rsidR="009F6145" w:rsidRPr="009F6145" w:rsidRDefault="009F6145" w:rsidP="009F6145">
      <w:r w:rsidRPr="009F6145">
        <w:t>Architektura RAG łączy moduł wyszukiwania informacji (</w:t>
      </w:r>
      <w:proofErr w:type="spellStart"/>
      <w:r w:rsidRPr="009F6145">
        <w:t>retrieval</w:t>
      </w:r>
      <w:proofErr w:type="spellEnd"/>
      <w:r w:rsidRPr="009F6145">
        <w:t>) z modułem generacji tekstu. System został podzielony na dwie fazy.</w:t>
      </w:r>
    </w:p>
    <w:p w14:paraId="0E3A03ED" w14:textId="77777777" w:rsidR="009F6145" w:rsidRDefault="009F6145" w:rsidP="009F6145">
      <w:r w:rsidRPr="009F6145">
        <w:rPr>
          <w:b/>
          <w:bCs/>
        </w:rPr>
        <w:t>Faza 1 (offline, jednorazowa budowa bazy wiedzy)</w:t>
      </w:r>
      <w:r w:rsidRPr="009F6145">
        <w:t xml:space="preserve"> </w:t>
      </w:r>
    </w:p>
    <w:p w14:paraId="42CCE0A8" w14:textId="43A43961" w:rsidR="009F6145" w:rsidRPr="009F6145" w:rsidRDefault="009F6145" w:rsidP="009F6145">
      <w:r w:rsidRPr="009F6145">
        <w:t xml:space="preserve">Dane o championach są pobierane ze źródeł Riot Games, a następnie zapisywane jako pliki tekstowe o ustrukturyzowanym formacie (sekcje oznaczone nagłówkami). Każdy plik poddawany jest </w:t>
      </w:r>
      <w:proofErr w:type="spellStart"/>
      <w:r w:rsidRPr="009F6145">
        <w:t>chunkingowi</w:t>
      </w:r>
      <w:proofErr w:type="spellEnd"/>
      <w:r w:rsidRPr="009F6145">
        <w:t xml:space="preserve"> strukturalnemu: tekst dzielony jest po sekcjach, przy czym krótkie sekcje (pojedyncze umiejętności, porady) stają się pojedynczymi fragmentami, a długie sekcje fabularne dzielone są na fragmenty o ograniczonej długości z nakładką (</w:t>
      </w:r>
      <w:proofErr w:type="spellStart"/>
      <w:r w:rsidRPr="009F6145">
        <w:t>overlap</w:t>
      </w:r>
      <w:proofErr w:type="spellEnd"/>
      <w:r w:rsidRPr="009F6145">
        <w:t>) zachowującą ciągłość kontekstu. Do treści każdego fragmentu doklejany jest nagłówek z nazwą postaci i sekcji, dzięki czemu wektor osadzenia (</w:t>
      </w:r>
      <w:proofErr w:type="spellStart"/>
      <w:r w:rsidRPr="009F6145">
        <w:t>embedding</w:t>
      </w:r>
      <w:proofErr w:type="spellEnd"/>
      <w:r w:rsidRPr="009F6145">
        <w:t xml:space="preserve">) niesie informację o przynależności fragmentu. Fragmenty są kodowane modelem </w:t>
      </w:r>
      <w:proofErr w:type="spellStart"/>
      <w:r w:rsidRPr="009F6145">
        <w:t>embeddingów</w:t>
      </w:r>
      <w:proofErr w:type="spellEnd"/>
      <w:r w:rsidRPr="009F6145">
        <w:t xml:space="preserve"> na wektory i zapisywane wraz z metadanymi (postać, tytuł, sekcja, źródło) w wektorowej bazie danych.</w:t>
      </w:r>
    </w:p>
    <w:p w14:paraId="6026F3FD" w14:textId="12EFB4C5" w:rsidR="009F6145" w:rsidRPr="009F6145" w:rsidRDefault="009F6145" w:rsidP="009F6145">
      <w:pPr>
        <w:rPr>
          <w:b/>
          <w:bCs/>
        </w:rPr>
      </w:pPr>
      <w:r w:rsidRPr="009F6145">
        <w:rPr>
          <w:b/>
          <w:bCs/>
        </w:rPr>
        <w:t>Faza 2 (online, przy każdym pytaniu)</w:t>
      </w:r>
    </w:p>
    <w:p w14:paraId="48D35DBB" w14:textId="60A5B8A6" w:rsidR="009F6145" w:rsidRDefault="009F6145" w:rsidP="009F6145">
      <w:r w:rsidRPr="009F6145">
        <w:t xml:space="preserve">Pytanie użytkownika jest kodowane tym samym modelem </w:t>
      </w:r>
      <w:proofErr w:type="spellStart"/>
      <w:r w:rsidRPr="009F6145">
        <w:t>embeddingów</w:t>
      </w:r>
      <w:proofErr w:type="spellEnd"/>
      <w:r w:rsidRPr="009F6145">
        <w:t>, po czym następuje wyszukanie najbardziej podobnych fragmentów w bazie (</w:t>
      </w:r>
      <w:proofErr w:type="spellStart"/>
      <w:r w:rsidRPr="009F6145">
        <w:t>retrieval</w:t>
      </w:r>
      <w:proofErr w:type="spellEnd"/>
      <w:r w:rsidRPr="009F6145">
        <w:t xml:space="preserve"> top-k) według miary </w:t>
      </w:r>
      <w:r>
        <w:t>c</w:t>
      </w:r>
      <w:r w:rsidRPr="009F6145">
        <w:t xml:space="preserve">osinusowej. Jeżeli w pytaniu wykryta zostanie nazwa konkretnej postaci, zapytanie jest dodatkowo filtrowane po metadanych i pobierana jest większa liczba fragmentów — gwarantuje to objęcie wszystkich sekcji danej postaci, w tym opisów poszczególnych umiejętności. Pobrane fragmenty są wstawiane do </w:t>
      </w:r>
      <w:proofErr w:type="spellStart"/>
      <w:r w:rsidRPr="009F6145">
        <w:t>promptu</w:t>
      </w:r>
      <w:proofErr w:type="spellEnd"/>
      <w:r w:rsidRPr="009F6145">
        <w:t xml:space="preserve"> jako kontekst, a model językowy formułuje odpowiedź wyłącznie na ich podstawie, dołączając odwołanie do źródeł. Instrukcja systemowa nakazuje modelowi korzystać tylko z dostarczonego kontekstu oraz przyznać brak informacji, gdy kontekst nie zawiera odpowiedzi.</w:t>
      </w:r>
    </w:p>
    <w:p w14:paraId="33A17C0A" w14:textId="77777777" w:rsidR="009F6145" w:rsidRDefault="009F6145" w:rsidP="009F6145"/>
    <w:p w14:paraId="3E3DA063" w14:textId="3384DDF5" w:rsidR="009F6145" w:rsidRPr="009F6145" w:rsidRDefault="009F6145" w:rsidP="009F6145">
      <w:pPr>
        <w:pStyle w:val="Nagwek2"/>
        <w:rPr>
          <w:lang w:val="en-US"/>
        </w:rPr>
      </w:pPr>
      <w:r w:rsidRPr="009F6145">
        <w:rPr>
          <w:lang w:val="en-US"/>
        </w:rPr>
        <w:t xml:space="preserve">2.2. </w:t>
      </w:r>
      <w:proofErr w:type="spellStart"/>
      <w:r w:rsidRPr="009F6145">
        <w:rPr>
          <w:lang w:val="en-US"/>
        </w:rPr>
        <w:t>Przegląd</w:t>
      </w:r>
      <w:proofErr w:type="spellEnd"/>
      <w:r w:rsidRPr="009F6145">
        <w:rPr>
          <w:lang w:val="en-US"/>
        </w:rPr>
        <w:t xml:space="preserve"> state-of-the-</w:t>
      </w:r>
      <w:r w:rsidRPr="009F6145">
        <w:rPr>
          <w:lang w:val="en-US"/>
        </w:rPr>
        <w:t>art.</w:t>
      </w:r>
    </w:p>
    <w:p w14:paraId="0B43C1CB" w14:textId="765448DD" w:rsidR="009F6145" w:rsidRDefault="009F6145" w:rsidP="009F6145">
      <w:r>
        <w:t xml:space="preserve">Koncepcja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została sformułowana przez Lewisa i in. (2020) jako sposób na łączenie modeli generatywnych z nieparametryczną pamięcią w postaci zewnętrznej bazy dokumentów. Kluczowym elementem </w:t>
      </w:r>
      <w:proofErr w:type="spellStart"/>
      <w:r>
        <w:t>retrievalu</w:t>
      </w:r>
      <w:proofErr w:type="spellEnd"/>
      <w:r>
        <w:t xml:space="preserve"> są gęste reprezentacje wektorowe zdań; standardem w tej dziedzinie jest </w:t>
      </w:r>
      <w:proofErr w:type="spellStart"/>
      <w:r>
        <w:t>Sentence</w:t>
      </w:r>
      <w:proofErr w:type="spellEnd"/>
      <w:r>
        <w:t>-BERT (</w:t>
      </w:r>
      <w:proofErr w:type="spellStart"/>
      <w:r>
        <w:t>Reimers</w:t>
      </w:r>
      <w:proofErr w:type="spellEnd"/>
      <w:r>
        <w:t xml:space="preserve"> i </w:t>
      </w:r>
      <w:proofErr w:type="spellStart"/>
      <w:r>
        <w:t>Gurevych</w:t>
      </w:r>
      <w:proofErr w:type="spellEnd"/>
      <w:r>
        <w:t xml:space="preserve">, 2019), na którym oparta jest wykorzystana biblioteka </w:t>
      </w:r>
      <w:proofErr w:type="spellStart"/>
      <w:r>
        <w:t>sentence-transformers</w:t>
      </w:r>
      <w:proofErr w:type="spellEnd"/>
      <w:r>
        <w:t xml:space="preserve"> oraz model all-MiniLM-L6-v2. Efektywne wyszukiwanie najbliższych sąsiadów w przestrzeni wektorowej realizowane jest algorytmem przybliżonym HNSW (</w:t>
      </w:r>
      <w:proofErr w:type="spellStart"/>
      <w:r>
        <w:t>Malkov</w:t>
      </w:r>
      <w:proofErr w:type="spellEnd"/>
      <w:r>
        <w:t xml:space="preserve"> i </w:t>
      </w:r>
      <w:proofErr w:type="spellStart"/>
      <w:r>
        <w:t>Yashunin</w:t>
      </w:r>
      <w:proofErr w:type="spellEnd"/>
      <w:r>
        <w:t xml:space="preserve">, 2018), stanowiącym podstawę wielu wektorowych baz danych, w tym wykorzystanej bazy </w:t>
      </w:r>
      <w:proofErr w:type="spellStart"/>
      <w:r>
        <w:t>ChromaDB</w:t>
      </w:r>
      <w:proofErr w:type="spellEnd"/>
      <w:r>
        <w:t xml:space="preserve">. Warstwę generacji stanowią współczesne, dostrojone instrukcyjnie modele językowe — w projekcie wykorzystano model z rodziny </w:t>
      </w:r>
      <w:proofErr w:type="spellStart"/>
      <w:r>
        <w:t>Llama</w:t>
      </w:r>
      <w:proofErr w:type="spellEnd"/>
      <w:r>
        <w:t xml:space="preserve"> 3.3 (Meta AI, 2024). Podejście RAG jest obecnie powszechnie stosowaną odpowiedzią na problem halucynacji modeli językowych i ich ograniczonej, statycznej wiedzy.</w:t>
      </w:r>
    </w:p>
    <w:p w14:paraId="1A7C375B" w14:textId="77777777" w:rsidR="009F6145" w:rsidRDefault="009F6145">
      <w:pPr>
        <w:spacing w:after="160" w:line="278" w:lineRule="auto"/>
        <w:jc w:val="left"/>
      </w:pPr>
      <w:r>
        <w:br w:type="page"/>
      </w:r>
    </w:p>
    <w:p w14:paraId="66287FF9" w14:textId="77777777" w:rsidR="009F6145" w:rsidRDefault="009F6145" w:rsidP="009F6145">
      <w:pPr>
        <w:pStyle w:val="Nagwek2"/>
      </w:pPr>
      <w:r>
        <w:lastRenderedPageBreak/>
        <w:t>2.3. Opis technologii</w:t>
      </w:r>
    </w:p>
    <w:p w14:paraId="2A6F6E39" w14:textId="77777777" w:rsidR="009F6145" w:rsidRDefault="009F6145" w:rsidP="009F6145">
      <w:r>
        <w:t xml:space="preserve">System został zaimplementowany w języku </w:t>
      </w:r>
      <w:proofErr w:type="spellStart"/>
      <w:r>
        <w:t>Python</w:t>
      </w:r>
      <w:proofErr w:type="spellEnd"/>
      <w:r>
        <w:t>. Poniższa tabela podsumowuje wykorzystane biblioteki i narzędzia.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5906"/>
      </w:tblGrid>
      <w:tr w:rsidR="009F6145" w14:paraId="2DBDCB02" w14:textId="77777777" w:rsidTr="009F6145">
        <w:trPr>
          <w:jc w:val="center"/>
        </w:trPr>
        <w:tc>
          <w:tcPr>
            <w:tcW w:w="3020" w:type="dxa"/>
            <w:shd w:val="clear" w:color="auto" w:fill="C1E4F5" w:themeFill="accent1" w:themeFillTint="33"/>
          </w:tcPr>
          <w:p w14:paraId="2983FA73" w14:textId="43FE1F77" w:rsidR="009F6145" w:rsidRDefault="009F6145" w:rsidP="009F6145">
            <w:r>
              <w:rPr>
                <w:b/>
                <w:bCs/>
                <w:sz w:val="20"/>
                <w:szCs w:val="20"/>
              </w:rPr>
              <w:t>Komponent</w:t>
            </w:r>
          </w:p>
        </w:tc>
        <w:tc>
          <w:tcPr>
            <w:tcW w:w="5906" w:type="dxa"/>
            <w:shd w:val="clear" w:color="auto" w:fill="C1E4F5" w:themeFill="accent1" w:themeFillTint="33"/>
          </w:tcPr>
          <w:p w14:paraId="79578608" w14:textId="22479C37" w:rsidR="009F6145" w:rsidRDefault="009F6145" w:rsidP="009F6145">
            <w:r>
              <w:rPr>
                <w:b/>
                <w:bCs/>
                <w:sz w:val="20"/>
                <w:szCs w:val="20"/>
              </w:rPr>
              <w:t>Rola w systemie</w:t>
            </w:r>
          </w:p>
        </w:tc>
      </w:tr>
      <w:tr w:rsidR="009F6145" w14:paraId="0C132CB5" w14:textId="77777777" w:rsidTr="009F6145">
        <w:trPr>
          <w:jc w:val="center"/>
        </w:trPr>
        <w:tc>
          <w:tcPr>
            <w:tcW w:w="3020" w:type="dxa"/>
          </w:tcPr>
          <w:p w14:paraId="6521C6FE" w14:textId="3D3B7EF5" w:rsidR="009F6145" w:rsidRDefault="009F6145" w:rsidP="009F6145"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</w:p>
        </w:tc>
        <w:tc>
          <w:tcPr>
            <w:tcW w:w="5906" w:type="dxa"/>
          </w:tcPr>
          <w:p w14:paraId="1FE41555" w14:textId="552CE68C" w:rsidR="009F6145" w:rsidRDefault="009F6145" w:rsidP="009F6145">
            <w:r>
              <w:rPr>
                <w:sz w:val="20"/>
                <w:szCs w:val="20"/>
              </w:rPr>
              <w:t>Środowisko uruchomieniowe</w:t>
            </w:r>
            <w:r>
              <w:rPr>
                <w:sz w:val="20"/>
                <w:szCs w:val="20"/>
              </w:rPr>
              <w:t>.</w:t>
            </w:r>
          </w:p>
        </w:tc>
      </w:tr>
      <w:tr w:rsidR="009F6145" w:rsidRPr="009F6145" w14:paraId="7C1428AC" w14:textId="77777777" w:rsidTr="009F6145">
        <w:trPr>
          <w:jc w:val="center"/>
        </w:trPr>
        <w:tc>
          <w:tcPr>
            <w:tcW w:w="3020" w:type="dxa"/>
          </w:tcPr>
          <w:p w14:paraId="56A6D287" w14:textId="6EFE5C54" w:rsidR="009F6145" w:rsidRDefault="009F6145" w:rsidP="009F6145">
            <w:proofErr w:type="spellStart"/>
            <w:r>
              <w:rPr>
                <w:sz w:val="20"/>
                <w:szCs w:val="20"/>
              </w:rPr>
              <w:t>sentence-transformers</w:t>
            </w:r>
            <w:proofErr w:type="spellEnd"/>
          </w:p>
        </w:tc>
        <w:tc>
          <w:tcPr>
            <w:tcW w:w="5906" w:type="dxa"/>
          </w:tcPr>
          <w:p w14:paraId="3DEB0463" w14:textId="4D79EF54" w:rsidR="009F6145" w:rsidRPr="009F6145" w:rsidRDefault="009F6145" w:rsidP="009F6145">
            <w:pPr>
              <w:rPr>
                <w:lang w:val="en-US"/>
              </w:rPr>
            </w:pPr>
            <w:proofErr w:type="spellStart"/>
            <w:r w:rsidRPr="000F6F89">
              <w:rPr>
                <w:sz w:val="20"/>
                <w:szCs w:val="20"/>
                <w:lang w:val="en-US"/>
              </w:rPr>
              <w:t>Generowanie</w:t>
            </w:r>
            <w:proofErr w:type="spellEnd"/>
            <w:r w:rsidRPr="000F6F8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F6F89">
              <w:rPr>
                <w:sz w:val="20"/>
                <w:szCs w:val="20"/>
                <w:lang w:val="en-US"/>
              </w:rPr>
              <w:t>embeddingów</w:t>
            </w:r>
            <w:proofErr w:type="spellEnd"/>
            <w:r w:rsidRPr="000F6F89">
              <w:rPr>
                <w:sz w:val="20"/>
                <w:szCs w:val="20"/>
                <w:lang w:val="en-US"/>
              </w:rPr>
              <w:t xml:space="preserve"> (model all-MiniLM-L6-v2).</w:t>
            </w:r>
          </w:p>
        </w:tc>
      </w:tr>
      <w:tr w:rsidR="009F6145" w14:paraId="550A84C0" w14:textId="77777777" w:rsidTr="009F6145">
        <w:trPr>
          <w:jc w:val="center"/>
        </w:trPr>
        <w:tc>
          <w:tcPr>
            <w:tcW w:w="3020" w:type="dxa"/>
          </w:tcPr>
          <w:p w14:paraId="2C693F1A" w14:textId="46C86674" w:rsidR="009F6145" w:rsidRDefault="009F6145" w:rsidP="009F6145">
            <w:pPr>
              <w:jc w:val="left"/>
            </w:pP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5906" w:type="dxa"/>
          </w:tcPr>
          <w:p w14:paraId="7FB81BAC" w14:textId="14820E96" w:rsidR="009F6145" w:rsidRDefault="009F6145" w:rsidP="009F6145">
            <w:r>
              <w:rPr>
                <w:sz w:val="20"/>
                <w:szCs w:val="20"/>
              </w:rPr>
              <w:t>Wektorowa baza danych (</w:t>
            </w:r>
            <w:proofErr w:type="spellStart"/>
            <w:r>
              <w:rPr>
                <w:sz w:val="20"/>
                <w:szCs w:val="20"/>
              </w:rPr>
              <w:t>persistent</w:t>
            </w:r>
            <w:proofErr w:type="spellEnd"/>
            <w:r>
              <w:rPr>
                <w:sz w:val="20"/>
                <w:szCs w:val="20"/>
              </w:rPr>
              <w:t xml:space="preserve">, miara </w:t>
            </w:r>
            <w:proofErr w:type="spellStart"/>
            <w:r>
              <w:rPr>
                <w:sz w:val="20"/>
                <w:szCs w:val="20"/>
              </w:rPr>
              <w:t>cosine</w:t>
            </w:r>
            <w:proofErr w:type="spellEnd"/>
            <w:r>
              <w:rPr>
                <w:sz w:val="20"/>
                <w:szCs w:val="20"/>
              </w:rPr>
              <w:t>, indeks HNSW).</w:t>
            </w:r>
          </w:p>
        </w:tc>
      </w:tr>
      <w:tr w:rsidR="009F6145" w14:paraId="07808233" w14:textId="77777777" w:rsidTr="009F6145">
        <w:trPr>
          <w:jc w:val="center"/>
        </w:trPr>
        <w:tc>
          <w:tcPr>
            <w:tcW w:w="3020" w:type="dxa"/>
          </w:tcPr>
          <w:p w14:paraId="0F93AFEA" w14:textId="13D726FE" w:rsidR="009F6145" w:rsidRDefault="009F6145" w:rsidP="009F6145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(klient)</w:t>
            </w:r>
          </w:p>
        </w:tc>
        <w:tc>
          <w:tcPr>
            <w:tcW w:w="5906" w:type="dxa"/>
          </w:tcPr>
          <w:p w14:paraId="694B441A" w14:textId="72C7ABCF" w:rsidR="009F6145" w:rsidRDefault="009F6145" w:rsidP="009F6145">
            <w:r>
              <w:rPr>
                <w:sz w:val="20"/>
                <w:szCs w:val="20"/>
              </w:rPr>
              <w:t xml:space="preserve">Klient HTTP do API modelu językowego (przez </w:t>
            </w: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F6145" w14:paraId="7B3C36B9" w14:textId="77777777" w:rsidTr="009F6145">
        <w:trPr>
          <w:jc w:val="center"/>
        </w:trPr>
        <w:tc>
          <w:tcPr>
            <w:tcW w:w="3020" w:type="dxa"/>
          </w:tcPr>
          <w:p w14:paraId="680F8F74" w14:textId="2B2F1040" w:rsidR="009F6145" w:rsidRDefault="009F6145" w:rsidP="009F6145">
            <w:proofErr w:type="spellStart"/>
            <w:r>
              <w:rPr>
                <w:sz w:val="20"/>
                <w:szCs w:val="20"/>
              </w:rPr>
              <w:t>customtkinter</w:t>
            </w:r>
            <w:proofErr w:type="spellEnd"/>
          </w:p>
        </w:tc>
        <w:tc>
          <w:tcPr>
            <w:tcW w:w="5906" w:type="dxa"/>
          </w:tcPr>
          <w:p w14:paraId="573DDC60" w14:textId="4E2A5F18" w:rsidR="009F6145" w:rsidRDefault="009F6145" w:rsidP="009F6145">
            <w:r>
              <w:rPr>
                <w:sz w:val="20"/>
                <w:szCs w:val="20"/>
              </w:rPr>
              <w:t>Interfejs graficzny aplikacji desktopowej.</w:t>
            </w:r>
          </w:p>
        </w:tc>
      </w:tr>
      <w:tr w:rsidR="009F6145" w14:paraId="0464246D" w14:textId="77777777" w:rsidTr="009F6145">
        <w:trPr>
          <w:jc w:val="center"/>
        </w:trPr>
        <w:tc>
          <w:tcPr>
            <w:tcW w:w="3020" w:type="dxa"/>
          </w:tcPr>
          <w:p w14:paraId="50D23AA7" w14:textId="64F31279" w:rsidR="009F6145" w:rsidRDefault="009F6145" w:rsidP="009F61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BeautifulSoup4</w:t>
            </w:r>
          </w:p>
        </w:tc>
        <w:tc>
          <w:tcPr>
            <w:tcW w:w="5906" w:type="dxa"/>
          </w:tcPr>
          <w:p w14:paraId="09545C43" w14:textId="1C8C2197" w:rsidR="009F6145" w:rsidRDefault="009F6145" w:rsidP="009F6145">
            <w:r>
              <w:rPr>
                <w:sz w:val="20"/>
                <w:szCs w:val="20"/>
              </w:rPr>
              <w:t xml:space="preserve">Czyszczenie i </w:t>
            </w:r>
            <w:proofErr w:type="spellStart"/>
            <w:r>
              <w:rPr>
                <w:sz w:val="20"/>
                <w:szCs w:val="20"/>
              </w:rPr>
              <w:t>parsowanie</w:t>
            </w:r>
            <w:proofErr w:type="spellEnd"/>
            <w:r>
              <w:rPr>
                <w:sz w:val="20"/>
                <w:szCs w:val="20"/>
              </w:rPr>
              <w:t xml:space="preserve"> HTML w module pobierania danych.</w:t>
            </w:r>
          </w:p>
        </w:tc>
      </w:tr>
      <w:tr w:rsidR="009F6145" w:rsidRPr="009F6145" w14:paraId="6798F062" w14:textId="77777777" w:rsidTr="009F6145">
        <w:trPr>
          <w:jc w:val="center"/>
        </w:trPr>
        <w:tc>
          <w:tcPr>
            <w:tcW w:w="3020" w:type="dxa"/>
          </w:tcPr>
          <w:p w14:paraId="6050F6C2" w14:textId="586880C2" w:rsidR="009F6145" w:rsidRDefault="009F6145" w:rsidP="009F614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5906" w:type="dxa"/>
          </w:tcPr>
          <w:p w14:paraId="2353F98A" w14:textId="377E655D" w:rsidR="009F6145" w:rsidRPr="009F6145" w:rsidRDefault="009F6145" w:rsidP="009F6145">
            <w:pPr>
              <w:rPr>
                <w:lang w:val="en-US"/>
              </w:rPr>
            </w:pPr>
            <w:proofErr w:type="spellStart"/>
            <w:r w:rsidRPr="000F6F89">
              <w:rPr>
                <w:sz w:val="20"/>
                <w:szCs w:val="20"/>
                <w:lang w:val="en-US"/>
              </w:rPr>
              <w:t>Żądania</w:t>
            </w:r>
            <w:proofErr w:type="spellEnd"/>
            <w:r w:rsidRPr="000F6F89">
              <w:rPr>
                <w:sz w:val="20"/>
                <w:szCs w:val="20"/>
                <w:lang w:val="en-US"/>
              </w:rPr>
              <w:t xml:space="preserve"> HTTP do API Riot Games.</w:t>
            </w:r>
          </w:p>
        </w:tc>
      </w:tr>
    </w:tbl>
    <w:p w14:paraId="70FA58C5" w14:textId="77777777" w:rsidR="009F6145" w:rsidRDefault="009F6145" w:rsidP="009F6145">
      <w:pPr>
        <w:rPr>
          <w:lang w:val="en-US"/>
        </w:rPr>
      </w:pPr>
    </w:p>
    <w:p w14:paraId="5EF4102A" w14:textId="47E98770" w:rsidR="009F6145" w:rsidRDefault="009F6145" w:rsidP="009F6145">
      <w:r>
        <w:t>Model językowy (</w:t>
      </w:r>
      <w:proofErr w:type="spellStart"/>
      <w:r>
        <w:t>Llama</w:t>
      </w:r>
      <w:proofErr w:type="spellEnd"/>
      <w:r>
        <w:t xml:space="preserve"> 3.3 70B </w:t>
      </w:r>
      <w:proofErr w:type="spellStart"/>
      <w:r>
        <w:t>Instruct</w:t>
      </w:r>
      <w:proofErr w:type="spellEnd"/>
      <w:r>
        <w:t xml:space="preserve">) udostępniany jest przez platformę </w:t>
      </w:r>
      <w:proofErr w:type="spellStart"/>
      <w:r>
        <w:t>OpenRouter</w:t>
      </w:r>
      <w:proofErr w:type="spellEnd"/>
      <w:r>
        <w:t xml:space="preserve">, której interfejs jest zgodny z protokołem API </w:t>
      </w:r>
      <w:proofErr w:type="spellStart"/>
      <w:r>
        <w:t>OpenAI</w:t>
      </w:r>
      <w:proofErr w:type="spellEnd"/>
      <w:r>
        <w:t xml:space="preserve"> — dzięki temu zmiana modelu sprowadza się do zmiany pojedynczej stałej w kodzie. </w:t>
      </w:r>
    </w:p>
    <w:p w14:paraId="64943785" w14:textId="77777777" w:rsidR="0066066C" w:rsidRPr="0066066C" w:rsidRDefault="0066066C" w:rsidP="0066066C">
      <w:r w:rsidRPr="0066066C">
        <w:t xml:space="preserve">Najważniejsze parametry konfiguracyjne systemu scharakteryzowano poniżej. Model </w:t>
      </w:r>
      <w:proofErr w:type="spellStart"/>
      <w:r w:rsidRPr="0066066C">
        <w:t>osadzeń</w:t>
      </w:r>
      <w:proofErr w:type="spellEnd"/>
      <w:r w:rsidRPr="0066066C">
        <w:t xml:space="preserve"> (</w:t>
      </w:r>
      <w:proofErr w:type="spellStart"/>
      <w:r w:rsidRPr="0066066C">
        <w:t>embeddingów</w:t>
      </w:r>
      <w:proofErr w:type="spellEnd"/>
      <w:r w:rsidRPr="0066066C">
        <w:t xml:space="preserve">) to all-MiniLM-L6-v2, generujący wektory o 384 wymiarach. Na etapie </w:t>
      </w:r>
      <w:proofErr w:type="spellStart"/>
      <w:r w:rsidRPr="0066066C">
        <w:t>chunkingu</w:t>
      </w:r>
      <w:proofErr w:type="spellEnd"/>
      <w:r w:rsidRPr="0066066C">
        <w:t xml:space="preserve"> długie sekcje dzielone są na fragmenty o maksymalnej długości 1200 znaków (MAX_CHARS) z nakładką wynoszącą 150 znaków (OVERLAP_CHARS), która zachowuje ciągłość kontekstu między kolejnymi fragmentami.</w:t>
      </w:r>
    </w:p>
    <w:p w14:paraId="2522D24B" w14:textId="77777777" w:rsidR="0066066C" w:rsidRPr="0066066C" w:rsidRDefault="0066066C" w:rsidP="0066066C">
      <w:r w:rsidRPr="0066066C">
        <w:t>Warstwę generacji stanowi model językowy llama-3.3-70b-instruct. Podczas wyszukiwania pobieranych jest osiem najbardziej podobnych fragmentów (TOP_K = 8), a w przypadku wykrycia w pytaniu nazwy konkretnej postaci liczba ta jest zwiększana do czternastu (CHAMPION_K = 14), aby objąć wszystkie sekcje danej postaci. Fragmenty o dystansie kosinusowym powyżej progu 0,9 (MAX_DISTANCE) są odrzucane jako zbyt słabo dopasowane. Generacja odpowiedzi odbywa się przy niskiej temperaturze równej 0,2, co sprzyja powtarzalnym i zwięzłym odpowiedziom.</w:t>
      </w:r>
    </w:p>
    <w:p w14:paraId="747AF441" w14:textId="77777777" w:rsidR="009F6145" w:rsidRDefault="009F6145" w:rsidP="009F6145"/>
    <w:p w14:paraId="0E54075C" w14:textId="77777777" w:rsidR="009F6145" w:rsidRDefault="009F6145" w:rsidP="009F6145">
      <w:pPr>
        <w:pStyle w:val="Nagwek2"/>
      </w:pPr>
      <w:r>
        <w:t>2.4. Opis danych</w:t>
      </w:r>
    </w:p>
    <w:p w14:paraId="4F6699B4" w14:textId="49950F83" w:rsidR="009F6145" w:rsidRDefault="009F6145" w:rsidP="009F6145">
      <w:r>
        <w:t xml:space="preserve">Dane pochodzą z dwóch oficjalnych źródeł Riot Games: Data Dragon (statyczne API z danymi gry — </w:t>
      </w:r>
      <w:proofErr w:type="spellStart"/>
      <w:r>
        <w:t>lore</w:t>
      </w:r>
      <w:proofErr w:type="spellEnd"/>
      <w:r>
        <w:t xml:space="preserve">, opisy umiejętności wraz z </w:t>
      </w:r>
      <w:proofErr w:type="spellStart"/>
      <w:r>
        <w:t>cooldownami</w:t>
      </w:r>
      <w:proofErr w:type="spellEnd"/>
      <w:r>
        <w:t xml:space="preserve"> (czasem odnowienia)</w:t>
      </w:r>
      <w:r>
        <w:t xml:space="preserve">, kosztami i zasięgiem, statystyki bazowe oraz porady) oraz Riot </w:t>
      </w:r>
      <w:proofErr w:type="spellStart"/>
      <w:r>
        <w:t>Universe</w:t>
      </w:r>
      <w:proofErr w:type="spellEnd"/>
      <w:r>
        <w:t xml:space="preserve"> (rozszerzone biografie postaci). Dane są w języku angielskim.</w:t>
      </w:r>
    </w:p>
    <w:p w14:paraId="2E2363BC" w14:textId="5FB5B574" w:rsidR="0066066C" w:rsidRDefault="009F6145" w:rsidP="009F6145">
      <w:r>
        <w:t xml:space="preserve">Zebrany zbiór obejmuje 172 postacie. Każda postać zapisana jest w osobnym pliku tekstowym o powtarzalnej, </w:t>
      </w:r>
      <w:proofErr w:type="spellStart"/>
      <w:r>
        <w:t>półstrukturalnej</w:t>
      </w:r>
      <w:proofErr w:type="spellEnd"/>
      <w:r>
        <w:t xml:space="preserve"> budowie: sekcje o stałych nagłówkach (</w:t>
      </w:r>
      <w:proofErr w:type="spellStart"/>
      <w:r>
        <w:t>lore</w:t>
      </w:r>
      <w:proofErr w:type="spellEnd"/>
      <w:r>
        <w:t xml:space="preserve">, statystyki, umiejętność bierna, umiejętności Q/W/E/R, porady) oraz dłuższe fragmenty narracyjne. Po przeprowadzeniu </w:t>
      </w:r>
      <w:proofErr w:type="spellStart"/>
      <w:r>
        <w:t>chunkingu</w:t>
      </w:r>
      <w:proofErr w:type="spellEnd"/>
      <w:r>
        <w:t xml:space="preserve"> i zbudowaniu indeksu baza wektorowa zawiera 2458 fragmentów (średnio ok. 14 fragmentów na postać), każdy opatrzony metadanymi umożliwiającymi filtrowanie i wskazanie źródła.</w:t>
      </w:r>
    </w:p>
    <w:p w14:paraId="143A0486" w14:textId="10CC4AC5" w:rsidR="0066066C" w:rsidRDefault="0066066C" w:rsidP="0066066C">
      <w:pPr>
        <w:spacing w:after="160" w:line="278" w:lineRule="auto"/>
        <w:jc w:val="left"/>
      </w:pPr>
      <w:r>
        <w:br w:type="page"/>
      </w:r>
    </w:p>
    <w:p w14:paraId="7580C5E7" w14:textId="77777777" w:rsidR="0066066C" w:rsidRDefault="0066066C">
      <w:pPr>
        <w:spacing w:after="160" w:line="278" w:lineRule="auto"/>
        <w:jc w:val="left"/>
        <w:rPr>
          <w:rFonts w:eastAsiaTheme="majorEastAsia"/>
          <w:b/>
          <w:bCs/>
          <w:color w:val="000000" w:themeColor="text1"/>
          <w:sz w:val="40"/>
          <w:szCs w:val="40"/>
        </w:rPr>
      </w:pPr>
      <w:r>
        <w:lastRenderedPageBreak/>
        <w:br w:type="page"/>
      </w:r>
    </w:p>
    <w:p w14:paraId="4E332202" w14:textId="2603A940" w:rsidR="009F6145" w:rsidRDefault="009F6145" w:rsidP="009F6145">
      <w:pPr>
        <w:pStyle w:val="Nagwek1"/>
      </w:pPr>
      <w:r>
        <w:lastRenderedPageBreak/>
        <w:t>5. Bibliografia</w:t>
      </w:r>
    </w:p>
    <w:p w14:paraId="288C5DC7" w14:textId="77777777" w:rsidR="009F6145" w:rsidRDefault="009F6145" w:rsidP="009F6145">
      <w:r>
        <w:rPr>
          <w:b/>
          <w:bCs/>
        </w:rPr>
        <w:t>Artykuły naukowe</w:t>
      </w:r>
    </w:p>
    <w:p w14:paraId="2BF67369" w14:textId="77777777" w:rsidR="009F6145" w:rsidRDefault="009F6145" w:rsidP="009F6145">
      <w:pPr>
        <w:pStyle w:val="Akapitzlist"/>
        <w:numPr>
          <w:ilvl w:val="0"/>
          <w:numId w:val="2"/>
        </w:numPr>
        <w:contextualSpacing w:val="0"/>
        <w:jc w:val="left"/>
      </w:pPr>
      <w:r w:rsidRPr="009F6145">
        <w:rPr>
          <w:lang w:val="en-US"/>
        </w:rPr>
        <w:t xml:space="preserve">Lewis, P. </w:t>
      </w:r>
      <w:proofErr w:type="spellStart"/>
      <w:r w:rsidRPr="009F6145">
        <w:rPr>
          <w:lang w:val="en-US"/>
        </w:rPr>
        <w:t>i</w:t>
      </w:r>
      <w:proofErr w:type="spellEnd"/>
      <w:r w:rsidRPr="009F6145">
        <w:rPr>
          <w:lang w:val="en-US"/>
        </w:rPr>
        <w:t xml:space="preserve"> in. (2020). </w:t>
      </w:r>
      <w:r w:rsidRPr="000F6F89">
        <w:rPr>
          <w:lang w:val="en-US"/>
        </w:rPr>
        <w:t xml:space="preserve">Retrieval-Augmented Generation for Knowledge-Intensive NLP Tasks. </w:t>
      </w:r>
      <w:proofErr w:type="spellStart"/>
      <w:r>
        <w:t>Advances</w:t>
      </w:r>
      <w:proofErr w:type="spellEnd"/>
      <w:r>
        <w:t xml:space="preserve"> in </w:t>
      </w:r>
      <w:proofErr w:type="spellStart"/>
      <w:r>
        <w:t>Neural</w:t>
      </w:r>
      <w:proofErr w:type="spellEnd"/>
      <w:r>
        <w:t xml:space="preserve"> Information Processing Systems (</w:t>
      </w:r>
      <w:proofErr w:type="spellStart"/>
      <w:r>
        <w:t>NeurIPS</w:t>
      </w:r>
      <w:proofErr w:type="spellEnd"/>
      <w:r>
        <w:t>) 33.</w:t>
      </w:r>
    </w:p>
    <w:p w14:paraId="28B64E00" w14:textId="77777777" w:rsidR="009F6145" w:rsidRDefault="009F6145" w:rsidP="009F6145">
      <w:pPr>
        <w:pStyle w:val="Akapitzlist"/>
        <w:numPr>
          <w:ilvl w:val="0"/>
          <w:numId w:val="2"/>
        </w:numPr>
        <w:contextualSpacing w:val="0"/>
        <w:jc w:val="left"/>
      </w:pPr>
      <w:r w:rsidRPr="000F6F89">
        <w:rPr>
          <w:lang w:val="en-US"/>
        </w:rPr>
        <w:t xml:space="preserve">Reimers, N., </w:t>
      </w:r>
      <w:proofErr w:type="spellStart"/>
      <w:r w:rsidRPr="000F6F89">
        <w:rPr>
          <w:lang w:val="en-US"/>
        </w:rPr>
        <w:t>Gurevych</w:t>
      </w:r>
      <w:proofErr w:type="spellEnd"/>
      <w:r w:rsidRPr="000F6F89">
        <w:rPr>
          <w:lang w:val="en-US"/>
        </w:rPr>
        <w:t xml:space="preserve">, I. (2019). Sentence-BERT: Sentence Embeddings using Siamese BERT-Networks. </w:t>
      </w:r>
      <w:proofErr w:type="spellStart"/>
      <w:r>
        <w:t>Proceedings</w:t>
      </w:r>
      <w:proofErr w:type="spellEnd"/>
      <w:r>
        <w:t xml:space="preserve"> of EMNLP-IJCNLP 2019.</w:t>
      </w:r>
    </w:p>
    <w:p w14:paraId="74DB1B15" w14:textId="77777777" w:rsidR="009F6145" w:rsidRDefault="009F6145" w:rsidP="009F6145">
      <w:pPr>
        <w:pStyle w:val="Akapitzlist"/>
        <w:numPr>
          <w:ilvl w:val="0"/>
          <w:numId w:val="2"/>
        </w:numPr>
        <w:contextualSpacing w:val="0"/>
        <w:jc w:val="left"/>
      </w:pPr>
      <w:r w:rsidRPr="000F6F89">
        <w:rPr>
          <w:lang w:val="en-US"/>
        </w:rPr>
        <w:t xml:space="preserve">Malkov, Y. A., Yashunin, D. A. (2018). Efficient and robust approximate nearest neighbor search using Hierarchical Navigable Small World graphs. </w:t>
      </w:r>
      <w:r>
        <w:t>IEEE TPAMI.</w:t>
      </w:r>
    </w:p>
    <w:p w14:paraId="14AAE09B" w14:textId="77777777" w:rsidR="009F6145" w:rsidRDefault="009F6145" w:rsidP="009F6145">
      <w:r>
        <w:rPr>
          <w:b/>
          <w:bCs/>
        </w:rPr>
        <w:t>Narzędzia i biblioteki</w:t>
      </w:r>
    </w:p>
    <w:p w14:paraId="7A77440A" w14:textId="77777777" w:rsidR="009F6145" w:rsidRPr="000F6F89" w:rsidRDefault="009F6145" w:rsidP="009F6145">
      <w:pPr>
        <w:pStyle w:val="Akapitzlist"/>
        <w:numPr>
          <w:ilvl w:val="0"/>
          <w:numId w:val="2"/>
        </w:numPr>
        <w:contextualSpacing w:val="0"/>
        <w:jc w:val="left"/>
        <w:rPr>
          <w:lang w:val="en-US"/>
        </w:rPr>
      </w:pPr>
      <w:r w:rsidRPr="000F6F89">
        <w:rPr>
          <w:lang w:val="en-US"/>
        </w:rPr>
        <w:t xml:space="preserve">sentence-transformers — </w:t>
      </w:r>
      <w:proofErr w:type="spellStart"/>
      <w:r w:rsidRPr="000F6F89">
        <w:rPr>
          <w:lang w:val="en-US"/>
        </w:rPr>
        <w:t>biblioteka</w:t>
      </w:r>
      <w:proofErr w:type="spellEnd"/>
      <w:r w:rsidRPr="000F6F89">
        <w:rPr>
          <w:lang w:val="en-US"/>
        </w:rPr>
        <w:t xml:space="preserve"> do </w:t>
      </w:r>
      <w:proofErr w:type="spellStart"/>
      <w:r w:rsidRPr="000F6F89">
        <w:rPr>
          <w:lang w:val="en-US"/>
        </w:rPr>
        <w:t>generowania</w:t>
      </w:r>
      <w:proofErr w:type="spellEnd"/>
      <w:r w:rsidRPr="000F6F89">
        <w:rPr>
          <w:lang w:val="en-US"/>
        </w:rPr>
        <w:t xml:space="preserve"> </w:t>
      </w:r>
      <w:proofErr w:type="spellStart"/>
      <w:r w:rsidRPr="000F6F89">
        <w:rPr>
          <w:lang w:val="en-US"/>
        </w:rPr>
        <w:t>embeddingów</w:t>
      </w:r>
      <w:proofErr w:type="spellEnd"/>
      <w:r w:rsidRPr="000F6F89">
        <w:rPr>
          <w:lang w:val="en-US"/>
        </w:rPr>
        <w:t xml:space="preserve"> </w:t>
      </w:r>
      <w:proofErr w:type="spellStart"/>
      <w:r w:rsidRPr="000F6F89">
        <w:rPr>
          <w:lang w:val="en-US"/>
        </w:rPr>
        <w:t>zdań</w:t>
      </w:r>
      <w:proofErr w:type="spellEnd"/>
      <w:r w:rsidRPr="000F6F89">
        <w:rPr>
          <w:lang w:val="en-US"/>
        </w:rPr>
        <w:t xml:space="preserve"> (model all-MiniLM-L6-v2). https://www.sbert.net</w:t>
      </w:r>
    </w:p>
    <w:p w14:paraId="4C7A3A81" w14:textId="77777777" w:rsidR="009F6145" w:rsidRDefault="009F6145" w:rsidP="009F6145">
      <w:pPr>
        <w:pStyle w:val="Akapitzlist"/>
        <w:numPr>
          <w:ilvl w:val="0"/>
          <w:numId w:val="2"/>
        </w:numPr>
        <w:contextualSpacing w:val="0"/>
        <w:jc w:val="left"/>
      </w:pPr>
      <w:proofErr w:type="spellStart"/>
      <w:r>
        <w:t>ChromaDB</w:t>
      </w:r>
      <w:proofErr w:type="spellEnd"/>
      <w:r>
        <w:t xml:space="preserve"> — wektorowa baza danych. https://www.trychroma.com</w:t>
      </w:r>
    </w:p>
    <w:p w14:paraId="08233EE8" w14:textId="77777777" w:rsidR="009F6145" w:rsidRDefault="009F6145" w:rsidP="009F6145">
      <w:pPr>
        <w:pStyle w:val="Akapitzlist"/>
        <w:numPr>
          <w:ilvl w:val="0"/>
          <w:numId w:val="2"/>
        </w:numPr>
        <w:contextualSpacing w:val="0"/>
        <w:jc w:val="left"/>
      </w:pPr>
      <w:proofErr w:type="spellStart"/>
      <w:r>
        <w:t>OpenRouter</w:t>
      </w:r>
      <w:proofErr w:type="spellEnd"/>
      <w:r>
        <w:t xml:space="preserve"> — platforma dostępu do modeli językowych. https://openrouter.ai</w:t>
      </w:r>
    </w:p>
    <w:p w14:paraId="4B310E2A" w14:textId="77777777" w:rsidR="009F6145" w:rsidRDefault="009F6145" w:rsidP="009F6145">
      <w:pPr>
        <w:pStyle w:val="Akapitzlist"/>
        <w:numPr>
          <w:ilvl w:val="0"/>
          <w:numId w:val="2"/>
        </w:numPr>
        <w:contextualSpacing w:val="0"/>
        <w:jc w:val="left"/>
      </w:pPr>
      <w:r>
        <w:t xml:space="preserve">Meta AI — model </w:t>
      </w:r>
      <w:proofErr w:type="spellStart"/>
      <w:r>
        <w:t>Llama</w:t>
      </w:r>
      <w:proofErr w:type="spellEnd"/>
      <w:r>
        <w:t xml:space="preserve"> 3.3 70B </w:t>
      </w:r>
      <w:proofErr w:type="spellStart"/>
      <w:r>
        <w:t>Instruct</w:t>
      </w:r>
      <w:proofErr w:type="spellEnd"/>
      <w:r>
        <w:t>. https://www.llama.com</w:t>
      </w:r>
    </w:p>
    <w:p w14:paraId="33F950D4" w14:textId="77777777" w:rsidR="009F6145" w:rsidRDefault="009F6145" w:rsidP="009F6145">
      <w:pPr>
        <w:pStyle w:val="Akapitzlist"/>
        <w:numPr>
          <w:ilvl w:val="0"/>
          <w:numId w:val="2"/>
        </w:numPr>
        <w:contextualSpacing w:val="0"/>
        <w:jc w:val="left"/>
      </w:pPr>
      <w:proofErr w:type="spellStart"/>
      <w:r>
        <w:t>customtkinter</w:t>
      </w:r>
      <w:proofErr w:type="spellEnd"/>
      <w:r>
        <w:t xml:space="preserve"> — biblioteka interfejsu graficznego. https://github.com/TomSchimansky/CustomTkinter</w:t>
      </w:r>
    </w:p>
    <w:p w14:paraId="7E9E9A3F" w14:textId="77777777" w:rsidR="009F6145" w:rsidRDefault="009F6145" w:rsidP="009F6145">
      <w:pPr>
        <w:pStyle w:val="Akapitzlist"/>
        <w:numPr>
          <w:ilvl w:val="0"/>
          <w:numId w:val="2"/>
        </w:numPr>
        <w:contextualSpacing w:val="0"/>
        <w:jc w:val="left"/>
      </w:pPr>
      <w:proofErr w:type="spellStart"/>
      <w:r>
        <w:t>Beautiful</w:t>
      </w:r>
      <w:proofErr w:type="spellEnd"/>
      <w:r>
        <w:t xml:space="preserve"> Soup oraz </w:t>
      </w:r>
      <w:proofErr w:type="spellStart"/>
      <w:r>
        <w:t>Requests</w:t>
      </w:r>
      <w:proofErr w:type="spellEnd"/>
      <w:r>
        <w:t xml:space="preserve"> — biblioteki do pobierania i </w:t>
      </w:r>
      <w:proofErr w:type="spellStart"/>
      <w:r>
        <w:t>parsowania</w:t>
      </w:r>
      <w:proofErr w:type="spellEnd"/>
      <w:r>
        <w:t xml:space="preserve"> danych HTTP/HTML.</w:t>
      </w:r>
    </w:p>
    <w:p w14:paraId="25905CCC" w14:textId="77777777" w:rsidR="009F6145" w:rsidRDefault="009F6145" w:rsidP="009F6145">
      <w:r>
        <w:rPr>
          <w:b/>
          <w:bCs/>
        </w:rPr>
        <w:t>Źródła danych</w:t>
      </w:r>
    </w:p>
    <w:p w14:paraId="2E44C5F8" w14:textId="77777777" w:rsidR="009F6145" w:rsidRPr="000F6F89" w:rsidRDefault="009F6145" w:rsidP="009F6145">
      <w:pPr>
        <w:pStyle w:val="Akapitzlist"/>
        <w:numPr>
          <w:ilvl w:val="0"/>
          <w:numId w:val="2"/>
        </w:numPr>
        <w:contextualSpacing w:val="0"/>
        <w:jc w:val="left"/>
        <w:rPr>
          <w:lang w:val="en-US"/>
        </w:rPr>
      </w:pPr>
      <w:r w:rsidRPr="000F6F89">
        <w:rPr>
          <w:lang w:val="en-US"/>
        </w:rPr>
        <w:t>Riot Games — Data Dragon. https://developer.riotgames.com/docs/lol#data-dragon</w:t>
      </w:r>
    </w:p>
    <w:p w14:paraId="1F6B75FD" w14:textId="77777777" w:rsidR="009F6145" w:rsidRPr="000F6F89" w:rsidRDefault="009F6145" w:rsidP="009F6145">
      <w:pPr>
        <w:pStyle w:val="Akapitzlist"/>
        <w:numPr>
          <w:ilvl w:val="0"/>
          <w:numId w:val="2"/>
        </w:numPr>
        <w:contextualSpacing w:val="0"/>
        <w:jc w:val="left"/>
        <w:rPr>
          <w:lang w:val="en-US"/>
        </w:rPr>
      </w:pPr>
      <w:r w:rsidRPr="000F6F89">
        <w:rPr>
          <w:lang w:val="en-US"/>
        </w:rPr>
        <w:t>Riot Games — Universe (League of Legends). https://universe.leagueoflegends.com</w:t>
      </w:r>
    </w:p>
    <w:p w14:paraId="2F7112EE" w14:textId="7039D613" w:rsidR="00751AB1" w:rsidRPr="009F6145" w:rsidRDefault="00751AB1" w:rsidP="009F6145">
      <w:pPr>
        <w:rPr>
          <w:lang w:val="en-US"/>
        </w:rPr>
      </w:pPr>
    </w:p>
    <w:sectPr w:rsidR="00751AB1" w:rsidRPr="009F61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167D4"/>
    <w:multiLevelType w:val="hybridMultilevel"/>
    <w:tmpl w:val="F992EE0E"/>
    <w:lvl w:ilvl="0" w:tplc="1708CD6A">
      <w:start w:val="1"/>
      <w:numFmt w:val="bullet"/>
      <w:lvlText w:val="•"/>
      <w:lvlJc w:val="left"/>
      <w:pPr>
        <w:ind w:left="540" w:hanging="280"/>
      </w:pPr>
    </w:lvl>
    <w:lvl w:ilvl="1" w:tplc="0E3C939E">
      <w:numFmt w:val="decimal"/>
      <w:lvlText w:val=""/>
      <w:lvlJc w:val="left"/>
    </w:lvl>
    <w:lvl w:ilvl="2" w:tplc="84343420">
      <w:numFmt w:val="decimal"/>
      <w:lvlText w:val=""/>
      <w:lvlJc w:val="left"/>
    </w:lvl>
    <w:lvl w:ilvl="3" w:tplc="1500FFDA">
      <w:numFmt w:val="decimal"/>
      <w:lvlText w:val=""/>
      <w:lvlJc w:val="left"/>
    </w:lvl>
    <w:lvl w:ilvl="4" w:tplc="D6A4F85C">
      <w:numFmt w:val="decimal"/>
      <w:lvlText w:val=""/>
      <w:lvlJc w:val="left"/>
    </w:lvl>
    <w:lvl w:ilvl="5" w:tplc="7494AD68">
      <w:numFmt w:val="decimal"/>
      <w:lvlText w:val=""/>
      <w:lvlJc w:val="left"/>
    </w:lvl>
    <w:lvl w:ilvl="6" w:tplc="ECDEB06A">
      <w:numFmt w:val="decimal"/>
      <w:lvlText w:val=""/>
      <w:lvlJc w:val="left"/>
    </w:lvl>
    <w:lvl w:ilvl="7" w:tplc="6324B0FA">
      <w:numFmt w:val="decimal"/>
      <w:lvlText w:val=""/>
      <w:lvlJc w:val="left"/>
    </w:lvl>
    <w:lvl w:ilvl="8" w:tplc="03702D6E">
      <w:numFmt w:val="decimal"/>
      <w:lvlText w:val=""/>
      <w:lvlJc w:val="left"/>
    </w:lvl>
  </w:abstractNum>
  <w:abstractNum w:abstractNumId="1" w15:restartNumberingAfterBreak="0">
    <w:nsid w:val="57935C0F"/>
    <w:multiLevelType w:val="hybridMultilevel"/>
    <w:tmpl w:val="98B26B2E"/>
    <w:lvl w:ilvl="0" w:tplc="71FE76A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594420">
    <w:abstractNumId w:val="1"/>
  </w:num>
  <w:num w:numId="2" w16cid:durableId="89592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92"/>
    <w:rsid w:val="0066066C"/>
    <w:rsid w:val="006C7AF0"/>
    <w:rsid w:val="00751AB1"/>
    <w:rsid w:val="00884FB3"/>
    <w:rsid w:val="00894A07"/>
    <w:rsid w:val="009F6145"/>
    <w:rsid w:val="00C77092"/>
    <w:rsid w:val="00DD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D6F8"/>
  <w15:chartTrackingRefBased/>
  <w15:docId w15:val="{ED091429-AC9B-4617-8A4E-8BD7DF0BE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F6145"/>
    <w:pPr>
      <w:spacing w:after="120" w:line="240" w:lineRule="auto"/>
      <w:jc w:val="both"/>
    </w:pPr>
    <w:rPr>
      <w:rFonts w:ascii="Calibri" w:eastAsia="Arial" w:hAnsi="Calibri" w:cs="Calibri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51AB1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51AB1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77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77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77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77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77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77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77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51AB1"/>
    <w:rPr>
      <w:rFonts w:ascii="Calibri" w:eastAsiaTheme="majorEastAsia" w:hAnsi="Calibri" w:cs="Calibri"/>
      <w:b/>
      <w:bCs/>
      <w:color w:val="000000" w:themeColor="text1"/>
      <w:kern w:val="0"/>
      <w:sz w:val="40"/>
      <w:szCs w:val="40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751AB1"/>
    <w:rPr>
      <w:rFonts w:ascii="Calibri" w:eastAsiaTheme="majorEastAsia" w:hAnsi="Calibri" w:cs="Calibri"/>
      <w:b/>
      <w:bCs/>
      <w:color w:val="000000" w:themeColor="text1"/>
      <w:kern w:val="0"/>
      <w:sz w:val="32"/>
      <w:szCs w:val="32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77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7709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7709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7709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7709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7709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7709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770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77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77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77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77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77092"/>
    <w:rPr>
      <w:i/>
      <w:iCs/>
      <w:color w:val="404040" w:themeColor="text1" w:themeTint="BF"/>
    </w:rPr>
  </w:style>
  <w:style w:type="paragraph" w:styleId="Akapitzlist">
    <w:name w:val="List Paragraph"/>
    <w:basedOn w:val="Normalny"/>
    <w:qFormat/>
    <w:rsid w:val="00C7709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7709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77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7709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7709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F6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1205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Jemielity Bartosz (STUD)</dc:creator>
  <cp:keywords/>
  <dc:description/>
  <cp:lastModifiedBy>Jemielity Bartosz (STUD)</cp:lastModifiedBy>
  <cp:revision>2</cp:revision>
  <dcterms:created xsi:type="dcterms:W3CDTF">2026-06-07T01:41:00Z</dcterms:created>
  <dcterms:modified xsi:type="dcterms:W3CDTF">2026-06-07T02:05:00Z</dcterms:modified>
</cp:coreProperties>
</file>