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9B" w:rsidRPr="00332F7C" w:rsidRDefault="00332F7C" w:rsidP="00332F7C">
      <w:pPr>
        <w:jc w:val="center"/>
        <w:rPr>
          <w:b/>
          <w:szCs w:val="20"/>
          <w:lang w:val="en-US"/>
        </w:rPr>
      </w:pPr>
      <w:r w:rsidRPr="00332F7C">
        <w:rPr>
          <w:b/>
          <w:szCs w:val="20"/>
          <w:lang w:val="en-US"/>
        </w:rPr>
        <w:t>MAGENTA ABM ODD+D</w:t>
      </w:r>
    </w:p>
    <w:p w:rsidR="00332F7C" w:rsidRPr="00FE5B84" w:rsidRDefault="00332F7C">
      <w:pPr>
        <w:rPr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444"/>
        <w:gridCol w:w="1483"/>
        <w:gridCol w:w="2974"/>
        <w:gridCol w:w="4153"/>
      </w:tblGrid>
      <w:tr w:rsidR="00D362D2" w:rsidRPr="00FE5B84" w:rsidTr="00D362D2">
        <w:tc>
          <w:tcPr>
            <w:tcW w:w="1014" w:type="pct"/>
            <w:gridSpan w:val="3"/>
          </w:tcPr>
          <w:p w:rsidR="00D362D2" w:rsidRPr="00FE5B84" w:rsidRDefault="00D362D2" w:rsidP="00DE38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</w:tcPr>
          <w:p w:rsidR="00D362D2" w:rsidRPr="00FE5B84" w:rsidRDefault="00D362D2" w:rsidP="003F554F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Guiding questions</w:t>
            </w:r>
          </w:p>
        </w:tc>
        <w:tc>
          <w:tcPr>
            <w:tcW w:w="2310" w:type="pct"/>
          </w:tcPr>
          <w:p w:rsidR="00D362D2" w:rsidRPr="00FE5B84" w:rsidRDefault="00D362D2" w:rsidP="00AF2357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Our model</w:t>
            </w:r>
          </w:p>
        </w:tc>
      </w:tr>
      <w:tr w:rsidR="00D362D2" w:rsidRPr="007209A3" w:rsidTr="00D362D2">
        <w:trPr>
          <w:trHeight w:val="340"/>
        </w:trPr>
        <w:tc>
          <w:tcPr>
            <w:tcW w:w="249" w:type="pct"/>
            <w:gridSpan w:val="2"/>
            <w:vMerge w:val="restart"/>
            <w:textDirection w:val="btL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Overview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jc w:val="both"/>
              <w:rPr>
                <w:sz w:val="18"/>
                <w:szCs w:val="18"/>
              </w:rPr>
            </w:pPr>
            <w:proofErr w:type="spellStart"/>
            <w:r w:rsidRPr="00FE5B84">
              <w:rPr>
                <w:sz w:val="18"/>
                <w:szCs w:val="18"/>
              </w:rPr>
              <w:t>I.i</w:t>
            </w:r>
            <w:proofErr w:type="spellEnd"/>
            <w:r w:rsidRPr="00FE5B84">
              <w:rPr>
                <w:sz w:val="18"/>
                <w:szCs w:val="18"/>
              </w:rPr>
              <w:t xml:space="preserve"> </w:t>
            </w:r>
            <w:proofErr w:type="spellStart"/>
            <w:r w:rsidRPr="00FE5B84">
              <w:rPr>
                <w:sz w:val="18"/>
                <w:szCs w:val="18"/>
              </w:rPr>
              <w:t>Purpose</w:t>
            </w:r>
            <w:proofErr w:type="spellEnd"/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I.i.a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is the purpose of the study?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Method comparison (ABM vs. multi-objective landscape optimization), analysis of policy instruments and their influence on landscape configurations</w:t>
            </w:r>
          </w:p>
        </w:tc>
      </w:tr>
      <w:tr w:rsidR="00D362D2" w:rsidRPr="00FE5B84" w:rsidTr="00D362D2">
        <w:trPr>
          <w:trHeight w:val="460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I.i.b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For whom is the model designed?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Scientists</w:t>
            </w:r>
          </w:p>
        </w:tc>
      </w:tr>
      <w:tr w:rsidR="00D362D2" w:rsidRPr="00A3692E" w:rsidTr="00D362D2">
        <w:trPr>
          <w:trHeight w:val="300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Entities, state variables and scales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I.ii.a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kinds of entities are in the model?</w:t>
            </w:r>
          </w:p>
        </w:tc>
        <w:tc>
          <w:tcPr>
            <w:tcW w:w="2310" w:type="pct"/>
          </w:tcPr>
          <w:p w:rsidR="00D362D2" w:rsidRPr="00FE5B84" w:rsidRDefault="00A21CBD" w:rsidP="00A4527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Plots, farmers</w:t>
            </w:r>
            <w:r w:rsidR="00A45271">
              <w:rPr>
                <w:sz w:val="20"/>
                <w:szCs w:val="20"/>
                <w:lang w:val="en-US"/>
              </w:rPr>
              <w:t>, virtual landscape</w:t>
            </w:r>
          </w:p>
        </w:tc>
      </w:tr>
      <w:tr w:rsidR="00D362D2" w:rsidRPr="007209A3" w:rsidTr="00D362D2">
        <w:trPr>
          <w:trHeight w:val="38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I.ii.b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By what attributes (i.e. state variables and parameters) are these entities characterised?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Farmers</w:t>
            </w:r>
            <w:r w:rsidRPr="00FE5B84">
              <w:rPr>
                <w:sz w:val="20"/>
                <w:szCs w:val="20"/>
                <w:lang w:val="en-US"/>
              </w:rPr>
              <w:t xml:space="preserve">: </w:t>
            </w:r>
            <w:r w:rsidR="00A21CBD" w:rsidRPr="00FE5B84">
              <w:rPr>
                <w:sz w:val="20"/>
                <w:szCs w:val="20"/>
                <w:lang w:val="en-US"/>
              </w:rPr>
              <w:t>plots</w:t>
            </w:r>
            <w:r w:rsidR="007209A3">
              <w:rPr>
                <w:sz w:val="20"/>
                <w:szCs w:val="20"/>
                <w:lang w:val="en-US"/>
              </w:rPr>
              <w:t xml:space="preserve"> owned</w:t>
            </w:r>
            <w:r w:rsidRPr="00FE5B84">
              <w:rPr>
                <w:sz w:val="20"/>
                <w:szCs w:val="20"/>
                <w:lang w:val="en-US"/>
              </w:rPr>
              <w:t xml:space="preserve">, </w:t>
            </w:r>
            <w:r w:rsidR="00337580">
              <w:rPr>
                <w:sz w:val="20"/>
                <w:szCs w:val="20"/>
                <w:lang w:val="en-US"/>
              </w:rPr>
              <w:t xml:space="preserve">total yield from owned plots, </w:t>
            </w:r>
            <w:r w:rsidRPr="00FE5B84">
              <w:rPr>
                <w:sz w:val="20"/>
                <w:szCs w:val="20"/>
                <w:lang w:val="en-US"/>
              </w:rPr>
              <w:t>income</w:t>
            </w:r>
            <w:r w:rsidR="007209A3">
              <w:rPr>
                <w:sz w:val="20"/>
                <w:szCs w:val="20"/>
                <w:lang w:val="en-US"/>
              </w:rPr>
              <w:t>, income threshold</w:t>
            </w:r>
          </w:p>
          <w:p w:rsidR="00D362D2" w:rsidRPr="00FE5B84" w:rsidRDefault="00A21CB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Plots</w:t>
            </w:r>
            <w:r w:rsidR="00D362D2" w:rsidRPr="00FE5B84">
              <w:rPr>
                <w:sz w:val="20"/>
                <w:szCs w:val="20"/>
                <w:lang w:val="en-US"/>
              </w:rPr>
              <w:t>: location, owner (farmer), soil fertility, proximity to river, land cover (river, intensive grassland or extensive grassland)</w:t>
            </w:r>
            <w:r w:rsidR="00337580">
              <w:rPr>
                <w:sz w:val="20"/>
                <w:szCs w:val="20"/>
                <w:lang w:val="en-US"/>
              </w:rPr>
              <w:t xml:space="preserve">, number of </w:t>
            </w:r>
            <w:proofErr w:type="spellStart"/>
            <w:r w:rsidR="00337580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="00337580">
              <w:rPr>
                <w:sz w:val="20"/>
                <w:szCs w:val="20"/>
                <w:lang w:val="en-US"/>
              </w:rPr>
              <w:t xml:space="preserve"> extensive plots</w:t>
            </w:r>
            <w:r w:rsidR="00A45271">
              <w:rPr>
                <w:sz w:val="20"/>
                <w:szCs w:val="20"/>
                <w:lang w:val="en-US"/>
              </w:rPr>
              <w:t>, profit potential given management options, yield, realized profit</w:t>
            </w:r>
          </w:p>
          <w:p w:rsidR="00A21CBD" w:rsidRPr="00FE5B84" w:rsidRDefault="00A21CBD" w:rsidP="00A45271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Environment</w:t>
            </w:r>
            <w:r w:rsidRPr="00FE5B84">
              <w:rPr>
                <w:sz w:val="20"/>
                <w:szCs w:val="20"/>
                <w:lang w:val="en-US"/>
              </w:rPr>
              <w:t xml:space="preserve">: </w:t>
            </w:r>
            <w:r w:rsidR="006A01EF" w:rsidRPr="00FE5B84">
              <w:rPr>
                <w:sz w:val="20"/>
                <w:szCs w:val="20"/>
                <w:lang w:val="en-US"/>
              </w:rPr>
              <w:t>soil fertility</w:t>
            </w:r>
            <w:r w:rsidR="00A45271">
              <w:rPr>
                <w:sz w:val="20"/>
                <w:szCs w:val="20"/>
                <w:lang w:val="en-US"/>
              </w:rPr>
              <w:t xml:space="preserve"> distribution (Gaussian)</w:t>
            </w:r>
            <w:r w:rsidR="006A01EF" w:rsidRPr="00FE5B84">
              <w:rPr>
                <w:sz w:val="20"/>
                <w:szCs w:val="20"/>
                <w:lang w:val="en-US"/>
              </w:rPr>
              <w:t>, sinusoidal river along east–west axis</w:t>
            </w:r>
          </w:p>
        </w:tc>
      </w:tr>
      <w:tr w:rsidR="00D362D2" w:rsidRPr="007209A3" w:rsidTr="00D362D2">
        <w:trPr>
          <w:trHeight w:val="349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I.ii.c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are the exogenous factors / drivers of the model?</w:t>
            </w:r>
          </w:p>
        </w:tc>
        <w:tc>
          <w:tcPr>
            <w:tcW w:w="2310" w:type="pct"/>
          </w:tcPr>
          <w:p w:rsidR="00D362D2" w:rsidRPr="00FE5B84" w:rsidRDefault="00D362D2" w:rsidP="00337580">
            <w:pPr>
              <w:jc w:val="both"/>
              <w:rPr>
                <w:sz w:val="20"/>
                <w:szCs w:val="20"/>
                <w:lang w:val="en-GB"/>
              </w:rPr>
            </w:pPr>
            <w:r w:rsidRPr="00FE5B84">
              <w:rPr>
                <w:sz w:val="20"/>
                <w:szCs w:val="20"/>
                <w:lang w:val="en-GB"/>
              </w:rPr>
              <w:t>Level of payments (payment for extensive grassland, agglomeration bonus, bonus for extensive grassland along river),</w:t>
            </w:r>
            <w:r w:rsidR="00A45271">
              <w:rPr>
                <w:sz w:val="20"/>
                <w:szCs w:val="20"/>
                <w:lang w:val="en-GB"/>
              </w:rPr>
              <w:t xml:space="preserve"> design of water quality bonus,</w:t>
            </w:r>
            <w:r w:rsidRPr="00FE5B84">
              <w:rPr>
                <w:sz w:val="20"/>
                <w:szCs w:val="20"/>
                <w:lang w:val="en-GB"/>
              </w:rPr>
              <w:t xml:space="preserve"> relative productivity intensive vs extensive grassland</w:t>
            </w:r>
            <w:r w:rsidR="007209A3">
              <w:rPr>
                <w:sz w:val="20"/>
                <w:szCs w:val="20"/>
                <w:lang w:val="en-GB"/>
              </w:rPr>
              <w:t>, landscape persistence</w:t>
            </w:r>
          </w:p>
        </w:tc>
      </w:tr>
      <w:tr w:rsidR="00D362D2" w:rsidRPr="007209A3" w:rsidTr="00D362D2">
        <w:trPr>
          <w:trHeight w:val="529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I.ii.d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If applicable, how is space included in the model?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GIS (virtual landscape)</w:t>
            </w:r>
            <w:r w:rsidR="00337580">
              <w:rPr>
                <w:sz w:val="20"/>
                <w:szCs w:val="20"/>
                <w:lang w:val="en-US"/>
              </w:rPr>
              <w:t>, raster files</w:t>
            </w:r>
          </w:p>
        </w:tc>
      </w:tr>
      <w:tr w:rsidR="00D362D2" w:rsidRPr="007209A3" w:rsidTr="00D362D2">
        <w:trPr>
          <w:trHeight w:val="30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I.ii.e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are the temporal and spatial resolutions and extents of the model?</w:t>
            </w:r>
          </w:p>
        </w:tc>
        <w:tc>
          <w:tcPr>
            <w:tcW w:w="2310" w:type="pct"/>
          </w:tcPr>
          <w:p w:rsidR="00D362D2" w:rsidRPr="00FE5B84" w:rsidRDefault="00203ECA" w:rsidP="00A3692E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Yearly time steps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, </w:t>
            </w:r>
            <w:r w:rsidR="00A45271">
              <w:rPr>
                <w:sz w:val="20"/>
                <w:szCs w:val="20"/>
                <w:lang w:val="en-US"/>
              </w:rPr>
              <w:t>10</w:t>
            </w:r>
            <w:r w:rsidR="00A3692E">
              <w:rPr>
                <w:sz w:val="20"/>
                <w:szCs w:val="20"/>
                <w:lang w:val="en-US"/>
              </w:rPr>
              <w:t>0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 years</w:t>
            </w:r>
            <w:r w:rsidRPr="00FE5B84">
              <w:rPr>
                <w:sz w:val="20"/>
                <w:szCs w:val="20"/>
                <w:lang w:val="en-US"/>
              </w:rPr>
              <w:t>, grassland allocation decisions are made once a year</w:t>
            </w:r>
            <w:r w:rsidR="00D362D2" w:rsidRPr="00FE5B84">
              <w:rPr>
                <w:sz w:val="20"/>
                <w:szCs w:val="20"/>
                <w:lang w:val="en-US"/>
              </w:rPr>
              <w:t>; one grid cell represents one plot, model landscape comprises 15x15 cells</w:t>
            </w:r>
            <w:r w:rsidRPr="00FE5B84">
              <w:rPr>
                <w:sz w:val="20"/>
                <w:szCs w:val="20"/>
                <w:lang w:val="en-US"/>
              </w:rPr>
              <w:t xml:space="preserve">, </w:t>
            </w:r>
            <w:r w:rsidR="00A45271">
              <w:rPr>
                <w:sz w:val="20"/>
                <w:szCs w:val="20"/>
                <w:lang w:val="en-US"/>
              </w:rPr>
              <w:t xml:space="preserve">up to </w:t>
            </w:r>
            <w:r w:rsidRPr="00FE5B84">
              <w:rPr>
                <w:sz w:val="20"/>
                <w:szCs w:val="20"/>
                <w:lang w:val="en-US"/>
              </w:rPr>
              <w:t>10 farms (</w:t>
            </w:r>
            <w:r w:rsidR="00337580">
              <w:rPr>
                <w:sz w:val="20"/>
                <w:szCs w:val="20"/>
                <w:lang w:val="en-US"/>
              </w:rPr>
              <w:t>with randomly assigned plots</w:t>
            </w:r>
            <w:r w:rsidRPr="00FE5B84">
              <w:rPr>
                <w:sz w:val="20"/>
                <w:szCs w:val="20"/>
                <w:lang w:val="en-US"/>
              </w:rPr>
              <w:t>)</w:t>
            </w:r>
          </w:p>
        </w:tc>
      </w:tr>
      <w:tr w:rsidR="00D362D2" w:rsidRPr="007209A3" w:rsidTr="00D362D2">
        <w:trPr>
          <w:trHeight w:val="56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Process overview and scheduling</w:t>
            </w:r>
          </w:p>
        </w:tc>
        <w:tc>
          <w:tcPr>
            <w:tcW w:w="1676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entity does what, and in what order?</w:t>
            </w:r>
          </w:p>
        </w:tc>
        <w:tc>
          <w:tcPr>
            <w:tcW w:w="2310" w:type="pct"/>
          </w:tcPr>
          <w:p w:rsidR="00D362D2" w:rsidRDefault="00DA7AD6" w:rsidP="006A01EF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1. Initialization: </w:t>
            </w:r>
            <w:r w:rsidR="00332F7C">
              <w:rPr>
                <w:sz w:val="20"/>
                <w:szCs w:val="20"/>
                <w:lang w:val="en-US"/>
              </w:rPr>
              <w:t xml:space="preserve">import raster files and translate them into patch attributes; </w:t>
            </w:r>
            <w:r w:rsidRPr="00FE5B84">
              <w:rPr>
                <w:sz w:val="20"/>
                <w:szCs w:val="20"/>
                <w:lang w:val="en-US"/>
              </w:rPr>
              <w:t xml:space="preserve">allocate </w:t>
            </w:r>
            <w:r w:rsidR="00332F7C">
              <w:rPr>
                <w:sz w:val="20"/>
                <w:szCs w:val="20"/>
                <w:lang w:val="en-US"/>
              </w:rPr>
              <w:t>patches</w:t>
            </w:r>
            <w:r w:rsidR="007209A3">
              <w:rPr>
                <w:sz w:val="20"/>
                <w:szCs w:val="20"/>
                <w:lang w:val="en-US"/>
              </w:rPr>
              <w:t xml:space="preserve"> (=plots)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to farms</w:t>
            </w:r>
          </w:p>
          <w:p w:rsidR="00A45271" w:rsidRPr="00FE5B84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Check income threshold reached: if farmer’s income is above threshold, no further changes are made</w:t>
            </w:r>
          </w:p>
          <w:p w:rsidR="006A01EF" w:rsidRPr="00FE5B84" w:rsidRDefault="00A45271" w:rsidP="00332F7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. </w:t>
            </w:r>
            <w:r w:rsidR="00332F7C">
              <w:rPr>
                <w:sz w:val="20"/>
                <w:szCs w:val="20"/>
                <w:lang w:val="en-US"/>
              </w:rPr>
              <w:t>Potential profit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 calculation: calculate</w:t>
            </w:r>
            <w:r w:rsidR="00332F7C">
              <w:rPr>
                <w:sz w:val="20"/>
                <w:szCs w:val="20"/>
                <w:lang w:val="en-US"/>
              </w:rPr>
              <w:t xml:space="preserve"> potential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</w:t>
            </w:r>
            <w:r w:rsidR="00332F7C">
              <w:rPr>
                <w:sz w:val="20"/>
                <w:szCs w:val="20"/>
                <w:lang w:val="en-US"/>
              </w:rPr>
              <w:t>profit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for each </w:t>
            </w:r>
            <w:r w:rsidR="00332F7C">
              <w:rPr>
                <w:sz w:val="20"/>
                <w:szCs w:val="20"/>
                <w:lang w:val="en-US"/>
              </w:rPr>
              <w:t xml:space="preserve">plot </w:t>
            </w:r>
            <w:r w:rsidR="006A01EF" w:rsidRPr="00FE5B84">
              <w:rPr>
                <w:sz w:val="20"/>
                <w:szCs w:val="20"/>
                <w:lang w:val="en-US"/>
              </w:rPr>
              <w:t>(intensive &amp; extensive)</w:t>
            </w:r>
            <w:r w:rsidR="00332F7C">
              <w:rPr>
                <w:sz w:val="20"/>
                <w:szCs w:val="20"/>
                <w:lang w:val="en-US"/>
              </w:rPr>
              <w:t xml:space="preserve"> given current land allocation and including base payment and </w:t>
            </w:r>
            <w:proofErr w:type="spellStart"/>
            <w:r w:rsidR="00332F7C">
              <w:rPr>
                <w:sz w:val="20"/>
                <w:szCs w:val="20"/>
                <w:lang w:val="en-US"/>
              </w:rPr>
              <w:t>boni</w:t>
            </w:r>
            <w:proofErr w:type="spellEnd"/>
          </w:p>
          <w:p w:rsidR="006A01EF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. Allocation: allocate management to </w:t>
            </w:r>
            <w:r>
              <w:rPr>
                <w:sz w:val="20"/>
                <w:szCs w:val="20"/>
                <w:lang w:val="en-US"/>
              </w:rPr>
              <w:t xml:space="preserve">a limited number of </w:t>
            </w:r>
            <w:r w:rsidR="00DA7AD6" w:rsidRPr="00FE5B84">
              <w:rPr>
                <w:sz w:val="20"/>
                <w:szCs w:val="20"/>
                <w:lang w:val="en-US"/>
              </w:rPr>
              <w:t>plots (extensive vs intensive)</w:t>
            </w:r>
          </w:p>
          <w:p w:rsidR="00332F7C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332F7C">
              <w:rPr>
                <w:sz w:val="20"/>
                <w:szCs w:val="20"/>
                <w:lang w:val="en-US"/>
              </w:rPr>
              <w:t>. Yield calculation: calculate each plot’s yield given allocation</w:t>
            </w:r>
          </w:p>
          <w:p w:rsidR="00332F7C" w:rsidRPr="00FE5B84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="00332F7C">
              <w:rPr>
                <w:sz w:val="20"/>
                <w:szCs w:val="20"/>
                <w:lang w:val="en-US"/>
              </w:rPr>
              <w:t xml:space="preserve">. Agglomeration: check how many </w:t>
            </w:r>
            <w:proofErr w:type="spellStart"/>
            <w:r w:rsidR="00332F7C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="00332F7C">
              <w:rPr>
                <w:sz w:val="20"/>
                <w:szCs w:val="20"/>
                <w:lang w:val="en-US"/>
              </w:rPr>
              <w:t xml:space="preserve"> plots are managed extensively</w:t>
            </w:r>
          </w:p>
          <w:p w:rsidR="00DA7AD6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 w:rsidR="00DA7AD6" w:rsidRPr="00FE5B84">
              <w:rPr>
                <w:sz w:val="20"/>
                <w:szCs w:val="20"/>
                <w:lang w:val="en-US"/>
              </w:rPr>
              <w:t>. Reception of payments: calculate payments received by each plot</w:t>
            </w:r>
          </w:p>
          <w:p w:rsidR="00DA7AD6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. Calculation of income: calculate </w:t>
            </w:r>
            <w:r w:rsidR="00332F7C">
              <w:rPr>
                <w:sz w:val="20"/>
                <w:szCs w:val="20"/>
                <w:lang w:val="en-US"/>
              </w:rPr>
              <w:t xml:space="preserve">total yield and </w:t>
            </w:r>
            <w:r w:rsidR="00DA7AD6" w:rsidRPr="00FE5B84">
              <w:rPr>
                <w:sz w:val="20"/>
                <w:szCs w:val="20"/>
                <w:lang w:val="en-US"/>
              </w:rPr>
              <w:t>income for each farm</w:t>
            </w:r>
          </w:p>
          <w:p w:rsidR="0009221C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09221C" w:rsidRPr="00FE5B84">
              <w:rPr>
                <w:sz w:val="20"/>
                <w:szCs w:val="20"/>
                <w:lang w:val="en-US"/>
              </w:rPr>
              <w:t xml:space="preserve">. Calculation of </w:t>
            </w:r>
            <w:proofErr w:type="spellStart"/>
            <w:r w:rsidR="0009221C" w:rsidRPr="00FE5B84">
              <w:rPr>
                <w:sz w:val="20"/>
                <w:szCs w:val="20"/>
                <w:lang w:val="en-US"/>
              </w:rPr>
              <w:t>agri</w:t>
            </w:r>
            <w:proofErr w:type="spellEnd"/>
            <w:r w:rsidR="0009221C" w:rsidRPr="00FE5B84">
              <w:rPr>
                <w:sz w:val="20"/>
                <w:szCs w:val="20"/>
                <w:lang w:val="en-US"/>
              </w:rPr>
              <w:t>-environmental payment budget</w:t>
            </w:r>
          </w:p>
          <w:p w:rsidR="00B17FDF" w:rsidRPr="00FE5B84" w:rsidRDefault="00A45271" w:rsidP="007209A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="00B17FDF">
              <w:rPr>
                <w:sz w:val="20"/>
                <w:szCs w:val="20"/>
                <w:lang w:val="en-US"/>
              </w:rPr>
              <w:t xml:space="preserve">. Evaluate </w:t>
            </w:r>
            <w:r w:rsidR="007209A3">
              <w:rPr>
                <w:sz w:val="20"/>
                <w:szCs w:val="20"/>
                <w:lang w:val="en-US"/>
              </w:rPr>
              <w:t>ecosystem services (</w:t>
            </w:r>
            <w:r w:rsidR="00B17FDF">
              <w:rPr>
                <w:sz w:val="20"/>
                <w:szCs w:val="20"/>
                <w:lang w:val="en-US"/>
              </w:rPr>
              <w:t>ES</w:t>
            </w:r>
            <w:r w:rsidR="007209A3">
              <w:rPr>
                <w:sz w:val="20"/>
                <w:szCs w:val="20"/>
                <w:lang w:val="en-US"/>
              </w:rPr>
              <w:t>)</w:t>
            </w:r>
            <w:r w:rsidR="00B17FDF">
              <w:rPr>
                <w:sz w:val="20"/>
                <w:szCs w:val="20"/>
                <w:lang w:val="en-US"/>
              </w:rPr>
              <w:t>: translate landscape configuration into ES realizations</w:t>
            </w:r>
            <w:r w:rsidR="00332F7C">
              <w:rPr>
                <w:sz w:val="20"/>
                <w:szCs w:val="20"/>
                <w:lang w:val="en-US"/>
              </w:rPr>
              <w:t xml:space="preserve"> (R models)</w:t>
            </w:r>
            <w:r w:rsidR="007209A3">
              <w:rPr>
                <w:sz w:val="20"/>
                <w:szCs w:val="20"/>
                <w:lang w:val="en-US"/>
              </w:rPr>
              <w:t xml:space="preserve"> [after 100 ticks]</w:t>
            </w:r>
          </w:p>
        </w:tc>
      </w:tr>
      <w:tr w:rsidR="00D362D2" w:rsidRPr="007209A3" w:rsidTr="00D362D2">
        <w:trPr>
          <w:trHeight w:val="1067"/>
        </w:trPr>
        <w:tc>
          <w:tcPr>
            <w:tcW w:w="249" w:type="pct"/>
            <w:gridSpan w:val="2"/>
            <w:vMerge w:val="restart"/>
            <w:textDirection w:val="btLr"/>
            <w:vAlign w:val="cente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lastRenderedPageBreak/>
              <w:t xml:space="preserve"> Design Concepts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Theoretical and Empirical Background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Which general concepts, theories or hypotheses are underlying the model’s design at the system level or at the level(s) of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>(s) (apart from the decision model)?</w:t>
            </w:r>
            <w:r w:rsidRPr="00FE5B84">
              <w:rPr>
                <w:sz w:val="20"/>
                <w:lang w:val="en-US"/>
              </w:rPr>
              <w:t xml:space="preserve"> What is the link to complexity and the purpose of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It’s a relatively simple model trying to show that for heterogeneous landscapes, you need spatially differentiated incentives.</w:t>
            </w:r>
            <w:r w:rsidR="003C1EC1">
              <w:rPr>
                <w:sz w:val="20"/>
                <w:szCs w:val="20"/>
                <w:lang w:val="en-US"/>
              </w:rPr>
              <w:t xml:space="preserve"> The farmers’ </w:t>
            </w:r>
            <w:proofErr w:type="spellStart"/>
            <w:r w:rsidR="003C1EC1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="003C1EC1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="003C1EC1">
              <w:rPr>
                <w:sz w:val="20"/>
                <w:szCs w:val="20"/>
                <w:lang w:val="en-US"/>
              </w:rPr>
              <w:t>boundedly</w:t>
            </w:r>
            <w:proofErr w:type="spellEnd"/>
            <w:r w:rsidR="003C1EC1">
              <w:rPr>
                <w:sz w:val="20"/>
                <w:szCs w:val="20"/>
                <w:lang w:val="en-US"/>
              </w:rPr>
              <w:t xml:space="preserve"> rational in a very simple sense (income threshold).</w:t>
            </w:r>
          </w:p>
        </w:tc>
      </w:tr>
      <w:tr w:rsidR="00D362D2" w:rsidRPr="007209A3" w:rsidTr="00D362D2">
        <w:trPr>
          <w:trHeight w:val="107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bCs/>
                <w:sz w:val="20"/>
                <w:lang w:val="en-US"/>
              </w:rPr>
              <w:t>On what assumptions is/are the agents’ decision model(s) based?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3C1EC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Simple microeconomic model</w:t>
            </w:r>
            <w:r w:rsidR="003C1EC1">
              <w:rPr>
                <w:sz w:val="20"/>
                <w:szCs w:val="20"/>
                <w:lang w:val="en-US"/>
              </w:rPr>
              <w:t xml:space="preserve"> with minimal bounded rationality</w:t>
            </w:r>
            <w:r w:rsidR="007209A3">
              <w:rPr>
                <w:sz w:val="20"/>
                <w:szCs w:val="20"/>
                <w:lang w:val="en-US"/>
              </w:rPr>
              <w:t xml:space="preserve"> (satisficing)</w:t>
            </w:r>
            <w:r w:rsidRPr="00FE5B84">
              <w:rPr>
                <w:sz w:val="20"/>
                <w:szCs w:val="20"/>
                <w:lang w:val="en-US"/>
              </w:rPr>
              <w:t xml:space="preserve">: </w:t>
            </w:r>
            <w:r w:rsidR="003C1EC1">
              <w:rPr>
                <w:sz w:val="20"/>
                <w:szCs w:val="20"/>
                <w:lang w:val="en-US"/>
              </w:rPr>
              <w:t xml:space="preserve">below threshold </w:t>
            </w:r>
            <w:r w:rsidRPr="00FE5B84">
              <w:rPr>
                <w:sz w:val="20"/>
                <w:szCs w:val="20"/>
                <w:lang w:val="en-US"/>
              </w:rPr>
              <w:t xml:space="preserve">income maximizing, </w:t>
            </w:r>
            <w:r w:rsidR="00337580">
              <w:rPr>
                <w:sz w:val="20"/>
                <w:szCs w:val="20"/>
                <w:lang w:val="en-US"/>
              </w:rPr>
              <w:t>myopic</w:t>
            </w:r>
            <w:r w:rsidRPr="00FE5B84">
              <w:rPr>
                <w:sz w:val="20"/>
                <w:szCs w:val="20"/>
                <w:lang w:val="en-US"/>
              </w:rPr>
              <w:t xml:space="preserve"> farmers</w:t>
            </w:r>
            <w:r w:rsidR="003C1EC1">
              <w:rPr>
                <w:sz w:val="20"/>
                <w:szCs w:val="20"/>
                <w:lang w:val="en-US"/>
              </w:rPr>
              <w:t>; above threshold continuation of last chosen strategy (i.e. management allocation pattern)</w:t>
            </w:r>
            <w:r w:rsidRPr="00FE5B84"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FE5B84" w:rsidTr="00D362D2">
        <w:trPr>
          <w:trHeight w:val="107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Why is a/are certain decision model(s) chosen?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Simplicity.</w:t>
            </w:r>
          </w:p>
        </w:tc>
      </w:tr>
      <w:tr w:rsidR="00D362D2" w:rsidRPr="00FE5B84" w:rsidTr="00D362D2">
        <w:trPr>
          <w:trHeight w:val="71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the model / a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(e.g. the decision model) is based on empirical data, where does the data come from?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71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At which level of aggregation were the data available?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362D2" w:rsidRPr="007209A3" w:rsidTr="00D362D2">
        <w:trPr>
          <w:trHeight w:val="161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Decision Making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are the subjects and objects of decision-making? On which level of aggregation is decision-making modeled? Are multiple levels of decision making included?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Subjects: farmers / Objects: management (extensive or intensive grassland) on plot level</w:t>
            </w:r>
          </w:p>
          <w:p w:rsidR="0009221C" w:rsidRPr="00FE5B84" w:rsidRDefault="0009221C" w:rsidP="00337580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Farmers decide </w:t>
            </w:r>
            <w:r w:rsidR="00337580">
              <w:rPr>
                <w:sz w:val="20"/>
                <w:szCs w:val="20"/>
                <w:lang w:val="en-US"/>
              </w:rPr>
              <w:t>on plot-level</w:t>
            </w:r>
          </w:p>
        </w:tc>
      </w:tr>
      <w:tr w:rsidR="00D362D2" w:rsidRPr="007209A3" w:rsidTr="00D362D2">
        <w:trPr>
          <w:trHeight w:val="1246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basic rationality behind agents’ decision-making in the model? Do agents pursue an explicit objective or have other success criteria?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Income maximization</w:t>
            </w:r>
            <w:r w:rsidR="003C1EC1">
              <w:rPr>
                <w:sz w:val="20"/>
                <w:szCs w:val="20"/>
                <w:lang w:val="en-US"/>
              </w:rPr>
              <w:t xml:space="preserve"> up to threshold</w:t>
            </w:r>
          </w:p>
        </w:tc>
      </w:tr>
      <w:tr w:rsidR="00D362D2" w:rsidRPr="00FE5B84" w:rsidTr="00D362D2">
        <w:trPr>
          <w:trHeight w:val="549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keepNext/>
              <w:spacing w:before="240"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sz w:val="20"/>
                <w:lang w:val="en-US"/>
              </w:rPr>
              <w:t>How do agents make their decisions?</w:t>
            </w:r>
          </w:p>
        </w:tc>
        <w:tc>
          <w:tcPr>
            <w:tcW w:w="2310" w:type="pct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Income function</w:t>
            </w:r>
          </w:p>
        </w:tc>
      </w:tr>
      <w:tr w:rsidR="00D362D2" w:rsidRPr="00332F7C" w:rsidTr="00D362D2">
        <w:trPr>
          <w:trHeight w:val="102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the agents adapt their behavior to changing endogenous and exogenous state variables? And if yes, how?</w:t>
            </w:r>
          </w:p>
        </w:tc>
        <w:tc>
          <w:tcPr>
            <w:tcW w:w="2310" w:type="pct"/>
            <w:vAlign w:val="center"/>
          </w:tcPr>
          <w:p w:rsidR="00D362D2" w:rsidRPr="00FE5B84" w:rsidRDefault="0033758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93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social norms or cultural values play a role in the decision-making process?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7209A3" w:rsidTr="00D362D2">
        <w:trPr>
          <w:trHeight w:val="68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II.ii.f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spatial aspects play a role in the decision process?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7209A3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Agglomeration bonus and bonus for extensive grassland in proximity to river are depend on spatial patterns (and play a role in farmers’ decisions)</w:t>
            </w:r>
          </w:p>
        </w:tc>
      </w:tr>
      <w:tr w:rsidR="00D362D2" w:rsidRPr="00FE5B84" w:rsidTr="00D362D2">
        <w:trPr>
          <w:trHeight w:val="72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temporal aspects play a role in the decision process?</w:t>
            </w:r>
          </w:p>
        </w:tc>
        <w:tc>
          <w:tcPr>
            <w:tcW w:w="2310" w:type="pct"/>
            <w:vAlign w:val="center"/>
          </w:tcPr>
          <w:p w:rsidR="00D362D2" w:rsidRPr="00FE5B84" w:rsidRDefault="0033758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7209A3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II.ii.h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To which extent and how is uncertainty included in the agents’ decision rules?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Agents do not know how other agents will decide in the current period, they only know the allocation in the last period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Learning 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individual learning included in the decision process? How do individuals change their decision rules over time as consequence of their experience?</w:t>
            </w:r>
          </w:p>
        </w:tc>
        <w:tc>
          <w:tcPr>
            <w:tcW w:w="2310" w:type="pct"/>
            <w:vAlign w:val="center"/>
          </w:tcPr>
          <w:p w:rsidR="00D362D2" w:rsidRPr="00FE5B84" w:rsidRDefault="007209A3" w:rsidP="00D362D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50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collective learning implemented in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7209A3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7209A3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Sensing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endogenous and exogenous state variables are individuals assumed to sense and consider in their decisions? Is the sensing process erroneous?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3C1EC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Payment rates, soil fertility, land-use allocation in last period; no errors</w:t>
            </w:r>
          </w:p>
        </w:tc>
      </w:tr>
      <w:tr w:rsidR="00D362D2" w:rsidRPr="007209A3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state variables of which other individuals can an individual perceive? Is the sensing process erroneous?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GB"/>
              </w:rPr>
            </w:pPr>
            <w:r w:rsidRPr="00FE5B84">
              <w:rPr>
                <w:sz w:val="20"/>
                <w:szCs w:val="20"/>
                <w:lang w:val="en-US"/>
              </w:rPr>
              <w:t>Land-use allocation in last period; no errors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spatial scale of sensing?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Local (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plots)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mechanisms by which agents obtain information modeled explicitly, or are individuals simply assumed to know these variables?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Not modelled.</w:t>
            </w:r>
          </w:p>
        </w:tc>
      </w:tr>
      <w:tr w:rsidR="00D362D2" w:rsidRPr="007209A3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costs for cognition and costs for gathering information inclu</w:t>
            </w:r>
            <w:r w:rsidRPr="00FE5B84">
              <w:rPr>
                <w:sz w:val="20"/>
                <w:szCs w:val="20"/>
                <w:lang w:val="en-US"/>
              </w:rPr>
              <w:softHyphen/>
              <w:t>ded in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No</w:t>
            </w:r>
            <w:r w:rsidR="003C1EC1">
              <w:rPr>
                <w:sz w:val="20"/>
                <w:szCs w:val="20"/>
                <w:lang w:val="en-US"/>
              </w:rPr>
              <w:t>t explicitly; implicitly, cognitive burden is the reason for income threshold beyond which farmers cease to make new decisions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Prediction</w:t>
            </w: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Which data uses the agent to predict future conditions?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Extrapolation from last period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internal models are agents assumed to use to estimate future conditions or consequences of their decisions?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7209A3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EC4585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Might agents be erroneous in the prediction process, and how is it implemented?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3208AB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Since they only consider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plots, they cannot take into account </w:t>
            </w:r>
            <w:r w:rsidR="003208AB">
              <w:rPr>
                <w:sz w:val="20"/>
                <w:szCs w:val="20"/>
                <w:lang w:val="en-US"/>
              </w:rPr>
              <w:t>reactions of other farmers to changes in land allocation farther away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II.vi Interaction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sz w:val="20"/>
                <w:lang w:val="en-US"/>
              </w:rPr>
              <w:t>Are interactions among agents and entities assumed as direct or indirect?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Indirect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On what do the interactions depend?</w:t>
            </w:r>
          </w:p>
        </w:tc>
        <w:tc>
          <w:tcPr>
            <w:tcW w:w="2310" w:type="pct"/>
            <w:vAlign w:val="center"/>
          </w:tcPr>
          <w:p w:rsidR="00D362D2" w:rsidRPr="00FE5B84" w:rsidRDefault="00D362D2" w:rsidP="00CA56C9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Spatial distances (neighborhood)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the interactions involve communication, how are such communications represented?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NA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a coordination network exists, how does it affect the agent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? </w:t>
            </w:r>
            <w:r w:rsidRPr="00FE5B84">
              <w:rPr>
                <w:sz w:val="20"/>
                <w:szCs w:val="20"/>
                <w:lang w:val="en-GB"/>
              </w:rPr>
              <w:t>Is the structure of the network imposed or emergent?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89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Collectives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the individuals form or belong to aggregations that affect, and are affected by, the individuals? Are these aggregations imposed by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modeller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or do they emerge during the simulation?</w:t>
            </w:r>
          </w:p>
        </w:tc>
        <w:tc>
          <w:tcPr>
            <w:tcW w:w="2310" w:type="pct"/>
            <w:vAlign w:val="center"/>
          </w:tcPr>
          <w:p w:rsidR="00D362D2" w:rsidRPr="00FE5B84" w:rsidRDefault="006A1F4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89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are collectives represented?</w:t>
            </w:r>
          </w:p>
        </w:tc>
        <w:tc>
          <w:tcPr>
            <w:tcW w:w="2310" w:type="pct"/>
            <w:vAlign w:val="center"/>
          </w:tcPr>
          <w:p w:rsidR="00D362D2" w:rsidRPr="00FE5B84" w:rsidRDefault="006A1F4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7209A3" w:rsidTr="00D362D2">
        <w:trPr>
          <w:trHeight w:val="107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Heterogeneity</w:t>
            </w:r>
          </w:p>
        </w:tc>
        <w:tc>
          <w:tcPr>
            <w:tcW w:w="1676" w:type="pct"/>
            <w:tcBorders>
              <w:bottom w:val="single" w:sz="4" w:space="0" w:color="auto"/>
            </w:tcBorders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agents heterogeneous? If yes, which state variables and/or processes differ between the agents?</w:t>
            </w:r>
          </w:p>
        </w:tc>
        <w:tc>
          <w:tcPr>
            <w:tcW w:w="2310" w:type="pct"/>
            <w:tcBorders>
              <w:bottom w:val="single" w:sz="4" w:space="0" w:color="auto"/>
            </w:tcBorders>
            <w:vAlign w:val="center"/>
          </w:tcPr>
          <w:p w:rsidR="00D362D2" w:rsidRPr="00FE5B84" w:rsidRDefault="003C1EC1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one variant of the model (where BOUNDED-RATIONALITY = “heterogeneity”), they have different income thresholds.</w:t>
            </w:r>
          </w:p>
        </w:tc>
      </w:tr>
      <w:tr w:rsidR="00D362D2" w:rsidRPr="00FE5B84" w:rsidTr="00D362D2">
        <w:trPr>
          <w:trHeight w:val="107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shd w:val="clear" w:color="auto" w:fill="auto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agents heterogeneous in their decision-making? If yes, which decision models or decision objects differ between the agents</w:t>
            </w:r>
            <w:r w:rsidRPr="00FE5B84">
              <w:rPr>
                <w:sz w:val="20"/>
                <w:szCs w:val="20"/>
                <w:lang w:val="en-GB"/>
              </w:rPr>
              <w:t>?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362D2" w:rsidRPr="00FE5B84" w:rsidRDefault="006B2138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above.</w:t>
            </w:r>
          </w:p>
        </w:tc>
      </w:tr>
      <w:tr w:rsidR="00D362D2" w:rsidRPr="007209A3" w:rsidTr="00D362D2"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II.ix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Stochasticity</w:t>
            </w: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II.ix.a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processes (including initialization) are modeled by assuming they are random or partly random?</w:t>
            </w:r>
          </w:p>
        </w:tc>
        <w:tc>
          <w:tcPr>
            <w:tcW w:w="2310" w:type="pct"/>
            <w:vAlign w:val="center"/>
          </w:tcPr>
          <w:p w:rsidR="00D362D2" w:rsidRPr="00FE5B84" w:rsidRDefault="00EC4585" w:rsidP="00EC458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EA5033">
              <w:rPr>
                <w:sz w:val="20"/>
                <w:szCs w:val="20"/>
                <w:lang w:val="en-US"/>
              </w:rPr>
              <w:t>armers’ income threshold</w:t>
            </w:r>
            <w:r>
              <w:rPr>
                <w:sz w:val="20"/>
                <w:szCs w:val="20"/>
                <w:lang w:val="en-US"/>
              </w:rPr>
              <w:t>s</w:t>
            </w:r>
            <w:r w:rsidR="00EA5033">
              <w:rPr>
                <w:sz w:val="20"/>
                <w:szCs w:val="20"/>
                <w:lang w:val="en-US"/>
              </w:rPr>
              <w:t xml:space="preserve"> are generated randomly. Also, the assignment of plots to farmers is random. In </w:t>
            </w:r>
            <w:r>
              <w:rPr>
                <w:sz w:val="20"/>
                <w:szCs w:val="20"/>
                <w:lang w:val="en-US"/>
              </w:rPr>
              <w:t>one</w:t>
            </w:r>
            <w:r w:rsidR="00EA5033">
              <w:rPr>
                <w:sz w:val="20"/>
                <w:szCs w:val="20"/>
                <w:lang w:val="en-US"/>
              </w:rPr>
              <w:t xml:space="preserve"> model variant (where PERSISTENCE = “random”), the plots on which farmers are allowed to change management are chosen randomly.</w:t>
            </w:r>
          </w:p>
        </w:tc>
      </w:tr>
      <w:tr w:rsidR="00D362D2" w:rsidRPr="007209A3" w:rsidTr="00D362D2">
        <w:trPr>
          <w:trHeight w:val="122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Observation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data are collected from the ABM for testing, understanding, and analyzing it, and how and when are they collected?</w:t>
            </w:r>
          </w:p>
        </w:tc>
        <w:tc>
          <w:tcPr>
            <w:tcW w:w="2310" w:type="pct"/>
            <w:vAlign w:val="center"/>
          </w:tcPr>
          <w:p w:rsidR="00D362D2" w:rsidRPr="00FE5B84" w:rsidRDefault="00FE5B84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land-use allocation is translated in a measure of biodiversity (based on configuration of extensive grassland plots) and water quality (based on proximity of extensive/intensive grassland plots from river); grass production is calculated by summing the production of each plot; also, the budget needed to finance the </w:t>
            </w:r>
            <w:proofErr w:type="spellStart"/>
            <w:r>
              <w:rPr>
                <w:sz w:val="20"/>
                <w:szCs w:val="20"/>
                <w:lang w:val="en-US"/>
              </w:rPr>
              <w:t>agri</w:t>
            </w:r>
            <w:proofErr w:type="spellEnd"/>
            <w:r>
              <w:rPr>
                <w:sz w:val="20"/>
                <w:szCs w:val="20"/>
                <w:lang w:val="en-US"/>
              </w:rPr>
              <w:t>-environmental payments is calculated</w:t>
            </w:r>
            <w:r w:rsidR="00EA5033"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FE5B84" w:rsidTr="00D362D2">
        <w:trPr>
          <w:trHeight w:val="974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key results, outputs or characteristics of the model are emerging from the individuals? (Emergence)</w:t>
            </w:r>
          </w:p>
        </w:tc>
        <w:tc>
          <w:tcPr>
            <w:tcW w:w="2310" w:type="pct"/>
            <w:vAlign w:val="center"/>
          </w:tcPr>
          <w:p w:rsidR="00D362D2" w:rsidRPr="00FE5B84" w:rsidRDefault="00EC4585" w:rsidP="003208A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3208AB">
              <w:rPr>
                <w:sz w:val="20"/>
                <w:szCs w:val="20"/>
                <w:lang w:val="en-US"/>
              </w:rPr>
              <w:t>andscape pattern</w:t>
            </w:r>
          </w:p>
        </w:tc>
      </w:tr>
      <w:tr w:rsidR="00D362D2" w:rsidRPr="00332F7C" w:rsidTr="00D362D2">
        <w:trPr>
          <w:trHeight w:val="562"/>
        </w:trPr>
        <w:tc>
          <w:tcPr>
            <w:tcW w:w="249" w:type="pct"/>
            <w:gridSpan w:val="2"/>
            <w:vMerge w:val="restart"/>
            <w:textDirection w:val="btLr"/>
            <w:vAlign w:val="cente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Details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Implementation Details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has the model been implemented?</w:t>
            </w:r>
          </w:p>
        </w:tc>
        <w:tc>
          <w:tcPr>
            <w:tcW w:w="2310" w:type="pct"/>
            <w:vAlign w:val="center"/>
          </w:tcPr>
          <w:p w:rsidR="00D362D2" w:rsidRPr="00FE5B84" w:rsidRDefault="00EA36F5" w:rsidP="003208A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Windows 10, </w:t>
            </w:r>
            <w:proofErr w:type="spellStart"/>
            <w:r>
              <w:rPr>
                <w:sz w:val="20"/>
                <w:szCs w:val="20"/>
                <w:lang w:val="en-US"/>
              </w:rPr>
              <w:t>Netlogo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6.0.4,</w:t>
            </w:r>
            <w:r w:rsidR="003208AB">
              <w:rPr>
                <w:sz w:val="20"/>
                <w:szCs w:val="20"/>
                <w:lang w:val="en-US"/>
              </w:rPr>
              <w:t xml:space="preserve"> R 3.5.1</w:t>
            </w:r>
          </w:p>
        </w:tc>
      </w:tr>
      <w:tr w:rsidR="00D362D2" w:rsidRPr="00464080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the model accessible and if so where?</w:t>
            </w:r>
          </w:p>
        </w:tc>
        <w:tc>
          <w:tcPr>
            <w:tcW w:w="2310" w:type="pct"/>
            <w:vAlign w:val="center"/>
          </w:tcPr>
          <w:p w:rsidR="00D362D2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208AB">
              <w:rPr>
                <w:sz w:val="20"/>
                <w:szCs w:val="20"/>
                <w:highlight w:val="yellow"/>
                <w:lang w:val="en-US"/>
              </w:rPr>
              <w:t>To be updated</w:t>
            </w:r>
          </w:p>
          <w:p w:rsidR="00464080" w:rsidRPr="00FE5B84" w:rsidRDefault="00464080" w:rsidP="00D362D2">
            <w:pPr>
              <w:jc w:val="both"/>
              <w:rPr>
                <w:sz w:val="20"/>
                <w:szCs w:val="20"/>
                <w:lang w:val="en-US"/>
              </w:rPr>
            </w:pPr>
            <w:hyperlink r:id="rId7" w:history="1">
              <w:r w:rsidRPr="001E6EE9">
                <w:rPr>
                  <w:rStyle w:val="Hyperlink"/>
                  <w:sz w:val="20"/>
                  <w:szCs w:val="20"/>
                  <w:lang w:val="en-US"/>
                </w:rPr>
                <w:t>https://github.com/BartoszBartk/magenta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D362D2" w:rsidRPr="007209A3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Initialization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initial state of the model world, i.e. at time t=0 of a simulation run?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EA503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Landscape imported from raster files (allocation pattern of management + soil fertility gradient), 10 farmers with randomly distributed plots</w:t>
            </w:r>
            <w:r w:rsidR="00EA5033">
              <w:rPr>
                <w:sz w:val="20"/>
                <w:szCs w:val="20"/>
                <w:lang w:val="en-US"/>
              </w:rPr>
              <w:t xml:space="preserve"> and (variant) randomly assigned income thresholds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7209A3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initialization always the same, or is it allowed to vary among simulations?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EC4585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Distribution of plots among farmers is random, </w:t>
            </w:r>
            <w:r w:rsidR="00EC4585">
              <w:rPr>
                <w:sz w:val="20"/>
                <w:szCs w:val="20"/>
                <w:lang w:val="en-GB"/>
              </w:rPr>
              <w:t>and has limited</w:t>
            </w:r>
            <w:r>
              <w:rPr>
                <w:sz w:val="20"/>
                <w:szCs w:val="20"/>
                <w:lang w:val="en-GB"/>
              </w:rPr>
              <w:t xml:space="preserve"> influence on results.</w:t>
            </w:r>
            <w:r w:rsidR="00EA5033">
              <w:rPr>
                <w:sz w:val="20"/>
                <w:szCs w:val="20"/>
                <w:lang w:val="en-GB"/>
              </w:rPr>
              <w:t xml:space="preserve"> Income thresholds are always dependent on mean income from initialized landscape, and as such vary among simulations.</w:t>
            </w:r>
          </w:p>
        </w:tc>
      </w:tr>
      <w:tr w:rsidR="00D362D2" w:rsidRPr="00332F7C" w:rsidTr="00D362D2">
        <w:trPr>
          <w:trHeight w:val="22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initial values chosen arbitrarily or based on data?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Arbitrarily.</w:t>
            </w:r>
          </w:p>
        </w:tc>
      </w:tr>
      <w:tr w:rsidR="00D362D2" w:rsidRPr="00332F7C" w:rsidTr="00D362D2">
        <w:trPr>
          <w:gridBefore w:val="1"/>
          <w:wBefore w:w="4" w:type="pct"/>
        </w:trPr>
        <w:tc>
          <w:tcPr>
            <w:tcW w:w="246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Input Data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Does the model use input from external sources such as data files or other models to represent processes that change over time?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Landscape (raster files).</w:t>
            </w:r>
          </w:p>
        </w:tc>
      </w:tr>
      <w:tr w:rsidR="00D362D2" w:rsidRPr="007209A3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What, in detail, are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that represent the processes listed in ‘Process overview and scheduling’?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Yield model, habitat index model, water quality model, budget calculation.</w:t>
            </w:r>
          </w:p>
        </w:tc>
      </w:tr>
      <w:tr w:rsidR="00D362D2" w:rsidRPr="00FE5B84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are the model parameters, their dimensions and reference values?</w:t>
            </w:r>
          </w:p>
        </w:tc>
        <w:tc>
          <w:tcPr>
            <w:tcW w:w="2310" w:type="pct"/>
            <w:vAlign w:val="center"/>
          </w:tcPr>
          <w:p w:rsidR="00D362D2" w:rsidRPr="00FE5B84" w:rsidRDefault="00EC4585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464080">
              <w:rPr>
                <w:sz w:val="20"/>
                <w:szCs w:val="20"/>
                <w:highlight w:val="yellow"/>
                <w:lang w:val="en-US"/>
              </w:rPr>
              <w:t>NA</w:t>
            </w:r>
          </w:p>
        </w:tc>
      </w:tr>
      <w:tr w:rsidR="00D362D2" w:rsidRPr="007209A3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were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designed or chosen, and how were they parameterized and then tested?</w:t>
            </w:r>
          </w:p>
        </w:tc>
        <w:tc>
          <w:tcPr>
            <w:tcW w:w="2310" w:type="pct"/>
            <w:vAlign w:val="center"/>
          </w:tcPr>
          <w:p w:rsidR="00D362D2" w:rsidRPr="00FE5B84" w:rsidRDefault="00D0330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Based on literature, highly stylized</w:t>
            </w:r>
            <w:r w:rsidR="00464080">
              <w:rPr>
                <w:sz w:val="20"/>
                <w:szCs w:val="20"/>
                <w:lang w:val="en-US"/>
              </w:rPr>
              <w:t xml:space="preserve"> (see below)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A8279B" w:rsidRPr="00464080" w:rsidRDefault="00EC4585" w:rsidP="00EA36F5">
      <w:pPr>
        <w:tabs>
          <w:tab w:val="left" w:pos="0"/>
        </w:tabs>
        <w:rPr>
          <w:b/>
          <w:lang w:val="en-US"/>
        </w:rPr>
      </w:pPr>
      <w:proofErr w:type="spellStart"/>
      <w:r w:rsidRPr="00464080">
        <w:rPr>
          <w:b/>
          <w:lang w:val="en-US"/>
        </w:rPr>
        <w:t>Submodels</w:t>
      </w:r>
      <w:proofErr w:type="spellEnd"/>
      <w:r w:rsidRPr="00464080">
        <w:rPr>
          <w:b/>
          <w:lang w:val="en-US"/>
        </w:rPr>
        <w:t>:</w:t>
      </w:r>
    </w:p>
    <w:p w:rsidR="00EC4585" w:rsidRPr="00EC4585" w:rsidRDefault="00EC4585" w:rsidP="00EC4585">
      <w:pPr>
        <w:pStyle w:val="Standard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lang w:val="en-GB"/>
        </w:rPr>
      </w:pPr>
      <w:r w:rsidRPr="00EC4585">
        <w:rPr>
          <w:color w:val="000000"/>
          <w:lang w:val="en-GB"/>
        </w:rPr>
        <w:t>Agricultural yield (AY) model</w:t>
      </w:r>
      <w:r>
        <w:rPr>
          <w:color w:val="000000"/>
          <w:lang w:val="en-GB"/>
        </w:rPr>
        <w:t>l</w:t>
      </w:r>
      <w:r w:rsidRPr="00EC4585">
        <w:rPr>
          <w:color w:val="000000"/>
          <w:lang w:val="en-GB"/>
        </w:rPr>
        <w:t>ed as a function of production intensity level P (with the value of 1.5 for extensive grassland and 2 for intensive grassland) and soil fertility F (Fig. 1b), summarized over all grid cells i</w:t>
      </w:r>
      <w:proofErr w:type="gramStart"/>
      <w:r w:rsidRPr="00EC4585">
        <w:rPr>
          <w:color w:val="000000"/>
          <w:lang w:val="en-GB"/>
        </w:rPr>
        <w:t>:</w:t>
      </w:r>
      <w:r>
        <w:rPr>
          <w:color w:val="000000"/>
          <w:lang w:val="en-GB"/>
        </w:rPr>
        <w:t xml:space="preserve"> </w:t>
      </w:r>
      <w:r w:rsidRPr="00EC4585">
        <w:rPr>
          <w:color w:val="000000"/>
          <w:lang w:val="en-GB"/>
        </w:rPr>
        <w:br/>
      </w:r>
      <w:proofErr w:type="gramEnd"/>
      <w:r w:rsidRPr="00EC4585">
        <w:rPr>
          <w:color w:val="000000"/>
          <w:lang w:val="en-GB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476500" cy="609600"/>
            <wp:effectExtent l="0" t="0" r="0" b="0"/>
            <wp:docPr id="3" name="Grafik 3" descr="https://lh4.googleusercontent.com/DOxb0go-5zK5fgt8ImQp7TAjiEXCICDxultvva5TZlxPbRTK3F74HHr-GFr2slGsXYUUg_6WTbBvI9ou0uZ9tln2G7cINhN-4MbBdTUb37IIUdUAm20lEsGkkUCt6NSj5BmUqZ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Oxb0go-5zK5fgt8ImQp7TAjiEXCICDxultvva5TZlxPbRTK3F74HHr-GFr2slGsXYUUg_6WTbBvI9ou0uZ9tln2G7cINhN-4MbBdTUb37IIUdUAm20lEsGkkUCt6NSj5BmUqZj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585">
        <w:rPr>
          <w:color w:val="000000"/>
          <w:lang w:val="en-GB"/>
        </w:rPr>
        <w:t>.</w:t>
      </w:r>
      <w:r w:rsidRPr="00EC4585">
        <w:rPr>
          <w:color w:val="000000"/>
          <w:lang w:val="en-GB"/>
        </w:rPr>
        <w:br/>
        <w:t>AY can range between 0 (all extensive) and 1 (all intensive).</w:t>
      </w:r>
    </w:p>
    <w:p w:rsidR="00EC4585" w:rsidRDefault="00EC4585" w:rsidP="00EC4585">
      <w:pPr>
        <w:pStyle w:val="StandardWeb"/>
        <w:numPr>
          <w:ilvl w:val="0"/>
          <w:numId w:val="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 w:rsidRPr="00EC4585">
        <w:rPr>
          <w:color w:val="000000"/>
          <w:lang w:val="en-GB"/>
        </w:rPr>
        <w:t>Habitat index (HI) was estimated as total area of the two largest patches of extensive grassland (A</w:t>
      </w:r>
      <w:r w:rsidRPr="00EC4585">
        <w:rPr>
          <w:color w:val="000000"/>
          <w:sz w:val="14"/>
          <w:szCs w:val="14"/>
          <w:vertAlign w:val="subscript"/>
          <w:lang w:val="en-GB"/>
        </w:rPr>
        <w:t>2X</w:t>
      </w:r>
      <w:r w:rsidRPr="00EC4585">
        <w:rPr>
          <w:color w:val="000000"/>
          <w:lang w:val="en-GB"/>
        </w:rPr>
        <w:t>) divided by 200 (i.e. the number of grassland cells):</w:t>
      </w:r>
      <w:r w:rsidRPr="00EC4585">
        <w:rPr>
          <w:color w:val="000000"/>
          <w:lang w:val="en-GB"/>
        </w:rPr>
        <w:br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753745" cy="401955"/>
            <wp:effectExtent l="0" t="0" r="8255" b="0"/>
            <wp:docPr id="2" name="Grafik 2" descr="https://lh6.googleusercontent.com/YhA1ACk1I_AOFVcn3Yjl7uzqtDYcD-mVOHiiYpKJ_iOd8jNWNbVCeE2awo-sNI8Nz9ZtdV0Ww7TeQUclZYzm3_127sNzYLOA1eGqnN0fBrx-vqON8ZBdglrxQIiXtFBtTANsn_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YhA1ACk1I_AOFVcn3Yjl7uzqtDYcD-mVOHiiYpKJ_iOd8jNWNbVCeE2awo-sNI8Nz9ZtdV0Ww7TeQUclZYzm3_127sNzYLOA1eGqnN0fBrx-vqON8ZBdglrxQIiXtFBtTANsn_j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C4585">
        <w:rPr>
          <w:color w:val="000000"/>
          <w:lang w:val="en-GB"/>
        </w:rPr>
        <w:t>,</w:t>
      </w:r>
      <w:proofErr w:type="gramEnd"/>
      <w:r w:rsidRPr="00EC4585">
        <w:rPr>
          <w:color w:val="000000"/>
          <w:lang w:val="en-GB"/>
        </w:rPr>
        <w:br/>
        <w:t xml:space="preserve">assuming that both increasing extent and connectivity of extensive grassland is beneficial for biodiversity. Patches were defined as contiguous extensive grassland cells using the 4-neighbor rule (King’s case). </w:t>
      </w:r>
      <w:r>
        <w:rPr>
          <w:color w:val="000000"/>
        </w:rPr>
        <w:t xml:space="preserve">HI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0 (all intensive)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1 (all extensive).</w:t>
      </w:r>
    </w:p>
    <w:p w:rsidR="00EC4585" w:rsidRPr="00EC4585" w:rsidRDefault="00EC4585" w:rsidP="00EC4585">
      <w:pPr>
        <w:pStyle w:val="Listenabsatz"/>
        <w:numPr>
          <w:ilvl w:val="0"/>
          <w:numId w:val="5"/>
        </w:numPr>
        <w:tabs>
          <w:tab w:val="left" w:pos="0"/>
        </w:tabs>
        <w:rPr>
          <w:lang w:val="en-GB"/>
        </w:rPr>
      </w:pPr>
      <w:r w:rsidRPr="00EC4585">
        <w:rPr>
          <w:color w:val="000000"/>
          <w:lang w:val="en-GB"/>
        </w:rPr>
        <w:t xml:space="preserve">Water quality (WQ) was a function of Euclidean distance (D) of intensive grassland cells </w:t>
      </w:r>
      <w:proofErr w:type="spellStart"/>
      <w:r w:rsidRPr="00EC4585">
        <w:rPr>
          <w:color w:val="000000"/>
          <w:lang w:val="en-GB"/>
        </w:rPr>
        <w:t>i</w:t>
      </w:r>
      <w:proofErr w:type="spellEnd"/>
      <w:r w:rsidRPr="00EC4585">
        <w:rPr>
          <w:color w:val="000000"/>
          <w:lang w:val="en-GB"/>
        </w:rPr>
        <w:t xml:space="preserve"> to their respective closest river cells:</w:t>
      </w:r>
      <w:r w:rsidRPr="00EC4585">
        <w:rPr>
          <w:color w:val="000000"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>
            <wp:extent cx="2294255" cy="723900"/>
            <wp:effectExtent l="0" t="0" r="0" b="0"/>
            <wp:docPr id="1" name="Grafik 1" descr="https://lh4.googleusercontent.com/ajsdUl5XhCdhotc4jiUyE63hsfJ2vWzU7ctftj54h2TFy8T4lafS8Y71PCkkyNXFDl8Lykece0kUB1EAXLX51CvybOHLUmBaxsxcQLPnf2g_Cq16HXBBRN2IA_rLqg9nn1lvVe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jsdUl5XhCdhotc4jiUyE63hsfJ2vWzU7ctftj54h2TFy8T4lafS8Y71PCkkyNXFDl8Lykece0kUB1EAXLX51CvybOHLUmBaxsxcQLPnf2g_Cq16HXBBRN2IA_rLqg9nn1lvVeb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C4585">
        <w:rPr>
          <w:color w:val="000000"/>
          <w:lang w:val="en-GB"/>
        </w:rPr>
        <w:t>,</w:t>
      </w:r>
      <w:proofErr w:type="gramEnd"/>
      <w:r w:rsidRPr="00EC4585">
        <w:rPr>
          <w:color w:val="000000"/>
          <w:lang w:val="en-GB"/>
        </w:rPr>
        <w:br/>
        <w:t>where I is the total number of intensive grassland cells. Decreasing the number of intensive grassland cells and/or increasing their distances to the river would thus increase WQ, which can range between 0 (all intensive) and 1 (all extensive).</w:t>
      </w:r>
    </w:p>
    <w:sectPr w:rsidR="00EC4585" w:rsidRPr="00EC4585" w:rsidSect="00A609BF">
      <w:headerReference w:type="default" r:id="rId11"/>
      <w:pgSz w:w="11906" w:h="16838"/>
      <w:pgMar w:top="156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BB9" w:rsidRDefault="00D97BB9" w:rsidP="00E27BE8">
      <w:r>
        <w:separator/>
      </w:r>
    </w:p>
  </w:endnote>
  <w:endnote w:type="continuationSeparator" w:id="0">
    <w:p w:rsidR="00D97BB9" w:rsidRDefault="00D97BB9" w:rsidP="00E2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BB9" w:rsidRDefault="00D97BB9" w:rsidP="00E27BE8">
      <w:r>
        <w:separator/>
      </w:r>
    </w:p>
  </w:footnote>
  <w:footnote w:type="continuationSeparator" w:id="0">
    <w:p w:rsidR="00D97BB9" w:rsidRDefault="00D97BB9" w:rsidP="00E27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A65" w:rsidRDefault="00400A65" w:rsidP="00177DCC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61209"/>
    <w:multiLevelType w:val="hybridMultilevel"/>
    <w:tmpl w:val="B1905192"/>
    <w:lvl w:ilvl="0" w:tplc="468E2898">
      <w:start w:val="1"/>
      <w:numFmt w:val="upperRoman"/>
      <w:lvlText w:val="%1)"/>
      <w:lvlJc w:val="left"/>
      <w:pPr>
        <w:ind w:left="1193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1" w15:restartNumberingAfterBreak="0">
    <w:nsid w:val="0ED06684"/>
    <w:multiLevelType w:val="multilevel"/>
    <w:tmpl w:val="649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259FB"/>
    <w:multiLevelType w:val="hybridMultilevel"/>
    <w:tmpl w:val="6C707F46"/>
    <w:lvl w:ilvl="0" w:tplc="B90A3396">
      <w:start w:val="1"/>
      <w:numFmt w:val="decimal"/>
      <w:lvlText w:val="%1."/>
      <w:lvlJc w:val="left"/>
      <w:pPr>
        <w:ind w:left="47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63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79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  <w:rPr>
        <w:rFonts w:cs="Times New Roman"/>
      </w:rPr>
    </w:lvl>
  </w:abstractNum>
  <w:abstractNum w:abstractNumId="3" w15:restartNumberingAfterBreak="0">
    <w:nsid w:val="5C8A53B8"/>
    <w:multiLevelType w:val="hybridMultilevel"/>
    <w:tmpl w:val="0B1A5A14"/>
    <w:lvl w:ilvl="0" w:tplc="D04C7A7A">
      <w:start w:val="2"/>
      <w:numFmt w:val="upperRoman"/>
      <w:lvlText w:val="%1."/>
      <w:lvlJc w:val="left"/>
      <w:pPr>
        <w:ind w:left="1193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4" w15:restartNumberingAfterBreak="0">
    <w:nsid w:val="62471C11"/>
    <w:multiLevelType w:val="hybridMultilevel"/>
    <w:tmpl w:val="A744834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ayout" w:val="&lt;Layout&gt;&lt;StartingRefnum&gt;H:\Bibo\Biggi_environmsoftware.os&lt;/StartingRefnum&gt;&lt;FontName&gt;Times New Roman&lt;/FontName&gt;&lt;FontSize&gt;12&lt;/FontSize&gt;&lt;ReflistTitle&gt;&lt;/ReflistTitle&gt;&lt;SpaceAfter&gt;1&lt;/SpaceAfter&gt;&lt;ReflistOrder&gt;1&lt;/ReflistOrder&gt;&lt;CitationOrder&gt;1&lt;/CitationOrder&gt;&lt;NumberReferences&gt;0&lt;/NumberReferences&gt;&lt;FirstLineIndent&gt;0&lt;/FirstLineIndent&gt;&lt;HangingIndent&gt;720&lt;/HangingIndent&gt;&lt;LineSpacing&gt;0&lt;/LineSpacing&gt;&lt;ShowReprint&gt;1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litbir_neu&lt;/item&gt;&lt;/Libraries&gt;&lt;/Databases&gt;"/>
  </w:docVars>
  <w:rsids>
    <w:rsidRoot w:val="00E27BE8"/>
    <w:rsid w:val="000133FD"/>
    <w:rsid w:val="00013964"/>
    <w:rsid w:val="000255BB"/>
    <w:rsid w:val="00030303"/>
    <w:rsid w:val="0003651E"/>
    <w:rsid w:val="000375BE"/>
    <w:rsid w:val="00054528"/>
    <w:rsid w:val="000659A3"/>
    <w:rsid w:val="00071763"/>
    <w:rsid w:val="0007665F"/>
    <w:rsid w:val="00076C57"/>
    <w:rsid w:val="00083009"/>
    <w:rsid w:val="0009221C"/>
    <w:rsid w:val="000A160C"/>
    <w:rsid w:val="000C5174"/>
    <w:rsid w:val="000E06E9"/>
    <w:rsid w:val="001325B5"/>
    <w:rsid w:val="00144448"/>
    <w:rsid w:val="00146109"/>
    <w:rsid w:val="0015545C"/>
    <w:rsid w:val="00177DCC"/>
    <w:rsid w:val="00181BE1"/>
    <w:rsid w:val="001825F5"/>
    <w:rsid w:val="00185E69"/>
    <w:rsid w:val="001A1D17"/>
    <w:rsid w:val="001A7AB5"/>
    <w:rsid w:val="001B4C50"/>
    <w:rsid w:val="001C5BAA"/>
    <w:rsid w:val="001C6FFC"/>
    <w:rsid w:val="001D7DE5"/>
    <w:rsid w:val="001E1B4E"/>
    <w:rsid w:val="001E2DE6"/>
    <w:rsid w:val="00203ECA"/>
    <w:rsid w:val="002173ED"/>
    <w:rsid w:val="002544B1"/>
    <w:rsid w:val="00257371"/>
    <w:rsid w:val="00285144"/>
    <w:rsid w:val="002C0508"/>
    <w:rsid w:val="002D30F1"/>
    <w:rsid w:val="003058C9"/>
    <w:rsid w:val="00311400"/>
    <w:rsid w:val="0031702B"/>
    <w:rsid w:val="003208AB"/>
    <w:rsid w:val="003310F6"/>
    <w:rsid w:val="00332F7C"/>
    <w:rsid w:val="00337580"/>
    <w:rsid w:val="00340A29"/>
    <w:rsid w:val="00343CBE"/>
    <w:rsid w:val="00351A6E"/>
    <w:rsid w:val="00371EF7"/>
    <w:rsid w:val="003744AF"/>
    <w:rsid w:val="00391AFB"/>
    <w:rsid w:val="00394CAB"/>
    <w:rsid w:val="00395F7C"/>
    <w:rsid w:val="003A2A2C"/>
    <w:rsid w:val="003A5F2F"/>
    <w:rsid w:val="003C1EC1"/>
    <w:rsid w:val="003C2015"/>
    <w:rsid w:val="003C5AA6"/>
    <w:rsid w:val="003F2E40"/>
    <w:rsid w:val="003F554F"/>
    <w:rsid w:val="00400A65"/>
    <w:rsid w:val="004066C1"/>
    <w:rsid w:val="00413B1E"/>
    <w:rsid w:val="00464080"/>
    <w:rsid w:val="0047223B"/>
    <w:rsid w:val="004816FC"/>
    <w:rsid w:val="004944A2"/>
    <w:rsid w:val="004A5A48"/>
    <w:rsid w:val="004E7E50"/>
    <w:rsid w:val="004F0FBC"/>
    <w:rsid w:val="0051218C"/>
    <w:rsid w:val="005513B1"/>
    <w:rsid w:val="00563AEF"/>
    <w:rsid w:val="00570085"/>
    <w:rsid w:val="005727EF"/>
    <w:rsid w:val="00592CAF"/>
    <w:rsid w:val="005C43E6"/>
    <w:rsid w:val="005E5D2C"/>
    <w:rsid w:val="006015D5"/>
    <w:rsid w:val="0060488E"/>
    <w:rsid w:val="00612D09"/>
    <w:rsid w:val="00614F8E"/>
    <w:rsid w:val="0065656F"/>
    <w:rsid w:val="0068072F"/>
    <w:rsid w:val="006807DE"/>
    <w:rsid w:val="006972D9"/>
    <w:rsid w:val="006A01EF"/>
    <w:rsid w:val="006A1F4C"/>
    <w:rsid w:val="006B2138"/>
    <w:rsid w:val="006D1A26"/>
    <w:rsid w:val="006E6451"/>
    <w:rsid w:val="00700A1D"/>
    <w:rsid w:val="00703D0E"/>
    <w:rsid w:val="00703DFD"/>
    <w:rsid w:val="00715A26"/>
    <w:rsid w:val="007209A3"/>
    <w:rsid w:val="007605CB"/>
    <w:rsid w:val="00782F38"/>
    <w:rsid w:val="007A275C"/>
    <w:rsid w:val="007C10CA"/>
    <w:rsid w:val="007D16BD"/>
    <w:rsid w:val="007D36A1"/>
    <w:rsid w:val="007D4BD0"/>
    <w:rsid w:val="007F4729"/>
    <w:rsid w:val="007F7B7A"/>
    <w:rsid w:val="00815EFB"/>
    <w:rsid w:val="00820CBD"/>
    <w:rsid w:val="008408D9"/>
    <w:rsid w:val="0084615F"/>
    <w:rsid w:val="008672A4"/>
    <w:rsid w:val="00867F04"/>
    <w:rsid w:val="008725A8"/>
    <w:rsid w:val="00872A8E"/>
    <w:rsid w:val="008751B3"/>
    <w:rsid w:val="00885CDF"/>
    <w:rsid w:val="00886C2B"/>
    <w:rsid w:val="0088789B"/>
    <w:rsid w:val="008D1CFB"/>
    <w:rsid w:val="008F56B9"/>
    <w:rsid w:val="008F58A5"/>
    <w:rsid w:val="009133D7"/>
    <w:rsid w:val="00915509"/>
    <w:rsid w:val="0092618E"/>
    <w:rsid w:val="0094644B"/>
    <w:rsid w:val="009742B0"/>
    <w:rsid w:val="009964BF"/>
    <w:rsid w:val="0099656A"/>
    <w:rsid w:val="009A1071"/>
    <w:rsid w:val="009A54DA"/>
    <w:rsid w:val="009A7631"/>
    <w:rsid w:val="009B2CD7"/>
    <w:rsid w:val="009C39BB"/>
    <w:rsid w:val="009D75CF"/>
    <w:rsid w:val="009D76F3"/>
    <w:rsid w:val="009F1549"/>
    <w:rsid w:val="00A037C3"/>
    <w:rsid w:val="00A05A06"/>
    <w:rsid w:val="00A21CBD"/>
    <w:rsid w:val="00A3692E"/>
    <w:rsid w:val="00A45271"/>
    <w:rsid w:val="00A609BF"/>
    <w:rsid w:val="00A63800"/>
    <w:rsid w:val="00A65225"/>
    <w:rsid w:val="00A72434"/>
    <w:rsid w:val="00A76FAB"/>
    <w:rsid w:val="00A81262"/>
    <w:rsid w:val="00A82333"/>
    <w:rsid w:val="00A8279B"/>
    <w:rsid w:val="00A83747"/>
    <w:rsid w:val="00A87AA8"/>
    <w:rsid w:val="00AB41F4"/>
    <w:rsid w:val="00AE18CA"/>
    <w:rsid w:val="00AE3315"/>
    <w:rsid w:val="00AF2357"/>
    <w:rsid w:val="00AF69F7"/>
    <w:rsid w:val="00B17FDF"/>
    <w:rsid w:val="00B44F3D"/>
    <w:rsid w:val="00B51C8D"/>
    <w:rsid w:val="00B86522"/>
    <w:rsid w:val="00BA28A9"/>
    <w:rsid w:val="00BA318E"/>
    <w:rsid w:val="00BA45B1"/>
    <w:rsid w:val="00BB18A5"/>
    <w:rsid w:val="00BC112A"/>
    <w:rsid w:val="00BC12E8"/>
    <w:rsid w:val="00BC1D0C"/>
    <w:rsid w:val="00BD084A"/>
    <w:rsid w:val="00BD23F3"/>
    <w:rsid w:val="00BD27E5"/>
    <w:rsid w:val="00BD61E4"/>
    <w:rsid w:val="00BD6388"/>
    <w:rsid w:val="00C00DE5"/>
    <w:rsid w:val="00C11C02"/>
    <w:rsid w:val="00C146F6"/>
    <w:rsid w:val="00C33368"/>
    <w:rsid w:val="00C33958"/>
    <w:rsid w:val="00C534B8"/>
    <w:rsid w:val="00C65EF7"/>
    <w:rsid w:val="00C71D0E"/>
    <w:rsid w:val="00C72868"/>
    <w:rsid w:val="00C845DD"/>
    <w:rsid w:val="00C8766C"/>
    <w:rsid w:val="00C96C43"/>
    <w:rsid w:val="00CA56C9"/>
    <w:rsid w:val="00CD5129"/>
    <w:rsid w:val="00CF7363"/>
    <w:rsid w:val="00D03300"/>
    <w:rsid w:val="00D155D1"/>
    <w:rsid w:val="00D362D2"/>
    <w:rsid w:val="00D3766D"/>
    <w:rsid w:val="00D5045B"/>
    <w:rsid w:val="00D565B0"/>
    <w:rsid w:val="00D97BB9"/>
    <w:rsid w:val="00DA7AD6"/>
    <w:rsid w:val="00DB6BF8"/>
    <w:rsid w:val="00DB6D35"/>
    <w:rsid w:val="00DC5A00"/>
    <w:rsid w:val="00DD1B12"/>
    <w:rsid w:val="00DD4AD6"/>
    <w:rsid w:val="00DE2052"/>
    <w:rsid w:val="00DE3807"/>
    <w:rsid w:val="00DE40A8"/>
    <w:rsid w:val="00DE6D05"/>
    <w:rsid w:val="00DF07B8"/>
    <w:rsid w:val="00DF5BF0"/>
    <w:rsid w:val="00E12250"/>
    <w:rsid w:val="00E27BE8"/>
    <w:rsid w:val="00E30384"/>
    <w:rsid w:val="00E35952"/>
    <w:rsid w:val="00E35C70"/>
    <w:rsid w:val="00E47E96"/>
    <w:rsid w:val="00E65016"/>
    <w:rsid w:val="00E6705C"/>
    <w:rsid w:val="00E90646"/>
    <w:rsid w:val="00EA14DD"/>
    <w:rsid w:val="00EA36F5"/>
    <w:rsid w:val="00EA5033"/>
    <w:rsid w:val="00EA5BA7"/>
    <w:rsid w:val="00EB78D5"/>
    <w:rsid w:val="00EC34E8"/>
    <w:rsid w:val="00EC4585"/>
    <w:rsid w:val="00ED57F5"/>
    <w:rsid w:val="00EF23EE"/>
    <w:rsid w:val="00F15F83"/>
    <w:rsid w:val="00F37E04"/>
    <w:rsid w:val="00F426BF"/>
    <w:rsid w:val="00F43221"/>
    <w:rsid w:val="00F904C3"/>
    <w:rsid w:val="00FA0F40"/>
    <w:rsid w:val="00FB0D1D"/>
    <w:rsid w:val="00FC19D2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7224994-007F-4317-917D-E342C7D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7BE8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rsid w:val="00E27BE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locked/>
    <w:rsid w:val="00E27BE8"/>
    <w:rPr>
      <w:rFonts w:cs="Times New Roman"/>
    </w:rPr>
  </w:style>
  <w:style w:type="character" w:styleId="Funotenzeichen">
    <w:name w:val="footnote reference"/>
    <w:uiPriority w:val="99"/>
    <w:rsid w:val="00E27BE8"/>
    <w:rPr>
      <w:rFonts w:cs="Times New Roman"/>
      <w:vertAlign w:val="superscript"/>
    </w:rPr>
  </w:style>
  <w:style w:type="paragraph" w:styleId="Listenabsatz">
    <w:name w:val="List Paragraph"/>
    <w:basedOn w:val="Standard"/>
    <w:uiPriority w:val="99"/>
    <w:qFormat/>
    <w:rsid w:val="00DE3807"/>
    <w:pPr>
      <w:ind w:left="720"/>
      <w:contextualSpacing/>
    </w:pPr>
  </w:style>
  <w:style w:type="character" w:styleId="Kommentarzeichen">
    <w:name w:val="annotation reference"/>
    <w:uiPriority w:val="99"/>
    <w:semiHidden/>
    <w:rsid w:val="007D36A1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7D36A1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7D36A1"/>
    <w:rPr>
      <w:rFonts w:cs="Times New Roman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7D36A1"/>
    <w:rPr>
      <w:b/>
    </w:rPr>
  </w:style>
  <w:style w:type="character" w:customStyle="1" w:styleId="KommentarthemaZchn">
    <w:name w:val="Kommentarthema Zchn"/>
    <w:link w:val="Kommentarthema"/>
    <w:uiPriority w:val="99"/>
    <w:semiHidden/>
    <w:locked/>
    <w:rsid w:val="007D36A1"/>
    <w:rPr>
      <w:rFonts w:cs="Times New Roman"/>
      <w:b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7D36A1"/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D36A1"/>
    <w:rPr>
      <w:rFonts w:ascii="Tahoma" w:hAnsi="Tahoma" w:cs="Times New Roman"/>
      <w:sz w:val="16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0E06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4E7E50"/>
    <w:rPr>
      <w:rFonts w:cs="Times New Roman"/>
      <w:sz w:val="24"/>
    </w:rPr>
  </w:style>
  <w:style w:type="paragraph" w:styleId="Fuzeile">
    <w:name w:val="footer"/>
    <w:basedOn w:val="Standard"/>
    <w:link w:val="FuzeileZchn"/>
    <w:uiPriority w:val="99"/>
    <w:rsid w:val="000E06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4E7E50"/>
    <w:rPr>
      <w:rFonts w:cs="Times New Roman"/>
      <w:sz w:val="24"/>
    </w:rPr>
  </w:style>
  <w:style w:type="character" w:styleId="Seitenzahl">
    <w:name w:val="page number"/>
    <w:uiPriority w:val="99"/>
    <w:rsid w:val="000E06E9"/>
    <w:rPr>
      <w:rFonts w:cs="Times New Roman"/>
    </w:rPr>
  </w:style>
  <w:style w:type="character" w:customStyle="1" w:styleId="ZchnZchn">
    <w:name w:val="Zchn Zchn"/>
    <w:uiPriority w:val="99"/>
    <w:semiHidden/>
    <w:rsid w:val="004944A2"/>
    <w:rPr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2052"/>
    <w:pPr>
      <w:ind w:left="720" w:hanging="720"/>
    </w:pPr>
  </w:style>
  <w:style w:type="paragraph" w:styleId="StandardWeb">
    <w:name w:val="Normal (Web)"/>
    <w:basedOn w:val="Standard"/>
    <w:uiPriority w:val="99"/>
    <w:semiHidden/>
    <w:unhideWhenUsed/>
    <w:rsid w:val="00EC4585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unhideWhenUsed/>
    <w:rsid w:val="004640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toszBartk/magen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1567</Words>
  <Characters>9873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Appendix 1: Questionnaire for model documentation with ODD+D, red font denotes newly developed parts compared to Grimm 2010</vt:lpstr>
    </vt:vector>
  </TitlesOfParts>
  <Company>Helmholtz-Zentrum für Umweltforschung GmbH - UFZ</Company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1: Questionnaire for model documentation with ODD+D, red font denotes newly developed parts compared to Grimm 2010</dc:title>
  <dc:creator>romina</dc:creator>
  <cp:lastModifiedBy>Bartosz Bartkowski bartkows</cp:lastModifiedBy>
  <cp:revision>25</cp:revision>
  <cp:lastPrinted>2012-03-21T15:15:00Z</cp:lastPrinted>
  <dcterms:created xsi:type="dcterms:W3CDTF">2019-03-21T14:30:00Z</dcterms:created>
  <dcterms:modified xsi:type="dcterms:W3CDTF">2019-10-16T12:39:00Z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id="pis3rafc"/&gt;&lt;style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