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Legal AI Assistant Design: A Comparative Study of Retrieval-Augmented Generation and Fine-Tuning on Belgian Statutory Law</w:t>
      </w:r>
    </w:p>
    <w:p>
      <w:pPr>
        <w:spacing w:after="240"/>
        <w:jc w:val="center"/>
      </w:pPr>
      <w:r>
        <w:rPr>
          <w:i/>
          <w:iCs/>
          <w:sz w:val="24"/>
          <w:szCs w:val="24"/>
        </w:rPr>
        <w:t xml:space="preserve">Progress Report — June/July 2026 (Revised and Extended)</w:t>
      </w:r>
    </w:p>
    <w:p>
      <w:pPr>
        <w:spacing w:after="40"/>
        <w:jc w:val="center"/>
      </w:pPr>
      <w:r>
        <w:rPr>
          <w:sz w:val="21"/>
          <w:szCs w:val="21"/>
        </w:rPr>
        <w:t xml:space="preserve">Chaabane Ouammou (M1 MLDM) · Bartosz Konior (M1 DSC)</w:t>
      </w:r>
    </w:p>
    <w:p>
      <w:pPr>
        <w:spacing w:after="280"/>
        <w:jc w:val="center"/>
      </w:pPr>
      <w:r>
        <w:rPr>
          <w:sz w:val="21"/>
          <w:szCs w:val="21"/>
        </w:rPr>
        <w:t xml:space="preserve">Université Jean Monnet Saint-Étienne — Supervisor: Amaury Habrard (MLDM track)</w:t>
      </w:r>
    </w:p>
    <w:p>
      <w:pPr>
        <w:pStyle w:val="Heading2"/>
        <w:spacing w:after="120" w:before="240"/>
      </w:pPr>
      <w:r>
        <w:t xml:space="preserve">Abstract</w:t>
      </w:r>
    </w:p>
    <w:p>
      <w:pPr>
        <w:spacing w:after="160" w:line="276"/>
        <w:jc w:val="both"/>
      </w:pPr>
      <w:r>
        <w:rPr>
          <w:b w:val="false"/>
          <w:bCs w:val="false"/>
          <w:i w:val="false"/>
          <w:iCs w:val="false"/>
          <w:sz w:val="21"/>
          <w:szCs w:val="21"/>
        </w:rPr>
        <w:t xml:space="preserve">This report presents the revised experimental protocol and the extended set of results produced since our previous progress report. That earlier report compared a zero-shot Mistral-7B-Instruct baseline, a retrieval-augmented (RAG) configuration, and a QLoRA fine-tuned model on a 50-question subsample, and was flagged by the supervisor as insufficiently rigorous for a two-student project: comparisons appeared limited to a single run, extension to different data samples and subgroups of law was requested, and technical difficulties were to be documented explicitly. This report responds directly to that feedback. We evaluate four configurations (zero-shot, RAG, fine-tuning, and fine-tuning+RAG combined) on the full 222-question BSARD test split, report 95% bootstrap confidence intervals and Holm-Bonferroni corrected paired significance tests (bootstrap and Wilcoxon) for every comparison, replicate the fine-tuning run over three random seeds, decompose the RAG error budget between retrieval and generation via an oracle-context ceiling experiment, verify generalization on a second base model (Qwen2.5-7B-Instruct), test abstention behaviour on out-of-scope questions, operationalize the supervisor's subgroup suggestion through a Code Civil legal-domain specialist adapter, and complement automatic metrics with an independent LLM-judge and a three-annotator blind human evaluation arena (Cohen's Kappa). We find that citation grounding, not surface text quality, is the dominant axis of difference between configurations, that most of the residual error in RAG stems from retrieval failure rather than generation, that neither RAG nor fine-tuning corrects a systematic quality drop on questions requiring synthesis across four or more statutory articles, and that blind human judgment favours RAG over fine-tuning alone far more decisively than lexical overlap metrics from our earlier small-sample experiment suggested — a finding that itself illustrates why the extended protocol was necessary.</w:t>
      </w:r>
    </w:p>
    <w:p>
      <w:r>
        <w:br w:type="page"/>
      </w:r>
    </w:p>
    <w:p>
      <w:pPr>
        <w:pStyle w:val="Heading1"/>
        <w:spacing w:after="160" w:before="320"/>
      </w:pPr>
      <w:r>
        <w:t xml:space="preserve">1. Introduction</w:t>
      </w:r>
    </w:p>
    <w:p>
      <w:pPr>
        <w:spacing w:after="160" w:line="276"/>
        <w:jc w:val="both"/>
      </w:pPr>
      <w:r>
        <w:rPr>
          <w:b w:val="false"/>
          <w:bCs w:val="false"/>
          <w:i w:val="false"/>
          <w:iCs w:val="false"/>
          <w:sz w:val="21"/>
          <w:szCs w:val="21"/>
        </w:rPr>
        <w:t xml:space="preserve">The goal of this Master's thesis (TER) is to build and rigorously evaluate a French-language legal question-answering assistant, comparing two adaptation strategies for a small open-weight language model: retrieval-augmented generation (RAG) and parameter-efficient fine-tuning (QLoRA), on Mistral-7B-Instruct-v0.3 (Jiang et al., 2023). The original project target was French law via Légifrance/DILA, using the LLeQA benchmark (Louis et al., 2023); an access request for LLeQA remained unanswered since April 2026, and the project substituted BSARD (Louis and Spanakis, 2022), a statutory article retrieval dataset covering Belgian French-speaking law. This substitution is documented and assumed explicitly: the object of study is the comparison of adaptation methods under a shared, reproducible, access-free protocol, not the legal content of a specific jurisdiction, and the language (French) is preserved.</w:t>
      </w:r>
    </w:p>
    <w:p>
      <w:pPr>
        <w:spacing w:after="160" w:line="276"/>
        <w:jc w:val="both"/>
      </w:pPr>
      <w:r>
        <w:rPr>
          <w:b w:val="false"/>
          <w:bCs w:val="false"/>
          <w:i w:val="false"/>
          <w:iCs w:val="false"/>
          <w:sz w:val="21"/>
          <w:szCs w:val="21"/>
        </w:rPr>
        <w:t xml:space="preserve">Three research questions structure the work throughout:</w:t>
      </w:r>
    </w:p>
    <w:p>
      <w:pPr>
        <w:pStyle w:val="ListParagraph"/>
        <w:numPr>
          <w:ilvl w:val="0"/>
          <w:numId w:val="1"/>
        </w:numPr>
        <w:spacing w:after="80" w:line="270"/>
      </w:pPr>
      <w:r>
        <w:t xml:space="preserve">RQ1 — Can a small (7B) open-weight model, specialized for a narrow domain, compete with an unspecialized model on a precise legal question-answering task?</w:t>
      </w:r>
    </w:p>
    <w:p>
      <w:pPr>
        <w:pStyle w:val="ListParagraph"/>
        <w:numPr>
          <w:ilvl w:val="0"/>
          <w:numId w:val="1"/>
        </w:numPr>
        <w:spacing w:after="80" w:line="270"/>
      </w:pPr>
      <w:r>
        <w:t xml:space="preserve">RQ2 — Under what conditions does fine-tuning yield a real gain over RAG alone, and does combining both help further?</w:t>
      </w:r>
    </w:p>
    <w:p>
      <w:pPr>
        <w:pStyle w:val="ListParagraph"/>
        <w:numPr>
          <w:ilvl w:val="0"/>
          <w:numId w:val="1"/>
        </w:numPr>
        <w:spacing w:after="80" w:line="270"/>
      </w:pPr>
      <w:r>
        <w:t xml:space="preserve">RQ3 — Does the resulting system cite its legal sources correctly, and does it recognize the limits of its own competence (abstention) rather than fabricate an answer?</w:t>
      </w:r>
    </w:p>
    <w:p>
      <w:pPr>
        <w:spacing w:after="160" w:line="276"/>
        <w:jc w:val="both"/>
      </w:pPr>
      <w:r>
        <w:rPr>
          <w:b w:val="false"/>
          <w:bCs w:val="false"/>
          <w:i w:val="false"/>
          <w:iCs w:val="false"/>
          <w:sz w:val="21"/>
          <w:szCs w:val="21"/>
        </w:rPr>
        <w:t xml:space="preserve">In June/July, an initial progress report (submitted as chaab1.pdf) presented a first iteration of this comparison: a single fine-tuning run (LoRA rank 32, 580 training examples), a retrieval upgrade from an mpnet baseline to multilingual-e5-large, and a three-way comparison of zero-shot, RAG, and fine-tuned Mistral on a 50-question subsample. The supervisor's feedback on that report was explicit: a single experiment is not sufficient evidence for a two-student project; the protocol should be extended to test on different data samples, subgroups of law should be studied separately, and technical difficulties should be documented as an appendix rather than narrated inline. This report is the direct response to that feedback, produced under a compressed timeline (defense at end of August 2026) using free-tier compute (Kaggle) followed by a rented GPU (RunPod RTX 4090) once the experimental surface had grown beyond what free-tier quotas could support.</w:t>
      </w:r>
    </w:p>
    <w:p>
      <w:pPr>
        <w:pStyle w:val="Heading1"/>
        <w:spacing w:after="160" w:before="320"/>
      </w:pPr>
      <w:r>
        <w:t xml:space="preserve">2. Related Work</w:t>
      </w:r>
    </w:p>
    <w:p>
      <w:pPr>
        <w:spacing w:after="160" w:line="276"/>
        <w:jc w:val="both"/>
      </w:pPr>
      <w:r>
        <w:rPr>
          <w:b w:val="false"/>
          <w:bCs w:val="false"/>
          <w:i w:val="false"/>
          <w:iCs w:val="false"/>
          <w:sz w:val="21"/>
          <w:szCs w:val="21"/>
        </w:rPr>
        <w:t xml:space="preserve">Parameter-efficient fine-tuning is dominated by LoRA (Hu et al., 2021), which freezes the pretrained weight matrix and learns a low-rank update W' = W₀ + BA with B ∈ R^(d×r), A ∈ R^(r×k), r ≪ min(d,k); QLoRA (Dettmers et al., 2023) combines this with 4-bit NF4 quantization of the frozen backbone, which is the exact configuration used here. Retrieval-augmented generation follows the original formulation of Lewis et al. (2020), surveyed extensively by Gao et al. (2023); more recent work such as Self-RAG (Asai et al., 2023) revisits the naive retrieve-then-generate pipeline, which we use as-is, without adaptive retrieval or self-critique, as a deliberately simple and reproducible baseline.</w:t>
      </w:r>
    </w:p>
    <w:p>
      <w:pPr>
        <w:spacing w:after="160" w:line="276"/>
        <w:jc w:val="both"/>
      </w:pPr>
      <w:r>
        <w:rPr>
          <w:b w:val="false"/>
          <w:bCs w:val="false"/>
          <w:i w:val="false"/>
          <w:iCs w:val="false"/>
          <w:sz w:val="21"/>
          <w:szCs w:val="21"/>
        </w:rPr>
        <w:t xml:space="preserve">The direct methodological reference for this work is Derby LLM (Bouvard, Ciancone, Gourru and Schaeffer, APIA@PFIA 2024), which compares RAG and fine-tuning on French-language enterprise data using an evaluation arena and a faithfulness metric; our protocol is positioned explicitly against theirs (Section 6.9 reproduces their faithfulness formulation; Section 7 reproduces their arena methodology, extended with confidence intervals and Cohen's Kappa, which Derby LLM does not report). Balaguer et al. (2024) study RAG vs. fine-tuning on an agricultural domain and report that combining both is often complementary; Ovadia et al. (2023) argue that fine-tuning is a comparatively poor vehicle for injecting new factual knowledge relative to retrieval. Our own oracle-ceiling decomposition (Section 6.5) and seed-variance analysis (Section 6.2) engage directly with both claims. Evaluation of generative QA draws on BERTScore (Zhang et al., 2020), ROUGE-L (Lin, 2004), RAGAS (Es et al., 2023), and the Chatbot Arena human-preference methodology (Chiang et al., 2024). For legal NLP, BSARD (Louis and Spanakis, 2022) and LLeQA (Louis et al., 2023) are the direct dataset lineage; LegalBench (Guha et al., 2023), CUAD (Hendrycks et al., 2021) and LexGLUE (Chalkidis et al., 2022) situate the broader legal-NLP benchmark landscape, though none targets French/Belgian statutory retrieval specifically.</w:t>
      </w:r>
    </w:p>
    <w:p>
      <w:pPr>
        <w:pStyle w:val="Heading1"/>
        <w:spacing w:after="160" w:before="320"/>
      </w:pPr>
      <w:r>
        <w:t xml:space="preserve">3. Dataset and Task</w:t>
      </w:r>
    </w:p>
    <w:p>
      <w:pPr>
        <w:spacing w:after="160" w:line="276"/>
        <w:jc w:val="both"/>
      </w:pPr>
      <w:r>
        <w:rPr>
          <w:b w:val="false"/>
          <w:bCs w:val="false"/>
          <w:i w:val="false"/>
          <w:iCs w:val="false"/>
          <w:sz w:val="21"/>
          <w:szCs w:val="21"/>
        </w:rPr>
        <w:t xml:space="preserve">BSARD (Belgian Statutory Article Retrieval Dataset) contains 22,633 articles drawn from Belgian federal and regional legal codes, with 886 human-written questions (split 886 train / 222 test, each annotated with the gold article identifiers required to answer it) and an additional 113,165 unannotated synthetic paraphrase questions, never used prior to this report. Questions are natively categorized into 7 legal subject areas (Famille, Logement, Argent, Justice, Étrangers, Travail, Protection sociale), which we exploit directly for the subgroup analysis requested by the supervisor (Section 6.4).</w:t>
      </w:r>
    </w:p>
    <w:p>
      <w:pPr>
        <w:spacing w:after="160" w:line="276"/>
        <w:jc w:val="both"/>
      </w:pPr>
      <w:r>
        <w:rPr>
          <w:b w:val="false"/>
          <w:bCs w:val="false"/>
          <w:i w:val="false"/>
          <w:iCs w:val="false"/>
          <w:sz w:val="21"/>
          <w:szCs w:val="21"/>
        </w:rPr>
        <w:t xml:space="preserve">A methodological limitation is stated explicitly rather than hidden: BSARD is natively a retrieval dataset and does not provide a gold free-text answer. The reference answer used for ROUGE-L and BERTScore is reconstructed by concatenating the text of the gold cited articles. Consequently, ROUGE-L/BERTScore should be read as a measure of lexical overlap with the statutory text, not of writing quality per se, and the low absolute values reported throughout this document (0.08–0.22) should be interpreted in that light rather than as a sign of catastrophic failure on their own.</w:t>
      </w:r>
    </w:p>
    <w:p>
      <w:pPr>
        <w:pStyle w:val="Heading1"/>
        <w:spacing w:after="160" w:before="320"/>
      </w:pPr>
      <w:r>
        <w:t xml:space="preserve">4. Method</w:t>
      </w:r>
    </w:p>
    <w:p>
      <w:pPr>
        <w:pStyle w:val="Heading2"/>
        <w:spacing w:after="120" w:before="240"/>
      </w:pPr>
      <w:r>
        <w:t xml:space="preserve">4.1 Four configurations</w:t>
      </w:r>
    </w:p>
    <w:p>
      <w:pPr>
        <w:spacing w:after="160" w:line="276"/>
        <w:jc w:val="both"/>
      </w:pPr>
      <w:r>
        <w:rPr>
          <w:b w:val="false"/>
          <w:bCs w:val="false"/>
          <w:i w:val="false"/>
          <w:iCs w:val="false"/>
          <w:sz w:val="21"/>
          <w:szCs w:val="21"/>
        </w:rPr>
        <w:t xml:space="preserve">Four configurations are compared throughout, using an identical generation prompt template for fairness: C1 (zero-shot Mistral-7B-Instruct-v0.3, no context), C2 (RAG: base model with retrieved context), C3 (QLoRA fine-tuned model, no retrieval), C4 (fine-tuned model with retrieval). This is an extension of the three-configuration comparison in the previous report (which lacked C4); adding the combined configuration operationalizes the second research question directly.</w:t>
      </w:r>
    </w:p>
    <w:p>
      <w:pPr>
        <w:pStyle w:val="Heading2"/>
        <w:spacing w:after="120" w:before="240"/>
      </w:pPr>
      <w:r>
        <w:t xml:space="preserve">4.2 Retrieval pipeline</w:t>
      </w:r>
    </w:p>
    <w:p>
      <w:pPr>
        <w:spacing w:after="160" w:line="276"/>
        <w:jc w:val="both"/>
      </w:pPr>
      <w:r>
        <w:rPr>
          <w:b w:val="false"/>
          <w:bCs w:val="false"/>
          <w:i w:val="false"/>
          <w:iCs w:val="false"/>
          <w:sz w:val="21"/>
          <w:szCs w:val="21"/>
        </w:rPr>
        <w:t xml:space="preserve">Passage embeddings are computed with intfloat/multilingual-e5-large using the model's required “passage:” / “query:” prefixes; retrieval scores documents by cosine similarity sim(q,d) = (q·d)/(‖q‖·‖d‖) against an index built once over the full 22,633-article corpus. Production configurations (C2, C4) use top-k = 5, chosen after the k-ablation reported in Section 6.7.</w:t>
      </w:r>
    </w:p>
    <w:p>
      <w:pPr>
        <w:pStyle w:val="Heading2"/>
        <w:spacing w:after="120" w:before="240"/>
      </w:pPr>
      <w:r>
        <w:t xml:space="preserve">4.3 QLoRA fine-tuning</w:t>
      </w:r>
    </w:p>
    <w:p>
      <w:pPr>
        <w:spacing w:after="160" w:line="276"/>
        <w:jc w:val="both"/>
      </w:pPr>
      <w:r>
        <w:rPr>
          <w:b w:val="false"/>
          <w:bCs w:val="false"/>
          <w:i w:val="false"/>
          <w:iCs w:val="false"/>
          <w:sz w:val="21"/>
          <w:szCs w:val="21"/>
        </w:rPr>
        <w:t xml:space="preserve">The base model is loaded in 4-bit NF4 (bitsandbytes), with a LoRA adapter of rank r = 32 applied to the attention projection matrices (an attention+MLP ablation is reported separately, Section 6.2). The main configuration trains on the 580 official BSARD training questions paired with their reconstructed reference answers, formatted via the Mistral chat template, for 3 epochs. A held-out validation split of 100 questions (fixed seed 999, independent of the training seed, identical across every run reported in this document) was introduced in this revision specifically to detect overfitting, which the single earlier run could not do.</w:t>
      </w:r>
    </w:p>
    <w:p>
      <w:r>
        <w:br w:type="page"/>
      </w:r>
    </w:p>
    <w:p>
      <w:pPr>
        <w:pStyle w:val="Heading1"/>
        <w:spacing w:after="160" w:before="320"/>
      </w:pPr>
      <w:r>
        <w:t xml:space="preserve">5. Experimental Setup — Addressing the “Single Experiment” Feedback</w:t>
      </w:r>
    </w:p>
    <w:p>
      <w:pPr>
        <w:spacing w:after="160" w:line="276"/>
        <w:jc w:val="both"/>
      </w:pPr>
      <w:r>
        <w:rPr>
          <w:b w:val="false"/>
          <w:bCs w:val="false"/>
          <w:i w:val="false"/>
          <w:iCs w:val="false"/>
          <w:sz w:val="21"/>
          <w:szCs w:val="21"/>
        </w:rPr>
        <w:t xml:space="preserve">Concretely, the following elements were added or changed relative to the previous (chaab1.pdf) report, each directly traceable to a specific point of supervisor feedback:</w:t>
      </w:r>
    </w:p>
    <w:p>
      <w:pPr>
        <w:pStyle w:val="ListParagraph"/>
        <w:numPr>
          <w:ilvl w:val="0"/>
          <w:numId w:val="1"/>
        </w:numPr>
        <w:spacing w:after="80" w:line="270"/>
      </w:pPr>
      <w:r>
        <w:t xml:space="preserve">Full 222-question test split for every core metric, instead of a 50-question subsample.</w:t>
      </w:r>
    </w:p>
    <w:p>
      <w:pPr>
        <w:pStyle w:val="ListParagraph"/>
        <w:numPr>
          <w:ilvl w:val="0"/>
          <w:numId w:val="1"/>
        </w:numPr>
        <w:spacing w:after="80" w:line="270"/>
      </w:pPr>
      <w:r>
        <w:t xml:space="preserve">95% confidence intervals via non-parametric bootstrap (1,000 resamples with replacement) on every reported mean.</w:t>
      </w:r>
    </w:p>
    <w:p>
      <w:pPr>
        <w:pStyle w:val="ListParagraph"/>
        <w:numPr>
          <w:ilvl w:val="0"/>
          <w:numId w:val="1"/>
        </w:numPr>
        <w:spacing w:after="80" w:line="270"/>
      </w:pPr>
      <w:r>
        <w:t xml:space="preserve">Paired significance testing between every configuration pair, using both the bootstrap paired-difference test and the Wilcoxon signed-rank test (which assumes a symmetric difference distribution; agreement between the two increases confidence in a conclusion), with Holm-Bonferroni correction across the 6 pairwise comparisons.</w:t>
      </w:r>
    </w:p>
    <w:p>
      <w:pPr>
        <w:pStyle w:val="ListParagraph"/>
        <w:numPr>
          <w:ilvl w:val="0"/>
          <w:numId w:val="1"/>
        </w:numPr>
        <w:spacing w:after="80" w:line="270"/>
      </w:pPr>
      <w:r>
        <w:t xml:space="preserve">Subgroup analysis by the 7 native BSARD legal categories — direct implementation of “you can focus on particular subgroups of laws”.</w:t>
      </w:r>
    </w:p>
    <w:p>
      <w:pPr>
        <w:pStyle w:val="ListParagraph"/>
        <w:numPr>
          <w:ilvl w:val="0"/>
          <w:numId w:val="1"/>
        </w:numPr>
        <w:spacing w:after="80" w:line="270"/>
      </w:pPr>
      <w:r>
        <w:t xml:space="preserve">A dedicated Code Civil legal-domain specialist adapter (trained on the 331 training questions touching that code only), compared in- and out-of-domain against the generalist adapter — a second, stronger implementation of the same subgroup suggestion.</w:t>
      </w:r>
    </w:p>
    <w:p>
      <w:pPr>
        <w:pStyle w:val="ListParagraph"/>
        <w:numPr>
          <w:ilvl w:val="0"/>
          <w:numId w:val="1"/>
        </w:numPr>
        <w:spacing w:after="80" w:line="270"/>
      </w:pPr>
      <w:r>
        <w:t xml:space="preserve">Three-seed replication (42, 123, 2026) of the main fine-tuning and generation pipeline, to report variance rather than a single point estimate.</w:t>
      </w:r>
    </w:p>
    <w:p>
      <w:pPr>
        <w:pStyle w:val="ListParagraph"/>
        <w:numPr>
          <w:ilvl w:val="0"/>
          <w:numId w:val="1"/>
        </w:numPr>
        <w:spacing w:after="80" w:line="270"/>
      </w:pPr>
      <w:r>
        <w:t xml:space="preserve">A second base model (Qwen2.5-7B-Instruct) run through the identical zero-shot/RAG protocol, to check whether findings generalize beyond Mistral.</w:t>
      </w:r>
    </w:p>
    <w:p>
      <w:pPr>
        <w:pStyle w:val="ListParagraph"/>
        <w:numPr>
          <w:ilvl w:val="0"/>
          <w:numId w:val="1"/>
        </w:numPr>
        <w:spacing w:after="80" w:line="270"/>
      </w:pPr>
      <w:r>
        <w:t xml:space="preserve">An oracle-context ceiling experiment isolating retrieval error from generation error.</w:t>
      </w:r>
    </w:p>
    <w:p>
      <w:pPr>
        <w:pStyle w:val="ListParagraph"/>
        <w:numPr>
          <w:ilvl w:val="0"/>
          <w:numId w:val="1"/>
        </w:numPr>
        <w:spacing w:after="80" w:line="270"/>
      </w:pPr>
      <w:r>
        <w:t xml:space="preserve">A 50-question abstention stress test (out-of-domain, foreign-law, and withdrawn-article questions) probing whether the system recognizes the limits of its competence.</w:t>
      </w:r>
    </w:p>
    <w:p>
      <w:pPr>
        <w:pStyle w:val="ListParagraph"/>
        <w:numPr>
          <w:ilvl w:val="0"/>
          <w:numId w:val="1"/>
        </w:numPr>
        <w:spacing w:after="80" w:line="270"/>
      </w:pPr>
      <w:r>
        <w:t xml:space="preserve">An independent LLM-judge (Phi-3.5-mini-instruct, chosen specifically to avoid the self-preference conflict of using Qwen2.5-7B as both a compared model and a judge) scoring relevance only, 10 stochastic samples per response, since fidelity is already measured deterministically (Section 6.9).</w:t>
      </w:r>
    </w:p>
    <w:p>
      <w:pPr>
        <w:pStyle w:val="ListParagraph"/>
        <w:numPr>
          <w:ilvl w:val="0"/>
          <w:numId w:val="1"/>
        </w:numPr>
        <w:spacing w:after="80" w:line="270"/>
      </w:pPr>
      <w:r>
        <w:t xml:space="preserve">A three-annotator blind human evaluation arena with Cohen's Kappa inter-annotator agreement, extending Derby LLM's own arena methodology, which reports neither confidence intervals nor inter-annotator agreement.</w:t>
      </w:r>
    </w:p>
    <w:p>
      <w:pPr>
        <w:pStyle w:val="Heading1"/>
        <w:spacing w:after="160" w:before="320"/>
      </w:pPr>
      <w:r>
        <w:t xml:space="preserve">6. Results</w:t>
      </w:r>
    </w:p>
    <w:p>
      <w:pPr>
        <w:pStyle w:val="Heading2"/>
        <w:spacing w:after="120" w:before="240"/>
      </w:pPr>
      <w:r>
        <w:t xml:space="preserve">6.1 Retrieval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69"/>
        <w:gridCol w:w="1029"/>
        <w:gridCol w:w="1029"/>
        <w:gridCol w:w="1029"/>
        <w:gridCol w:w="1029"/>
        <w:gridCol w:w="1029"/>
        <w:gridCol w:w="1234"/>
        <w:gridCol w:w="1234"/>
      </w:tblGrid>
      <w:tr>
        <w:trPr>
          <w:tblHeader/>
        </w:trPr>
        <w:tc>
          <w:tcPr>
            <w:tcW w:type="dxa" w:w="2469"/>
            <w:shd w:fill="DCE6F1" w:val="clear"/>
            <w:tcMar>
              <w:top w:type="dxa" w:w="60"/>
              <w:left w:type="dxa" w:w="90"/>
              <w:bottom w:type="dxa" w:w="60"/>
              <w:right w:type="dxa" w:w="90"/>
            </w:tcMar>
          </w:tcPr>
          <w:p>
            <w:pPr>
              <w:jc w:val="center"/>
            </w:pPr>
            <w:r>
              <w:rPr>
                <w:b/>
                <w:bCs/>
                <w:sz w:val="17"/>
                <w:szCs w:val="17"/>
              </w:rPr>
              <w:t xml:space="preserve">Method</w:t>
            </w:r>
          </w:p>
        </w:tc>
        <w:tc>
          <w:tcPr>
            <w:tcW w:type="dxa" w:w="1029"/>
            <w:shd w:fill="DCE6F1" w:val="clear"/>
            <w:tcMar>
              <w:top w:type="dxa" w:w="60"/>
              <w:left w:type="dxa" w:w="90"/>
              <w:bottom w:type="dxa" w:w="60"/>
              <w:right w:type="dxa" w:w="90"/>
            </w:tcMar>
          </w:tcPr>
          <w:p>
            <w:pPr>
              <w:jc w:val="center"/>
            </w:pPr>
            <w:r>
              <w:rPr>
                <w:b/>
                <w:bCs/>
                <w:sz w:val="17"/>
                <w:szCs w:val="17"/>
              </w:rPr>
              <w:t xml:space="preserve">R@1</w:t>
            </w:r>
          </w:p>
        </w:tc>
        <w:tc>
          <w:tcPr>
            <w:tcW w:type="dxa" w:w="1029"/>
            <w:shd w:fill="DCE6F1" w:val="clear"/>
            <w:tcMar>
              <w:top w:type="dxa" w:w="60"/>
              <w:left w:type="dxa" w:w="90"/>
              <w:bottom w:type="dxa" w:w="60"/>
              <w:right w:type="dxa" w:w="90"/>
            </w:tcMar>
          </w:tcPr>
          <w:p>
            <w:pPr>
              <w:jc w:val="center"/>
            </w:pPr>
            <w:r>
              <w:rPr>
                <w:b/>
                <w:bCs/>
                <w:sz w:val="17"/>
                <w:szCs w:val="17"/>
              </w:rPr>
              <w:t xml:space="preserve">R@3</w:t>
            </w:r>
          </w:p>
        </w:tc>
        <w:tc>
          <w:tcPr>
            <w:tcW w:type="dxa" w:w="1029"/>
            <w:shd w:fill="DCE6F1" w:val="clear"/>
            <w:tcMar>
              <w:top w:type="dxa" w:w="60"/>
              <w:left w:type="dxa" w:w="90"/>
              <w:bottom w:type="dxa" w:w="60"/>
              <w:right w:type="dxa" w:w="90"/>
            </w:tcMar>
          </w:tcPr>
          <w:p>
            <w:pPr>
              <w:jc w:val="center"/>
            </w:pPr>
            <w:r>
              <w:rPr>
                <w:b/>
                <w:bCs/>
                <w:sz w:val="17"/>
                <w:szCs w:val="17"/>
              </w:rPr>
              <w:t xml:space="preserve">R@5</w:t>
            </w:r>
          </w:p>
        </w:tc>
        <w:tc>
          <w:tcPr>
            <w:tcW w:type="dxa" w:w="1029"/>
            <w:shd w:fill="DCE6F1" w:val="clear"/>
            <w:tcMar>
              <w:top w:type="dxa" w:w="60"/>
              <w:left w:type="dxa" w:w="90"/>
              <w:bottom w:type="dxa" w:w="60"/>
              <w:right w:type="dxa" w:w="90"/>
            </w:tcMar>
          </w:tcPr>
          <w:p>
            <w:pPr>
              <w:jc w:val="center"/>
            </w:pPr>
            <w:r>
              <w:rPr>
                <w:b/>
                <w:bCs/>
                <w:sz w:val="17"/>
                <w:szCs w:val="17"/>
              </w:rPr>
              <w:t xml:space="preserve">R@10</w:t>
            </w:r>
          </w:p>
        </w:tc>
        <w:tc>
          <w:tcPr>
            <w:tcW w:type="dxa" w:w="1029"/>
            <w:shd w:fill="DCE6F1" w:val="clear"/>
            <w:tcMar>
              <w:top w:type="dxa" w:w="60"/>
              <w:left w:type="dxa" w:w="90"/>
              <w:bottom w:type="dxa" w:w="60"/>
              <w:right w:type="dxa" w:w="90"/>
            </w:tcMar>
          </w:tcPr>
          <w:p>
            <w:pPr>
              <w:jc w:val="center"/>
            </w:pPr>
            <w:r>
              <w:rPr>
                <w:b/>
                <w:bCs/>
                <w:sz w:val="17"/>
                <w:szCs w:val="17"/>
              </w:rPr>
              <w:t xml:space="preserve">R@20</w:t>
            </w:r>
          </w:p>
        </w:tc>
        <w:tc>
          <w:tcPr>
            <w:tcW w:type="dxa" w:w="1234"/>
            <w:shd w:fill="DCE6F1" w:val="clear"/>
            <w:tcMar>
              <w:top w:type="dxa" w:w="60"/>
              <w:left w:type="dxa" w:w="90"/>
              <w:bottom w:type="dxa" w:w="60"/>
              <w:right w:type="dxa" w:w="90"/>
            </w:tcMar>
          </w:tcPr>
          <w:p>
            <w:pPr>
              <w:jc w:val="center"/>
            </w:pPr>
            <w:r>
              <w:rPr>
                <w:b/>
                <w:bCs/>
                <w:sz w:val="17"/>
                <w:szCs w:val="17"/>
              </w:rPr>
              <w:t xml:space="preserve">MRR@10</w:t>
            </w:r>
          </w:p>
        </w:tc>
        <w:tc>
          <w:tcPr>
            <w:tcW w:type="dxa" w:w="1234"/>
            <w:shd w:fill="DCE6F1" w:val="clear"/>
            <w:tcMar>
              <w:top w:type="dxa" w:w="60"/>
              <w:left w:type="dxa" w:w="90"/>
              <w:bottom w:type="dxa" w:w="60"/>
              <w:right w:type="dxa" w:w="90"/>
            </w:tcMar>
          </w:tcPr>
          <w:p>
            <w:pPr>
              <w:jc w:val="center"/>
            </w:pPr>
            <w:r>
              <w:rPr>
                <w:b/>
                <w:bCs/>
                <w:sz w:val="17"/>
                <w:szCs w:val="17"/>
              </w:rPr>
              <w:t xml:space="preserve">nDCG@10</w:t>
            </w:r>
          </w:p>
        </w:tc>
      </w:tr>
      <w:tr>
        <w:tc>
          <w:tcPr>
            <w:tcW w:type="dxa" w:w="2469"/>
            <w:tcMar>
              <w:top w:type="dxa" w:w="60"/>
              <w:left w:type="dxa" w:w="90"/>
              <w:bottom w:type="dxa" w:w="60"/>
              <w:right w:type="dxa" w:w="90"/>
            </w:tcMar>
          </w:tcPr>
          <w:p>
            <w:pPr>
              <w:jc w:val="left"/>
            </w:pPr>
            <w:r>
              <w:rPr>
                <w:b w:val="false"/>
                <w:bCs w:val="false"/>
                <w:sz w:val="17"/>
                <w:szCs w:val="17"/>
              </w:rPr>
              <w:t xml:space="preserve">BM25</w:t>
            </w:r>
          </w:p>
        </w:tc>
        <w:tc>
          <w:tcPr>
            <w:tcW w:type="dxa" w:w="1029"/>
            <w:tcMar>
              <w:top w:type="dxa" w:w="60"/>
              <w:left w:type="dxa" w:w="90"/>
              <w:bottom w:type="dxa" w:w="60"/>
              <w:right w:type="dxa" w:w="90"/>
            </w:tcMar>
          </w:tcPr>
          <w:p>
            <w:pPr>
              <w:jc w:val="center"/>
            </w:pPr>
            <w:r>
              <w:rPr>
                <w:b w:val="false"/>
                <w:bCs w:val="false"/>
                <w:sz w:val="17"/>
                <w:szCs w:val="17"/>
              </w:rPr>
              <w:t xml:space="preserve">0.063</w:t>
            </w:r>
          </w:p>
        </w:tc>
        <w:tc>
          <w:tcPr>
            <w:tcW w:type="dxa" w:w="1029"/>
            <w:tcMar>
              <w:top w:type="dxa" w:w="60"/>
              <w:left w:type="dxa" w:w="90"/>
              <w:bottom w:type="dxa" w:w="60"/>
              <w:right w:type="dxa" w:w="90"/>
            </w:tcMar>
          </w:tcPr>
          <w:p>
            <w:pPr>
              <w:jc w:val="center"/>
            </w:pPr>
            <w:r>
              <w:rPr>
                <w:b w:val="false"/>
                <w:bCs w:val="false"/>
                <w:sz w:val="17"/>
                <w:szCs w:val="17"/>
              </w:rPr>
              <w:t xml:space="preserve">0.140</w:t>
            </w:r>
          </w:p>
        </w:tc>
        <w:tc>
          <w:tcPr>
            <w:tcW w:type="dxa" w:w="1029"/>
            <w:tcMar>
              <w:top w:type="dxa" w:w="60"/>
              <w:left w:type="dxa" w:w="90"/>
              <w:bottom w:type="dxa" w:w="60"/>
              <w:right w:type="dxa" w:w="90"/>
            </w:tcMar>
          </w:tcPr>
          <w:p>
            <w:pPr>
              <w:jc w:val="center"/>
            </w:pPr>
            <w:r>
              <w:rPr>
                <w:b w:val="false"/>
                <w:bCs w:val="false"/>
                <w:sz w:val="17"/>
                <w:szCs w:val="17"/>
              </w:rPr>
              <w:t xml:space="preserve">0.184</w:t>
            </w:r>
          </w:p>
        </w:tc>
        <w:tc>
          <w:tcPr>
            <w:tcW w:type="dxa" w:w="1029"/>
            <w:tcMar>
              <w:top w:type="dxa" w:w="60"/>
              <w:left w:type="dxa" w:w="90"/>
              <w:bottom w:type="dxa" w:w="60"/>
              <w:right w:type="dxa" w:w="90"/>
            </w:tcMar>
          </w:tcPr>
          <w:p>
            <w:pPr>
              <w:jc w:val="center"/>
            </w:pPr>
            <w:r>
              <w:rPr>
                <w:b w:val="false"/>
                <w:bCs w:val="false"/>
                <w:sz w:val="17"/>
                <w:szCs w:val="17"/>
              </w:rPr>
              <w:t xml:space="preserve">0.224</w:t>
            </w:r>
          </w:p>
        </w:tc>
        <w:tc>
          <w:tcPr>
            <w:tcW w:type="dxa" w:w="1029"/>
            <w:tcMar>
              <w:top w:type="dxa" w:w="60"/>
              <w:left w:type="dxa" w:w="90"/>
              <w:bottom w:type="dxa" w:w="60"/>
              <w:right w:type="dxa" w:w="90"/>
            </w:tcMar>
          </w:tcPr>
          <w:p>
            <w:pPr>
              <w:jc w:val="center"/>
            </w:pPr>
            <w:r>
              <w:rPr>
                <w:b w:val="false"/>
                <w:bCs w:val="false"/>
                <w:sz w:val="17"/>
                <w:szCs w:val="17"/>
              </w:rPr>
              <w:t xml:space="preserve">0.289</w:t>
            </w:r>
          </w:p>
        </w:tc>
        <w:tc>
          <w:tcPr>
            <w:tcW w:type="dxa" w:w="1234"/>
            <w:tcMar>
              <w:top w:type="dxa" w:w="60"/>
              <w:left w:type="dxa" w:w="90"/>
              <w:bottom w:type="dxa" w:w="60"/>
              <w:right w:type="dxa" w:w="90"/>
            </w:tcMar>
          </w:tcPr>
          <w:p>
            <w:pPr>
              <w:jc w:val="center"/>
            </w:pPr>
            <w:r>
              <w:rPr>
                <w:b w:val="false"/>
                <w:bCs w:val="false"/>
                <w:sz w:val="17"/>
                <w:szCs w:val="17"/>
              </w:rPr>
              <w:t xml:space="preserve">0.215</w:t>
            </w:r>
          </w:p>
        </w:tc>
        <w:tc>
          <w:tcPr>
            <w:tcW w:type="dxa" w:w="1234"/>
            <w:tcMar>
              <w:top w:type="dxa" w:w="60"/>
              <w:left w:type="dxa" w:w="90"/>
              <w:bottom w:type="dxa" w:w="60"/>
              <w:right w:type="dxa" w:w="90"/>
            </w:tcMar>
          </w:tcPr>
          <w:p>
            <w:pPr>
              <w:jc w:val="center"/>
            </w:pPr>
            <w:r>
              <w:rPr>
                <w:b w:val="false"/>
                <w:bCs w:val="false"/>
                <w:sz w:val="17"/>
                <w:szCs w:val="17"/>
              </w:rPr>
              <w:t xml:space="preserve">0.176</w:t>
            </w:r>
          </w:p>
        </w:tc>
      </w:tr>
      <w:tr>
        <w:tc>
          <w:tcPr>
            <w:tcW w:type="dxa" w:w="2469"/>
            <w:tcMar>
              <w:top w:type="dxa" w:w="60"/>
              <w:left w:type="dxa" w:w="90"/>
              <w:bottom w:type="dxa" w:w="60"/>
              <w:right w:type="dxa" w:w="90"/>
            </w:tcMar>
          </w:tcPr>
          <w:p>
            <w:pPr>
              <w:jc w:val="left"/>
            </w:pPr>
            <w:r>
              <w:rPr>
                <w:b w:val="false"/>
                <w:bCs w:val="false"/>
                <w:sz w:val="17"/>
                <w:szCs w:val="17"/>
              </w:rPr>
              <w:t xml:space="preserve">mpnet</w:t>
            </w:r>
          </w:p>
        </w:tc>
        <w:tc>
          <w:tcPr>
            <w:tcW w:type="dxa" w:w="1029"/>
            <w:tcMar>
              <w:top w:type="dxa" w:w="60"/>
              <w:left w:type="dxa" w:w="90"/>
              <w:bottom w:type="dxa" w:w="60"/>
              <w:right w:type="dxa" w:w="90"/>
            </w:tcMar>
          </w:tcPr>
          <w:p>
            <w:pPr>
              <w:jc w:val="center"/>
            </w:pPr>
            <w:r>
              <w:rPr>
                <w:b w:val="false"/>
                <w:bCs w:val="false"/>
                <w:sz w:val="17"/>
                <w:szCs w:val="17"/>
              </w:rPr>
              <w:t xml:space="preserve">0.021</w:t>
            </w:r>
          </w:p>
        </w:tc>
        <w:tc>
          <w:tcPr>
            <w:tcW w:type="dxa" w:w="1029"/>
            <w:tcMar>
              <w:top w:type="dxa" w:w="60"/>
              <w:left w:type="dxa" w:w="90"/>
              <w:bottom w:type="dxa" w:w="60"/>
              <w:right w:type="dxa" w:w="90"/>
            </w:tcMar>
          </w:tcPr>
          <w:p>
            <w:pPr>
              <w:jc w:val="center"/>
            </w:pPr>
            <w:r>
              <w:rPr>
                <w:b w:val="false"/>
                <w:bCs w:val="false"/>
                <w:sz w:val="17"/>
                <w:szCs w:val="17"/>
              </w:rPr>
              <w:t xml:space="preserve">0.045</w:t>
            </w:r>
          </w:p>
        </w:tc>
        <w:tc>
          <w:tcPr>
            <w:tcW w:type="dxa" w:w="1029"/>
            <w:tcMar>
              <w:top w:type="dxa" w:w="60"/>
              <w:left w:type="dxa" w:w="90"/>
              <w:bottom w:type="dxa" w:w="60"/>
              <w:right w:type="dxa" w:w="90"/>
            </w:tcMar>
          </w:tcPr>
          <w:p>
            <w:pPr>
              <w:jc w:val="center"/>
            </w:pPr>
            <w:r>
              <w:rPr>
                <w:b w:val="false"/>
                <w:bCs w:val="false"/>
                <w:sz w:val="17"/>
                <w:szCs w:val="17"/>
              </w:rPr>
              <w:t xml:space="preserve">0.074</w:t>
            </w:r>
          </w:p>
        </w:tc>
        <w:tc>
          <w:tcPr>
            <w:tcW w:type="dxa" w:w="1029"/>
            <w:tcMar>
              <w:top w:type="dxa" w:w="60"/>
              <w:left w:type="dxa" w:w="90"/>
              <w:bottom w:type="dxa" w:w="60"/>
              <w:right w:type="dxa" w:w="90"/>
            </w:tcMar>
          </w:tcPr>
          <w:p>
            <w:pPr>
              <w:jc w:val="center"/>
            </w:pPr>
            <w:r>
              <w:rPr>
                <w:b w:val="false"/>
                <w:bCs w:val="false"/>
                <w:sz w:val="17"/>
                <w:szCs w:val="17"/>
              </w:rPr>
              <w:t xml:space="preserve">0.097</w:t>
            </w:r>
          </w:p>
        </w:tc>
        <w:tc>
          <w:tcPr>
            <w:tcW w:type="dxa" w:w="1029"/>
            <w:tcMar>
              <w:top w:type="dxa" w:w="60"/>
              <w:left w:type="dxa" w:w="90"/>
              <w:bottom w:type="dxa" w:w="60"/>
              <w:right w:type="dxa" w:w="90"/>
            </w:tcMar>
          </w:tcPr>
          <w:p>
            <w:pPr>
              <w:jc w:val="center"/>
            </w:pPr>
            <w:r>
              <w:rPr>
                <w:b w:val="false"/>
                <w:bCs w:val="false"/>
                <w:sz w:val="17"/>
                <w:szCs w:val="17"/>
              </w:rPr>
              <w:t xml:space="preserve">0.124</w:t>
            </w:r>
          </w:p>
        </w:tc>
        <w:tc>
          <w:tcPr>
            <w:tcW w:type="dxa" w:w="1234"/>
            <w:tcMar>
              <w:top w:type="dxa" w:w="60"/>
              <w:left w:type="dxa" w:w="90"/>
              <w:bottom w:type="dxa" w:w="60"/>
              <w:right w:type="dxa" w:w="90"/>
            </w:tcMar>
          </w:tcPr>
          <w:p>
            <w:pPr>
              <w:jc w:val="center"/>
            </w:pPr>
            <w:r>
              <w:rPr>
                <w:b w:val="false"/>
                <w:bCs w:val="false"/>
                <w:sz w:val="17"/>
                <w:szCs w:val="17"/>
              </w:rPr>
              <w:t xml:space="preserve">0.105</w:t>
            </w:r>
          </w:p>
        </w:tc>
        <w:tc>
          <w:tcPr>
            <w:tcW w:type="dxa" w:w="1234"/>
            <w:tcMar>
              <w:top w:type="dxa" w:w="60"/>
              <w:left w:type="dxa" w:w="90"/>
              <w:bottom w:type="dxa" w:w="60"/>
              <w:right w:type="dxa" w:w="90"/>
            </w:tcMar>
          </w:tcPr>
          <w:p>
            <w:pPr>
              <w:jc w:val="center"/>
            </w:pPr>
            <w:r>
              <w:rPr>
                <w:b w:val="false"/>
                <w:bCs w:val="false"/>
                <w:sz w:val="17"/>
                <w:szCs w:val="17"/>
              </w:rPr>
              <w:t xml:space="preserve">0.076</w:t>
            </w:r>
          </w:p>
        </w:tc>
      </w:tr>
      <w:tr>
        <w:tc>
          <w:tcPr>
            <w:tcW w:type="dxa" w:w="2469"/>
            <w:tcMar>
              <w:top w:type="dxa" w:w="60"/>
              <w:left w:type="dxa" w:w="90"/>
              <w:bottom w:type="dxa" w:w="60"/>
              <w:right w:type="dxa" w:w="90"/>
            </w:tcMar>
          </w:tcPr>
          <w:p>
            <w:pPr>
              <w:jc w:val="left"/>
            </w:pPr>
            <w:r>
              <w:rPr>
                <w:b w:val="false"/>
                <w:bCs w:val="false"/>
                <w:sz w:val="17"/>
                <w:szCs w:val="17"/>
              </w:rPr>
              <w:t xml:space="preserve">multilingual-e5-large</w:t>
            </w:r>
          </w:p>
        </w:tc>
        <w:tc>
          <w:tcPr>
            <w:tcW w:type="dxa" w:w="1029"/>
            <w:tcMar>
              <w:top w:type="dxa" w:w="60"/>
              <w:left w:type="dxa" w:w="90"/>
              <w:bottom w:type="dxa" w:w="60"/>
              <w:right w:type="dxa" w:w="90"/>
            </w:tcMar>
          </w:tcPr>
          <w:p>
            <w:pPr>
              <w:jc w:val="center"/>
            </w:pPr>
            <w:r>
              <w:rPr>
                <w:b w:val="false"/>
                <w:bCs w:val="false"/>
                <w:sz w:val="17"/>
                <w:szCs w:val="17"/>
              </w:rPr>
              <w:t xml:space="preserve">0.083</w:t>
            </w:r>
          </w:p>
        </w:tc>
        <w:tc>
          <w:tcPr>
            <w:tcW w:type="dxa" w:w="1029"/>
            <w:tcMar>
              <w:top w:type="dxa" w:w="60"/>
              <w:left w:type="dxa" w:w="90"/>
              <w:bottom w:type="dxa" w:w="60"/>
              <w:right w:type="dxa" w:w="90"/>
            </w:tcMar>
          </w:tcPr>
          <w:p>
            <w:pPr>
              <w:jc w:val="center"/>
            </w:pPr>
            <w:r>
              <w:rPr>
                <w:b w:val="false"/>
                <w:bCs w:val="false"/>
                <w:sz w:val="17"/>
                <w:szCs w:val="17"/>
              </w:rPr>
              <w:t xml:space="preserve">0.169</w:t>
            </w:r>
          </w:p>
        </w:tc>
        <w:tc>
          <w:tcPr>
            <w:tcW w:type="dxa" w:w="1029"/>
            <w:tcMar>
              <w:top w:type="dxa" w:w="60"/>
              <w:left w:type="dxa" w:w="90"/>
              <w:bottom w:type="dxa" w:w="60"/>
              <w:right w:type="dxa" w:w="90"/>
            </w:tcMar>
          </w:tcPr>
          <w:p>
            <w:pPr>
              <w:jc w:val="center"/>
            </w:pPr>
            <w:r>
              <w:rPr>
                <w:b w:val="false"/>
                <w:bCs w:val="false"/>
                <w:sz w:val="17"/>
                <w:szCs w:val="17"/>
              </w:rPr>
              <w:t xml:space="preserve">0.211</w:t>
            </w:r>
          </w:p>
        </w:tc>
        <w:tc>
          <w:tcPr>
            <w:tcW w:type="dxa" w:w="1029"/>
            <w:tcMar>
              <w:top w:type="dxa" w:w="60"/>
              <w:left w:type="dxa" w:w="90"/>
              <w:bottom w:type="dxa" w:w="60"/>
              <w:right w:type="dxa" w:w="90"/>
            </w:tcMar>
          </w:tcPr>
          <w:p>
            <w:pPr>
              <w:jc w:val="center"/>
            </w:pPr>
            <w:r>
              <w:rPr>
                <w:b w:val="false"/>
                <w:bCs w:val="false"/>
                <w:sz w:val="17"/>
                <w:szCs w:val="17"/>
              </w:rPr>
              <w:t xml:space="preserve">0.296</w:t>
            </w:r>
          </w:p>
        </w:tc>
        <w:tc>
          <w:tcPr>
            <w:tcW w:type="dxa" w:w="1029"/>
            <w:tcMar>
              <w:top w:type="dxa" w:w="60"/>
              <w:left w:type="dxa" w:w="90"/>
              <w:bottom w:type="dxa" w:w="60"/>
              <w:right w:type="dxa" w:w="90"/>
            </w:tcMar>
          </w:tcPr>
          <w:p>
            <w:pPr>
              <w:jc w:val="center"/>
            </w:pPr>
            <w:r>
              <w:rPr>
                <w:b w:val="false"/>
                <w:bCs w:val="false"/>
                <w:sz w:val="17"/>
                <w:szCs w:val="17"/>
              </w:rPr>
              <w:t xml:space="preserve">0.377</w:t>
            </w:r>
          </w:p>
        </w:tc>
        <w:tc>
          <w:tcPr>
            <w:tcW w:type="dxa" w:w="1234"/>
            <w:tcMar>
              <w:top w:type="dxa" w:w="60"/>
              <w:left w:type="dxa" w:w="90"/>
              <w:bottom w:type="dxa" w:w="60"/>
              <w:right w:type="dxa" w:w="90"/>
            </w:tcMar>
          </w:tcPr>
          <w:p>
            <w:pPr>
              <w:jc w:val="center"/>
            </w:pPr>
            <w:r>
              <w:rPr>
                <w:b w:val="false"/>
                <w:bCs w:val="false"/>
                <w:sz w:val="17"/>
                <w:szCs w:val="17"/>
              </w:rPr>
              <w:t xml:space="preserve">0.288</w:t>
            </w:r>
          </w:p>
        </w:tc>
        <w:tc>
          <w:tcPr>
            <w:tcW w:type="dxa" w:w="1234"/>
            <w:tcMar>
              <w:top w:type="dxa" w:w="60"/>
              <w:left w:type="dxa" w:w="90"/>
              <w:bottom w:type="dxa" w:w="60"/>
              <w:right w:type="dxa" w:w="90"/>
            </w:tcMar>
          </w:tcPr>
          <w:p>
            <w:pPr>
              <w:jc w:val="center"/>
            </w:pPr>
            <w:r>
              <w:rPr>
                <w:b w:val="false"/>
                <w:bCs w:val="false"/>
                <w:sz w:val="17"/>
                <w:szCs w:val="17"/>
              </w:rPr>
              <w:t xml:space="preserve">0.230</w:t>
            </w:r>
          </w:p>
        </w:tc>
      </w:tr>
      <w:tr>
        <w:tc>
          <w:tcPr>
            <w:tcW w:type="dxa" w:w="2469"/>
            <w:tcMar>
              <w:top w:type="dxa" w:w="60"/>
              <w:left w:type="dxa" w:w="90"/>
              <w:bottom w:type="dxa" w:w="60"/>
              <w:right w:type="dxa" w:w="90"/>
            </w:tcMar>
          </w:tcPr>
          <w:p>
            <w:pPr>
              <w:jc w:val="left"/>
            </w:pPr>
            <w:r>
              <w:rPr>
                <w:b w:val="false"/>
                <w:bCs w:val="false"/>
                <w:sz w:val="17"/>
                <w:szCs w:val="17"/>
              </w:rPr>
              <w:t xml:space="preserve">Hybrid BM25+e5 (RRF)</w:t>
            </w:r>
          </w:p>
        </w:tc>
        <w:tc>
          <w:tcPr>
            <w:tcW w:type="dxa" w:w="1029"/>
            <w:tcMar>
              <w:top w:type="dxa" w:w="60"/>
              <w:left w:type="dxa" w:w="90"/>
              <w:bottom w:type="dxa" w:w="60"/>
              <w:right w:type="dxa" w:w="90"/>
            </w:tcMar>
          </w:tcPr>
          <w:p>
            <w:pPr>
              <w:jc w:val="center"/>
            </w:pPr>
            <w:r>
              <w:rPr>
                <w:b w:val="false"/>
                <w:bCs w:val="false"/>
                <w:sz w:val="17"/>
                <w:szCs w:val="17"/>
              </w:rPr>
              <w:t xml:space="preserve">0.106</w:t>
            </w:r>
          </w:p>
        </w:tc>
        <w:tc>
          <w:tcPr>
            <w:tcW w:type="dxa" w:w="1029"/>
            <w:tcMar>
              <w:top w:type="dxa" w:w="60"/>
              <w:left w:type="dxa" w:w="90"/>
              <w:bottom w:type="dxa" w:w="60"/>
              <w:right w:type="dxa" w:w="90"/>
            </w:tcMar>
          </w:tcPr>
          <w:p>
            <w:pPr>
              <w:jc w:val="center"/>
            </w:pPr>
            <w:r>
              <w:rPr>
                <w:b w:val="false"/>
                <w:bCs w:val="false"/>
                <w:sz w:val="17"/>
                <w:szCs w:val="17"/>
              </w:rPr>
              <w:t xml:space="preserve">0.196</w:t>
            </w:r>
          </w:p>
        </w:tc>
        <w:tc>
          <w:tcPr>
            <w:tcW w:type="dxa" w:w="1029"/>
            <w:tcMar>
              <w:top w:type="dxa" w:w="60"/>
              <w:left w:type="dxa" w:w="90"/>
              <w:bottom w:type="dxa" w:w="60"/>
              <w:right w:type="dxa" w:w="90"/>
            </w:tcMar>
          </w:tcPr>
          <w:p>
            <w:pPr>
              <w:jc w:val="center"/>
            </w:pPr>
            <w:r>
              <w:rPr>
                <w:b w:val="false"/>
                <w:bCs w:val="false"/>
                <w:sz w:val="17"/>
                <w:szCs w:val="17"/>
              </w:rPr>
              <w:t xml:space="preserve">0.250</w:t>
            </w:r>
          </w:p>
        </w:tc>
        <w:tc>
          <w:tcPr>
            <w:tcW w:type="dxa" w:w="1029"/>
            <w:tcMar>
              <w:top w:type="dxa" w:w="60"/>
              <w:left w:type="dxa" w:w="90"/>
              <w:bottom w:type="dxa" w:w="60"/>
              <w:right w:type="dxa" w:w="90"/>
            </w:tcMar>
          </w:tcPr>
          <w:p>
            <w:pPr>
              <w:jc w:val="center"/>
            </w:pPr>
            <w:r>
              <w:rPr>
                <w:b w:val="false"/>
                <w:bCs w:val="false"/>
                <w:sz w:val="17"/>
                <w:szCs w:val="17"/>
              </w:rPr>
              <w:t xml:space="preserve">0.322</w:t>
            </w:r>
          </w:p>
        </w:tc>
        <w:tc>
          <w:tcPr>
            <w:tcW w:type="dxa" w:w="1029"/>
            <w:tcMar>
              <w:top w:type="dxa" w:w="60"/>
              <w:left w:type="dxa" w:w="90"/>
              <w:bottom w:type="dxa" w:w="60"/>
              <w:right w:type="dxa" w:w="90"/>
            </w:tcMar>
          </w:tcPr>
          <w:p>
            <w:pPr>
              <w:jc w:val="center"/>
            </w:pPr>
            <w:r>
              <w:rPr>
                <w:b w:val="false"/>
                <w:bCs w:val="false"/>
                <w:sz w:val="17"/>
                <w:szCs w:val="17"/>
              </w:rPr>
              <w:t xml:space="preserve">0.390</w:t>
            </w:r>
          </w:p>
        </w:tc>
        <w:tc>
          <w:tcPr>
            <w:tcW w:type="dxa" w:w="1234"/>
            <w:tcMar>
              <w:top w:type="dxa" w:w="60"/>
              <w:left w:type="dxa" w:w="90"/>
              <w:bottom w:type="dxa" w:w="60"/>
              <w:right w:type="dxa" w:w="90"/>
            </w:tcMar>
          </w:tcPr>
          <w:p>
            <w:pPr>
              <w:jc w:val="center"/>
            </w:pPr>
            <w:r>
              <w:rPr>
                <w:b w:val="false"/>
                <w:bCs w:val="false"/>
                <w:sz w:val="17"/>
                <w:szCs w:val="17"/>
              </w:rPr>
              <w:t xml:space="preserve">0.312</w:t>
            </w:r>
          </w:p>
        </w:tc>
        <w:tc>
          <w:tcPr>
            <w:tcW w:type="dxa" w:w="1234"/>
            <w:tcMar>
              <w:top w:type="dxa" w:w="60"/>
              <w:left w:type="dxa" w:w="90"/>
              <w:bottom w:type="dxa" w:w="60"/>
              <w:right w:type="dxa" w:w="90"/>
            </w:tcMar>
          </w:tcPr>
          <w:p>
            <w:pPr>
              <w:jc w:val="center"/>
            </w:pPr>
            <w:r>
              <w:rPr>
                <w:b w:val="false"/>
                <w:bCs w:val="false"/>
                <w:sz w:val="17"/>
                <w:szCs w:val="17"/>
              </w:rPr>
              <w:t xml:space="preserve">0.258</w:t>
            </w:r>
          </w:p>
        </w:tc>
      </w:tr>
    </w:tbl>
    <w:p>
      <w:pPr>
        <w:spacing w:after="220" w:before="60"/>
        <w:jc w:val="center"/>
      </w:pPr>
      <w:r>
        <w:rPr>
          <w:i/>
          <w:iCs/>
          <w:sz w:val="18"/>
          <w:szCs w:val="18"/>
        </w:rPr>
        <w:t xml:space="preserve">Table 1 — Retrieval quality on the full 222-question test split, 22,633-article corpus.</w:t>
      </w:r>
    </w:p>
    <w:p>
      <w:pPr>
        <w:pStyle w:val="Heading3"/>
        <w:spacing w:after="100" w:before="200"/>
      </w:pPr>
      <w:r>
        <w:t xml:space="preserve">Reconciliation with the previous progress report</w:t>
      </w:r>
    </w:p>
    <w:p>
      <w:pPr>
        <w:spacing w:after="160" w:line="276"/>
        <w:jc w:val="both"/>
      </w:pPr>
      <w:r>
        <w:rPr>
          <w:b w:val="false"/>
          <w:bCs w:val="false"/>
          <w:i w:val="false"/>
          <w:iCs w:val="false"/>
          <w:sz w:val="21"/>
          <w:szCs w:val="21"/>
        </w:rPr>
        <w:t xml:space="preserve">The previous report (chaab1.pdf) stated Recall@10 = 34.7% for mpnet and 52.3% for multilingual-e5-large, roughly 2–2.5× higher than the values reproduced here (9.7% and 29.6% respectively) under an identical stated protocol (same corpus, same models, correct e5 prefixes verified). This gap is presented here as an open, unresolved question rather than papered over. The article-length distribution has been checked (median 77 words; only 6.8% exceed 384 words, mpnet's truncation limit), which rules out truncation as the sole explanation for a gap of this magnitude. Two hypotheses remain untested at time of writing: (i) the previous indexing pass may have included hierarchical metadata (code/chapter/section headers) alongside the article body, adding lexical signal absent from the present body-only index; (ii) the previous retriever may have used a lightweight contrastive fine-tune on the BM25 hard negatives BSARD provides, rather than an off-the-shelf embedding model. This will be investigated via a chunking/document-enrichment ablation before the final report is written; we report it here, rather than silently adopting either number, precisely because a single unverified figure carried forward without a reproducibility check is the exact failure mode this report exists to correct.</w:t>
      </w:r>
    </w:p>
    <w:p>
      <w:pPr>
        <w:pStyle w:val="Heading2"/>
        <w:spacing w:after="120" w:before="240"/>
      </w:pPr>
      <w:r>
        <w:t xml:space="preserve">6.2 Fine-tuning ablations and seed variance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74"/>
        <w:gridCol w:w="740"/>
        <w:gridCol w:w="832"/>
        <w:gridCol w:w="740"/>
        <w:gridCol w:w="555"/>
        <w:gridCol w:w="925"/>
        <w:gridCol w:w="925"/>
        <w:gridCol w:w="925"/>
        <w:gridCol w:w="925"/>
        <w:gridCol w:w="740"/>
      </w:tblGrid>
      <w:tr>
        <w:trPr>
          <w:tblHeader/>
        </w:trPr>
        <w:tc>
          <w:tcPr>
            <w:tcW w:type="dxa" w:w="2774"/>
            <w:shd w:fill="DCE6F1" w:val="clear"/>
            <w:tcMar>
              <w:top w:type="dxa" w:w="60"/>
              <w:left w:type="dxa" w:w="90"/>
              <w:bottom w:type="dxa" w:w="60"/>
              <w:right w:type="dxa" w:w="90"/>
            </w:tcMar>
          </w:tcPr>
          <w:p>
            <w:pPr>
              <w:jc w:val="center"/>
            </w:pPr>
            <w:r>
              <w:rPr>
                <w:b/>
                <w:bCs/>
                <w:sz w:val="17"/>
                <w:szCs w:val="17"/>
              </w:rPr>
              <w:t xml:space="preserve">Run</w:t>
            </w:r>
          </w:p>
        </w:tc>
        <w:tc>
          <w:tcPr>
            <w:tcW w:type="dxa" w:w="740"/>
            <w:shd w:fill="DCE6F1" w:val="clear"/>
            <w:tcMar>
              <w:top w:type="dxa" w:w="60"/>
              <w:left w:type="dxa" w:w="90"/>
              <w:bottom w:type="dxa" w:w="60"/>
              <w:right w:type="dxa" w:w="90"/>
            </w:tcMar>
          </w:tcPr>
          <w:p>
            <w:pPr>
              <w:jc w:val="center"/>
            </w:pPr>
            <w:r>
              <w:rPr>
                <w:b/>
                <w:bCs/>
                <w:sz w:val="17"/>
                <w:szCs w:val="17"/>
              </w:rPr>
              <w:t xml:space="preserve">Seed</w:t>
            </w:r>
          </w:p>
        </w:tc>
        <w:tc>
          <w:tcPr>
            <w:tcW w:type="dxa" w:w="832"/>
            <w:shd w:fill="DCE6F1" w:val="clear"/>
            <w:tcMar>
              <w:top w:type="dxa" w:w="60"/>
              <w:left w:type="dxa" w:w="90"/>
              <w:bottom w:type="dxa" w:w="60"/>
              <w:right w:type="dxa" w:w="90"/>
            </w:tcMar>
          </w:tcPr>
          <w:p>
            <w:pPr>
              <w:jc w:val="center"/>
            </w:pPr>
            <w:r>
              <w:rPr>
                <w:b/>
                <w:bCs/>
                <w:sz w:val="17"/>
                <w:szCs w:val="17"/>
              </w:rPr>
              <w:t xml:space="preserve">n_train</w:t>
            </w:r>
          </w:p>
        </w:tc>
        <w:tc>
          <w:tcPr>
            <w:tcW w:type="dxa" w:w="740"/>
            <w:shd w:fill="DCE6F1" w:val="clear"/>
            <w:tcMar>
              <w:top w:type="dxa" w:w="60"/>
              <w:left w:type="dxa" w:w="90"/>
              <w:bottom w:type="dxa" w:w="60"/>
              <w:right w:type="dxa" w:w="90"/>
            </w:tcMar>
          </w:tcPr>
          <w:p>
            <w:pPr>
              <w:jc w:val="center"/>
            </w:pPr>
            <w:r>
              <w:rPr>
                <w:b/>
                <w:bCs/>
                <w:sz w:val="17"/>
                <w:szCs w:val="17"/>
              </w:rPr>
              <w:t xml:space="preserve">n_val</w:t>
            </w:r>
          </w:p>
        </w:tc>
        <w:tc>
          <w:tcPr>
            <w:tcW w:type="dxa" w:w="555"/>
            <w:shd w:fill="DCE6F1" w:val="clear"/>
            <w:tcMar>
              <w:top w:type="dxa" w:w="60"/>
              <w:left w:type="dxa" w:w="90"/>
              <w:bottom w:type="dxa" w:w="60"/>
              <w:right w:type="dxa" w:w="90"/>
            </w:tcMar>
          </w:tcPr>
          <w:p>
            <w:pPr>
              <w:jc w:val="center"/>
            </w:pPr>
            <w:r>
              <w:rPr>
                <w:b/>
                <w:bCs/>
                <w:sz w:val="17"/>
                <w:szCs w:val="17"/>
              </w:rPr>
              <w:t xml:space="preserve">r</w:t>
            </w:r>
          </w:p>
        </w:tc>
        <w:tc>
          <w:tcPr>
            <w:tcW w:type="dxa" w:w="925"/>
            <w:shd w:fill="DCE6F1" w:val="clear"/>
            <w:tcMar>
              <w:top w:type="dxa" w:w="60"/>
              <w:left w:type="dxa" w:w="90"/>
              <w:bottom w:type="dxa" w:w="60"/>
              <w:right w:type="dxa" w:w="90"/>
            </w:tcMar>
          </w:tcPr>
          <w:p>
            <w:pPr>
              <w:jc w:val="center"/>
            </w:pPr>
            <w:r>
              <w:rPr>
                <w:b/>
                <w:bCs/>
                <w:sz w:val="17"/>
                <w:szCs w:val="17"/>
              </w:rPr>
              <w:t xml:space="preserve">Target</w:t>
            </w:r>
          </w:p>
        </w:tc>
        <w:tc>
          <w:tcPr>
            <w:tcW w:type="dxa" w:w="925"/>
            <w:shd w:fill="DCE6F1" w:val="clear"/>
            <w:tcMar>
              <w:top w:type="dxa" w:w="60"/>
              <w:left w:type="dxa" w:w="90"/>
              <w:bottom w:type="dxa" w:w="60"/>
              <w:right w:type="dxa" w:w="90"/>
            </w:tcMar>
          </w:tcPr>
          <w:p>
            <w:pPr>
              <w:jc w:val="center"/>
            </w:pPr>
            <w:r>
              <w:rPr>
                <w:b/>
                <w:bCs/>
                <w:sz w:val="17"/>
                <w:szCs w:val="17"/>
              </w:rPr>
              <w:t xml:space="preserve">Train loss</w:t>
            </w:r>
          </w:p>
        </w:tc>
        <w:tc>
          <w:tcPr>
            <w:tcW w:type="dxa" w:w="925"/>
            <w:shd w:fill="DCE6F1" w:val="clear"/>
            <w:tcMar>
              <w:top w:type="dxa" w:w="60"/>
              <w:left w:type="dxa" w:w="90"/>
              <w:bottom w:type="dxa" w:w="60"/>
              <w:right w:type="dxa" w:w="90"/>
            </w:tcMar>
          </w:tcPr>
          <w:p>
            <w:pPr>
              <w:jc w:val="center"/>
            </w:pPr>
            <w:r>
              <w:rPr>
                <w:b/>
                <w:bCs/>
                <w:sz w:val="17"/>
                <w:szCs w:val="17"/>
              </w:rPr>
              <w:t xml:space="preserve">Eval loss</w:t>
            </w:r>
          </w:p>
        </w:tc>
        <w:tc>
          <w:tcPr>
            <w:tcW w:type="dxa" w:w="925"/>
            <w:shd w:fill="DCE6F1" w:val="clear"/>
            <w:tcMar>
              <w:top w:type="dxa" w:w="60"/>
              <w:left w:type="dxa" w:w="90"/>
              <w:bottom w:type="dxa" w:w="60"/>
              <w:right w:type="dxa" w:w="90"/>
            </w:tcMar>
          </w:tcPr>
          <w:p>
            <w:pPr>
              <w:jc w:val="center"/>
            </w:pPr>
            <w:r>
              <w:rPr>
                <w:b/>
                <w:bCs/>
                <w:sz w:val="17"/>
                <w:szCs w:val="17"/>
              </w:rPr>
              <w:t xml:space="preserve">Overfit gap</w:t>
            </w:r>
          </w:p>
        </w:tc>
        <w:tc>
          <w:tcPr>
            <w:tcW w:type="dxa" w:w="740"/>
            <w:shd w:fill="DCE6F1" w:val="clear"/>
            <w:tcMar>
              <w:top w:type="dxa" w:w="60"/>
              <w:left w:type="dxa" w:w="90"/>
              <w:bottom w:type="dxa" w:w="60"/>
              <w:right w:type="dxa" w:w="90"/>
            </w:tcMar>
          </w:tcPr>
          <w:p>
            <w:pPr>
              <w:jc w:val="center"/>
            </w:pPr>
            <w:r>
              <w:rPr>
                <w:b/>
                <w:bCs/>
                <w:sz w:val="17"/>
                <w:szCs w:val="17"/>
              </w:rPr>
              <w:t xml:space="preserve">Time (h)</w:t>
            </w:r>
          </w:p>
        </w:tc>
      </w:tr>
      <w:tr>
        <w:tc>
          <w:tcPr>
            <w:tcW w:type="dxa" w:w="2774"/>
            <w:tcMar>
              <w:top w:type="dxa" w:w="60"/>
              <w:left w:type="dxa" w:w="90"/>
              <w:bottom w:type="dxa" w:w="60"/>
              <w:right w:type="dxa" w:w="90"/>
            </w:tcMar>
          </w:tcPr>
          <w:p>
            <w:pPr>
              <w:jc w:val="left"/>
            </w:pPr>
            <w:r>
              <w:rPr>
                <w:b w:val="false"/>
                <w:bCs w:val="false"/>
                <w:sz w:val="17"/>
                <w:szCs w:val="17"/>
              </w:rPr>
              <w:t xml:space="preserve">seed123_n580_r32_attn</w:t>
            </w:r>
          </w:p>
        </w:tc>
        <w:tc>
          <w:tcPr>
            <w:tcW w:type="dxa" w:w="740"/>
            <w:tcMar>
              <w:top w:type="dxa" w:w="60"/>
              <w:left w:type="dxa" w:w="90"/>
              <w:bottom w:type="dxa" w:w="60"/>
              <w:right w:type="dxa" w:w="90"/>
            </w:tcMar>
          </w:tcPr>
          <w:p>
            <w:pPr>
              <w:jc w:val="center"/>
            </w:pPr>
            <w:r>
              <w:rPr>
                <w:b w:val="false"/>
                <w:bCs w:val="false"/>
                <w:sz w:val="17"/>
                <w:szCs w:val="17"/>
              </w:rPr>
              <w:t xml:space="preserve">123</w:t>
            </w:r>
          </w:p>
        </w:tc>
        <w:tc>
          <w:tcPr>
            <w:tcW w:type="dxa" w:w="832"/>
            <w:tcMar>
              <w:top w:type="dxa" w:w="60"/>
              <w:left w:type="dxa" w:w="90"/>
              <w:bottom w:type="dxa" w:w="60"/>
              <w:right w:type="dxa" w:w="90"/>
            </w:tcMar>
          </w:tcPr>
          <w:p>
            <w:pPr>
              <w:jc w:val="center"/>
            </w:pPr>
            <w:r>
              <w:rPr>
                <w:b w:val="false"/>
                <w:bCs w:val="false"/>
                <w:sz w:val="17"/>
                <w:szCs w:val="17"/>
              </w:rPr>
              <w:t xml:space="preserve">580</w:t>
            </w:r>
          </w:p>
        </w:tc>
        <w:tc>
          <w:tcPr>
            <w:tcW w:type="dxa" w:w="740"/>
            <w:tcMar>
              <w:top w:type="dxa" w:w="60"/>
              <w:left w:type="dxa" w:w="90"/>
              <w:bottom w:type="dxa" w:w="60"/>
              <w:right w:type="dxa" w:w="90"/>
            </w:tcMar>
          </w:tcPr>
          <w:p>
            <w:pPr>
              <w:jc w:val="center"/>
            </w:pPr>
            <w:r>
              <w:rPr>
                <w:b w:val="false"/>
                <w:bCs w:val="false"/>
                <w:sz w:val="17"/>
                <w:szCs w:val="17"/>
              </w:rPr>
              <w:t xml:space="preserve">100</w:t>
            </w:r>
          </w:p>
        </w:tc>
        <w:tc>
          <w:tcPr>
            <w:tcW w:type="dxa" w:w="555"/>
            <w:tcMar>
              <w:top w:type="dxa" w:w="60"/>
              <w:left w:type="dxa" w:w="90"/>
              <w:bottom w:type="dxa" w:w="60"/>
              <w:right w:type="dxa" w:w="90"/>
            </w:tcMar>
          </w:tcPr>
          <w:p>
            <w:pPr>
              <w:jc w:val="center"/>
            </w:pPr>
            <w:r>
              <w:rPr>
                <w:b w:val="false"/>
                <w:bCs w:val="false"/>
                <w:sz w:val="17"/>
                <w:szCs w:val="17"/>
              </w:rPr>
              <w:t xml:space="preserve">32</w:t>
            </w:r>
          </w:p>
        </w:tc>
        <w:tc>
          <w:tcPr>
            <w:tcW w:type="dxa" w:w="925"/>
            <w:tcMar>
              <w:top w:type="dxa" w:w="60"/>
              <w:left w:type="dxa" w:w="90"/>
              <w:bottom w:type="dxa" w:w="60"/>
              <w:right w:type="dxa" w:w="90"/>
            </w:tcMar>
          </w:tcPr>
          <w:p>
            <w:pPr>
              <w:jc w:val="center"/>
            </w:pPr>
            <w:r>
              <w:rPr>
                <w:b w:val="false"/>
                <w:bCs w:val="false"/>
                <w:sz w:val="17"/>
                <w:szCs w:val="17"/>
              </w:rPr>
              <w:t xml:space="preserve">attn</w:t>
            </w:r>
          </w:p>
        </w:tc>
        <w:tc>
          <w:tcPr>
            <w:tcW w:type="dxa" w:w="925"/>
            <w:tcMar>
              <w:top w:type="dxa" w:w="60"/>
              <w:left w:type="dxa" w:w="90"/>
              <w:bottom w:type="dxa" w:w="60"/>
              <w:right w:type="dxa" w:w="90"/>
            </w:tcMar>
          </w:tcPr>
          <w:p>
            <w:pPr>
              <w:jc w:val="center"/>
            </w:pPr>
            <w:r>
              <w:rPr>
                <w:b w:val="false"/>
                <w:bCs w:val="false"/>
                <w:sz w:val="17"/>
                <w:szCs w:val="17"/>
              </w:rPr>
              <w:t xml:space="preserve">0.844</w:t>
            </w:r>
          </w:p>
        </w:tc>
        <w:tc>
          <w:tcPr>
            <w:tcW w:type="dxa" w:w="925"/>
            <w:tcMar>
              <w:top w:type="dxa" w:w="60"/>
              <w:left w:type="dxa" w:w="90"/>
              <w:bottom w:type="dxa" w:w="60"/>
              <w:right w:type="dxa" w:w="90"/>
            </w:tcMar>
          </w:tcPr>
          <w:p>
            <w:pPr>
              <w:jc w:val="center"/>
            </w:pPr>
            <w:r>
              <w:rPr>
                <w:b w:val="false"/>
                <w:bCs w:val="false"/>
                <w:sz w:val="17"/>
                <w:szCs w:val="17"/>
              </w:rPr>
              <w:t xml:space="preserve">0.689</w:t>
            </w:r>
          </w:p>
        </w:tc>
        <w:tc>
          <w:tcPr>
            <w:tcW w:type="dxa" w:w="925"/>
            <w:tcMar>
              <w:top w:type="dxa" w:w="60"/>
              <w:left w:type="dxa" w:w="90"/>
              <w:bottom w:type="dxa" w:w="60"/>
              <w:right w:type="dxa" w:w="90"/>
            </w:tcMar>
          </w:tcPr>
          <w:p>
            <w:pPr>
              <w:jc w:val="center"/>
            </w:pPr>
            <w:r>
              <w:rPr>
                <w:b w:val="false"/>
                <w:bCs w:val="false"/>
                <w:sz w:val="17"/>
                <w:szCs w:val="17"/>
              </w:rPr>
              <w:t xml:space="preserve">+0.108</w:t>
            </w:r>
          </w:p>
        </w:tc>
        <w:tc>
          <w:tcPr>
            <w:tcW w:type="dxa" w:w="740"/>
            <w:tcMar>
              <w:top w:type="dxa" w:w="60"/>
              <w:left w:type="dxa" w:w="90"/>
              <w:bottom w:type="dxa" w:w="60"/>
              <w:right w:type="dxa" w:w="90"/>
            </w:tcMar>
          </w:tcPr>
          <w:p>
            <w:pPr>
              <w:jc w:val="center"/>
            </w:pPr>
            <w:r>
              <w:rPr>
                <w:b w:val="false"/>
                <w:bCs w:val="false"/>
                <w:sz w:val="17"/>
                <w:szCs w:val="17"/>
              </w:rPr>
              <w:t xml:space="preserve">0.25</w:t>
            </w:r>
          </w:p>
        </w:tc>
      </w:tr>
      <w:tr>
        <w:tc>
          <w:tcPr>
            <w:tcW w:type="dxa" w:w="2774"/>
            <w:tcMar>
              <w:top w:type="dxa" w:w="60"/>
              <w:left w:type="dxa" w:w="90"/>
              <w:bottom w:type="dxa" w:w="60"/>
              <w:right w:type="dxa" w:w="90"/>
            </w:tcMar>
          </w:tcPr>
          <w:p>
            <w:pPr>
              <w:jc w:val="left"/>
            </w:pPr>
            <w:r>
              <w:rPr>
                <w:b w:val="false"/>
                <w:bCs w:val="false"/>
                <w:sz w:val="17"/>
                <w:szCs w:val="17"/>
              </w:rPr>
              <w:t xml:space="preserve">seed2026_n580_r32_attn</w:t>
            </w:r>
          </w:p>
        </w:tc>
        <w:tc>
          <w:tcPr>
            <w:tcW w:type="dxa" w:w="740"/>
            <w:tcMar>
              <w:top w:type="dxa" w:w="60"/>
              <w:left w:type="dxa" w:w="90"/>
              <w:bottom w:type="dxa" w:w="60"/>
              <w:right w:type="dxa" w:w="90"/>
            </w:tcMar>
          </w:tcPr>
          <w:p>
            <w:pPr>
              <w:jc w:val="center"/>
            </w:pPr>
            <w:r>
              <w:rPr>
                <w:b w:val="false"/>
                <w:bCs w:val="false"/>
                <w:sz w:val="17"/>
                <w:szCs w:val="17"/>
              </w:rPr>
              <w:t xml:space="preserve">2026</w:t>
            </w:r>
          </w:p>
        </w:tc>
        <w:tc>
          <w:tcPr>
            <w:tcW w:type="dxa" w:w="832"/>
            <w:tcMar>
              <w:top w:type="dxa" w:w="60"/>
              <w:left w:type="dxa" w:w="90"/>
              <w:bottom w:type="dxa" w:w="60"/>
              <w:right w:type="dxa" w:w="90"/>
            </w:tcMar>
          </w:tcPr>
          <w:p>
            <w:pPr>
              <w:jc w:val="center"/>
            </w:pPr>
            <w:r>
              <w:rPr>
                <w:b w:val="false"/>
                <w:bCs w:val="false"/>
                <w:sz w:val="17"/>
                <w:szCs w:val="17"/>
              </w:rPr>
              <w:t xml:space="preserve">580</w:t>
            </w:r>
          </w:p>
        </w:tc>
        <w:tc>
          <w:tcPr>
            <w:tcW w:type="dxa" w:w="740"/>
            <w:tcMar>
              <w:top w:type="dxa" w:w="60"/>
              <w:left w:type="dxa" w:w="90"/>
              <w:bottom w:type="dxa" w:w="60"/>
              <w:right w:type="dxa" w:w="90"/>
            </w:tcMar>
          </w:tcPr>
          <w:p>
            <w:pPr>
              <w:jc w:val="center"/>
            </w:pPr>
            <w:r>
              <w:rPr>
                <w:b w:val="false"/>
                <w:bCs w:val="false"/>
                <w:sz w:val="17"/>
                <w:szCs w:val="17"/>
              </w:rPr>
              <w:t xml:space="preserve">100</w:t>
            </w:r>
          </w:p>
        </w:tc>
        <w:tc>
          <w:tcPr>
            <w:tcW w:type="dxa" w:w="555"/>
            <w:tcMar>
              <w:top w:type="dxa" w:w="60"/>
              <w:left w:type="dxa" w:w="90"/>
              <w:bottom w:type="dxa" w:w="60"/>
              <w:right w:type="dxa" w:w="90"/>
            </w:tcMar>
          </w:tcPr>
          <w:p>
            <w:pPr>
              <w:jc w:val="center"/>
            </w:pPr>
            <w:r>
              <w:rPr>
                <w:b w:val="false"/>
                <w:bCs w:val="false"/>
                <w:sz w:val="17"/>
                <w:szCs w:val="17"/>
              </w:rPr>
              <w:t xml:space="preserve">32</w:t>
            </w:r>
          </w:p>
        </w:tc>
        <w:tc>
          <w:tcPr>
            <w:tcW w:type="dxa" w:w="925"/>
            <w:tcMar>
              <w:top w:type="dxa" w:w="60"/>
              <w:left w:type="dxa" w:w="90"/>
              <w:bottom w:type="dxa" w:w="60"/>
              <w:right w:type="dxa" w:w="90"/>
            </w:tcMar>
          </w:tcPr>
          <w:p>
            <w:pPr>
              <w:jc w:val="center"/>
            </w:pPr>
            <w:r>
              <w:rPr>
                <w:b w:val="false"/>
                <w:bCs w:val="false"/>
                <w:sz w:val="17"/>
                <w:szCs w:val="17"/>
              </w:rPr>
              <w:t xml:space="preserve">attn</w:t>
            </w:r>
          </w:p>
        </w:tc>
        <w:tc>
          <w:tcPr>
            <w:tcW w:type="dxa" w:w="925"/>
            <w:tcMar>
              <w:top w:type="dxa" w:w="60"/>
              <w:left w:type="dxa" w:w="90"/>
              <w:bottom w:type="dxa" w:w="60"/>
              <w:right w:type="dxa" w:w="90"/>
            </w:tcMar>
          </w:tcPr>
          <w:p>
            <w:pPr>
              <w:jc w:val="center"/>
            </w:pPr>
            <w:r>
              <w:rPr>
                <w:b w:val="false"/>
                <w:bCs w:val="false"/>
                <w:sz w:val="17"/>
                <w:szCs w:val="17"/>
              </w:rPr>
              <w:t xml:space="preserve">0.850</w:t>
            </w:r>
          </w:p>
        </w:tc>
        <w:tc>
          <w:tcPr>
            <w:tcW w:type="dxa" w:w="925"/>
            <w:tcMar>
              <w:top w:type="dxa" w:w="60"/>
              <w:left w:type="dxa" w:w="90"/>
              <w:bottom w:type="dxa" w:w="60"/>
              <w:right w:type="dxa" w:w="90"/>
            </w:tcMar>
          </w:tcPr>
          <w:p>
            <w:pPr>
              <w:jc w:val="center"/>
            </w:pPr>
            <w:r>
              <w:rPr>
                <w:b w:val="false"/>
                <w:bCs w:val="false"/>
                <w:sz w:val="17"/>
                <w:szCs w:val="17"/>
              </w:rPr>
              <w:t xml:space="preserve">0.689</w:t>
            </w:r>
          </w:p>
        </w:tc>
        <w:tc>
          <w:tcPr>
            <w:tcW w:type="dxa" w:w="925"/>
            <w:tcMar>
              <w:top w:type="dxa" w:w="60"/>
              <w:left w:type="dxa" w:w="90"/>
              <w:bottom w:type="dxa" w:w="60"/>
              <w:right w:type="dxa" w:w="90"/>
            </w:tcMar>
          </w:tcPr>
          <w:p>
            <w:pPr>
              <w:jc w:val="center"/>
            </w:pPr>
            <w:r>
              <w:rPr>
                <w:b w:val="false"/>
                <w:bCs w:val="false"/>
                <w:sz w:val="17"/>
                <w:szCs w:val="17"/>
              </w:rPr>
              <w:t xml:space="preserve">+0.141</w:t>
            </w:r>
          </w:p>
        </w:tc>
        <w:tc>
          <w:tcPr>
            <w:tcW w:type="dxa" w:w="740"/>
            <w:tcMar>
              <w:top w:type="dxa" w:w="60"/>
              <w:left w:type="dxa" w:w="90"/>
              <w:bottom w:type="dxa" w:w="60"/>
              <w:right w:type="dxa" w:w="90"/>
            </w:tcMar>
          </w:tcPr>
          <w:p>
            <w:pPr>
              <w:jc w:val="center"/>
            </w:pPr>
            <w:r>
              <w:rPr>
                <w:b w:val="false"/>
                <w:bCs w:val="false"/>
                <w:sz w:val="17"/>
                <w:szCs w:val="17"/>
              </w:rPr>
              <w:t xml:space="preserve">0.25</w:t>
            </w:r>
          </w:p>
        </w:tc>
      </w:tr>
      <w:tr>
        <w:tc>
          <w:tcPr>
            <w:tcW w:type="dxa" w:w="2774"/>
            <w:tcMar>
              <w:top w:type="dxa" w:w="60"/>
              <w:left w:type="dxa" w:w="90"/>
              <w:bottom w:type="dxa" w:w="60"/>
              <w:right w:type="dxa" w:w="90"/>
            </w:tcMar>
          </w:tcPr>
          <w:p>
            <w:pPr>
              <w:jc w:val="left"/>
            </w:pPr>
            <w:r>
              <w:rPr>
                <w:b w:val="false"/>
                <w:bCs w:val="false"/>
                <w:sz w:val="17"/>
                <w:szCs w:val="17"/>
              </w:rPr>
              <w:t xml:space="preserve">seed42_n190_r32_attn</w:t>
            </w:r>
          </w:p>
        </w:tc>
        <w:tc>
          <w:tcPr>
            <w:tcW w:type="dxa" w:w="740"/>
            <w:tcMar>
              <w:top w:type="dxa" w:w="60"/>
              <w:left w:type="dxa" w:w="90"/>
              <w:bottom w:type="dxa" w:w="60"/>
              <w:right w:type="dxa" w:w="90"/>
            </w:tcMar>
          </w:tcPr>
          <w:p>
            <w:pPr>
              <w:jc w:val="center"/>
            </w:pPr>
            <w:r>
              <w:rPr>
                <w:b w:val="false"/>
                <w:bCs w:val="false"/>
                <w:sz w:val="17"/>
                <w:szCs w:val="17"/>
              </w:rPr>
              <w:t xml:space="preserve">42</w:t>
            </w:r>
          </w:p>
        </w:tc>
        <w:tc>
          <w:tcPr>
            <w:tcW w:type="dxa" w:w="832"/>
            <w:tcMar>
              <w:top w:type="dxa" w:w="60"/>
              <w:left w:type="dxa" w:w="90"/>
              <w:bottom w:type="dxa" w:w="60"/>
              <w:right w:type="dxa" w:w="90"/>
            </w:tcMar>
          </w:tcPr>
          <w:p>
            <w:pPr>
              <w:jc w:val="center"/>
            </w:pPr>
            <w:r>
              <w:rPr>
                <w:b w:val="false"/>
                <w:bCs w:val="false"/>
                <w:sz w:val="17"/>
                <w:szCs w:val="17"/>
              </w:rPr>
              <w:t xml:space="preserve">190</w:t>
            </w:r>
          </w:p>
        </w:tc>
        <w:tc>
          <w:tcPr>
            <w:tcW w:type="dxa" w:w="740"/>
            <w:tcMar>
              <w:top w:type="dxa" w:w="60"/>
              <w:left w:type="dxa" w:w="90"/>
              <w:bottom w:type="dxa" w:w="60"/>
              <w:right w:type="dxa" w:w="90"/>
            </w:tcMar>
          </w:tcPr>
          <w:p>
            <w:pPr>
              <w:jc w:val="center"/>
            </w:pPr>
            <w:r>
              <w:rPr>
                <w:b w:val="false"/>
                <w:bCs w:val="false"/>
                <w:sz w:val="17"/>
                <w:szCs w:val="17"/>
              </w:rPr>
              <w:t xml:space="preserve">100</w:t>
            </w:r>
          </w:p>
        </w:tc>
        <w:tc>
          <w:tcPr>
            <w:tcW w:type="dxa" w:w="555"/>
            <w:tcMar>
              <w:top w:type="dxa" w:w="60"/>
              <w:left w:type="dxa" w:w="90"/>
              <w:bottom w:type="dxa" w:w="60"/>
              <w:right w:type="dxa" w:w="90"/>
            </w:tcMar>
          </w:tcPr>
          <w:p>
            <w:pPr>
              <w:jc w:val="center"/>
            </w:pPr>
            <w:r>
              <w:rPr>
                <w:b w:val="false"/>
                <w:bCs w:val="false"/>
                <w:sz w:val="17"/>
                <w:szCs w:val="17"/>
              </w:rPr>
              <w:t xml:space="preserve">32</w:t>
            </w:r>
          </w:p>
        </w:tc>
        <w:tc>
          <w:tcPr>
            <w:tcW w:type="dxa" w:w="925"/>
            <w:tcMar>
              <w:top w:type="dxa" w:w="60"/>
              <w:left w:type="dxa" w:w="90"/>
              <w:bottom w:type="dxa" w:w="60"/>
              <w:right w:type="dxa" w:w="90"/>
            </w:tcMar>
          </w:tcPr>
          <w:p>
            <w:pPr>
              <w:jc w:val="center"/>
            </w:pPr>
            <w:r>
              <w:rPr>
                <w:b w:val="false"/>
                <w:bCs w:val="false"/>
                <w:sz w:val="17"/>
                <w:szCs w:val="17"/>
              </w:rPr>
              <w:t xml:space="preserve">attn</w:t>
            </w:r>
          </w:p>
        </w:tc>
        <w:tc>
          <w:tcPr>
            <w:tcW w:type="dxa" w:w="925"/>
            <w:tcMar>
              <w:top w:type="dxa" w:w="60"/>
              <w:left w:type="dxa" w:w="90"/>
              <w:bottom w:type="dxa" w:w="60"/>
              <w:right w:type="dxa" w:w="90"/>
            </w:tcMar>
          </w:tcPr>
          <w:p>
            <w:pPr>
              <w:jc w:val="center"/>
            </w:pPr>
            <w:r>
              <w:rPr>
                <w:b w:val="false"/>
                <w:bCs w:val="false"/>
                <w:sz w:val="17"/>
                <w:szCs w:val="17"/>
              </w:rPr>
              <w:t xml:space="preserve">1.122</w:t>
            </w:r>
          </w:p>
        </w:tc>
        <w:tc>
          <w:tcPr>
            <w:tcW w:type="dxa" w:w="925"/>
            <w:tcMar>
              <w:top w:type="dxa" w:w="60"/>
              <w:left w:type="dxa" w:w="90"/>
              <w:bottom w:type="dxa" w:w="60"/>
              <w:right w:type="dxa" w:w="90"/>
            </w:tcMar>
          </w:tcPr>
          <w:p>
            <w:pPr>
              <w:jc w:val="center"/>
            </w:pPr>
            <w:r>
              <w:rPr>
                <w:b w:val="false"/>
                <w:bCs w:val="false"/>
                <w:sz w:val="17"/>
                <w:szCs w:val="17"/>
              </w:rPr>
              <w:t xml:space="preserve">1.098</w:t>
            </w:r>
          </w:p>
        </w:tc>
        <w:tc>
          <w:tcPr>
            <w:tcW w:type="dxa" w:w="925"/>
            <w:tcMar>
              <w:top w:type="dxa" w:w="60"/>
              <w:left w:type="dxa" w:w="90"/>
              <w:bottom w:type="dxa" w:w="60"/>
              <w:right w:type="dxa" w:w="90"/>
            </w:tcMar>
          </w:tcPr>
          <w:p>
            <w:pPr>
              <w:jc w:val="center"/>
            </w:pPr>
            <w:r>
              <w:rPr>
                <w:b w:val="false"/>
                <w:bCs w:val="false"/>
                <w:sz w:val="17"/>
                <w:szCs w:val="17"/>
              </w:rPr>
              <w:t xml:space="preserve">+0.102</w:t>
            </w:r>
          </w:p>
        </w:tc>
        <w:tc>
          <w:tcPr>
            <w:tcW w:type="dxa" w:w="740"/>
            <w:tcMar>
              <w:top w:type="dxa" w:w="60"/>
              <w:left w:type="dxa" w:w="90"/>
              <w:bottom w:type="dxa" w:w="60"/>
              <w:right w:type="dxa" w:w="90"/>
            </w:tcMar>
          </w:tcPr>
          <w:p>
            <w:pPr>
              <w:jc w:val="center"/>
            </w:pPr>
            <w:r>
              <w:rPr>
                <w:b w:val="false"/>
                <w:bCs w:val="false"/>
                <w:sz w:val="17"/>
                <w:szCs w:val="17"/>
              </w:rPr>
              <w:t xml:space="preserve">0.09</w:t>
            </w:r>
          </w:p>
        </w:tc>
      </w:tr>
      <w:tr>
        <w:tc>
          <w:tcPr>
            <w:tcW w:type="dxa" w:w="2774"/>
            <w:tcMar>
              <w:top w:type="dxa" w:w="60"/>
              <w:left w:type="dxa" w:w="90"/>
              <w:bottom w:type="dxa" w:w="60"/>
              <w:right w:type="dxa" w:w="90"/>
            </w:tcMar>
          </w:tcPr>
          <w:p>
            <w:pPr>
              <w:jc w:val="left"/>
            </w:pPr>
            <w:r>
              <w:rPr>
                <w:b w:val="false"/>
                <w:bCs w:val="false"/>
                <w:sz w:val="17"/>
                <w:szCs w:val="17"/>
              </w:rPr>
              <w:t xml:space="preserve">seed42_n331_r32_attn_CodeCivil</w:t>
            </w:r>
          </w:p>
        </w:tc>
        <w:tc>
          <w:tcPr>
            <w:tcW w:type="dxa" w:w="740"/>
            <w:tcMar>
              <w:top w:type="dxa" w:w="60"/>
              <w:left w:type="dxa" w:w="90"/>
              <w:bottom w:type="dxa" w:w="60"/>
              <w:right w:type="dxa" w:w="90"/>
            </w:tcMar>
          </w:tcPr>
          <w:p>
            <w:pPr>
              <w:jc w:val="center"/>
            </w:pPr>
            <w:r>
              <w:rPr>
                <w:b w:val="false"/>
                <w:bCs w:val="false"/>
                <w:sz w:val="17"/>
                <w:szCs w:val="17"/>
              </w:rPr>
              <w:t xml:space="preserve">42</w:t>
            </w:r>
          </w:p>
        </w:tc>
        <w:tc>
          <w:tcPr>
            <w:tcW w:type="dxa" w:w="832"/>
            <w:tcMar>
              <w:top w:type="dxa" w:w="60"/>
              <w:left w:type="dxa" w:w="90"/>
              <w:bottom w:type="dxa" w:w="60"/>
              <w:right w:type="dxa" w:w="90"/>
            </w:tcMar>
          </w:tcPr>
          <w:p>
            <w:pPr>
              <w:jc w:val="center"/>
            </w:pPr>
            <w:r>
              <w:rPr>
                <w:b w:val="false"/>
                <w:bCs w:val="false"/>
                <w:sz w:val="17"/>
                <w:szCs w:val="17"/>
              </w:rPr>
              <w:t xml:space="preserve">331</w:t>
            </w:r>
          </w:p>
        </w:tc>
        <w:tc>
          <w:tcPr>
            <w:tcW w:type="dxa" w:w="740"/>
            <w:tcMar>
              <w:top w:type="dxa" w:w="60"/>
              <w:left w:type="dxa" w:w="90"/>
              <w:bottom w:type="dxa" w:w="60"/>
              <w:right w:type="dxa" w:w="90"/>
            </w:tcMar>
          </w:tcPr>
          <w:p>
            <w:pPr>
              <w:jc w:val="center"/>
            </w:pPr>
            <w:r>
              <w:rPr>
                <w:b w:val="false"/>
                <w:bCs w:val="false"/>
                <w:sz w:val="17"/>
                <w:szCs w:val="17"/>
              </w:rPr>
              <w:t xml:space="preserve">100</w:t>
            </w:r>
          </w:p>
        </w:tc>
        <w:tc>
          <w:tcPr>
            <w:tcW w:type="dxa" w:w="555"/>
            <w:tcMar>
              <w:top w:type="dxa" w:w="60"/>
              <w:left w:type="dxa" w:w="90"/>
              <w:bottom w:type="dxa" w:w="60"/>
              <w:right w:type="dxa" w:w="90"/>
            </w:tcMar>
          </w:tcPr>
          <w:p>
            <w:pPr>
              <w:jc w:val="center"/>
            </w:pPr>
            <w:r>
              <w:rPr>
                <w:b w:val="false"/>
                <w:bCs w:val="false"/>
                <w:sz w:val="17"/>
                <w:szCs w:val="17"/>
              </w:rPr>
              <w:t xml:space="preserve">32</w:t>
            </w:r>
          </w:p>
        </w:tc>
        <w:tc>
          <w:tcPr>
            <w:tcW w:type="dxa" w:w="925"/>
            <w:tcMar>
              <w:top w:type="dxa" w:w="60"/>
              <w:left w:type="dxa" w:w="90"/>
              <w:bottom w:type="dxa" w:w="60"/>
              <w:right w:type="dxa" w:w="90"/>
            </w:tcMar>
          </w:tcPr>
          <w:p>
            <w:pPr>
              <w:jc w:val="center"/>
            </w:pPr>
            <w:r>
              <w:rPr>
                <w:b w:val="false"/>
                <w:bCs w:val="false"/>
                <w:sz w:val="17"/>
                <w:szCs w:val="17"/>
              </w:rPr>
              <w:t xml:space="preserve">attn</w:t>
            </w:r>
          </w:p>
        </w:tc>
        <w:tc>
          <w:tcPr>
            <w:tcW w:type="dxa" w:w="925"/>
            <w:tcMar>
              <w:top w:type="dxa" w:w="60"/>
              <w:left w:type="dxa" w:w="90"/>
              <w:bottom w:type="dxa" w:w="60"/>
              <w:right w:type="dxa" w:w="90"/>
            </w:tcMar>
          </w:tcPr>
          <w:p>
            <w:pPr>
              <w:jc w:val="center"/>
            </w:pPr>
            <w:r>
              <w:rPr>
                <w:b w:val="false"/>
                <w:bCs w:val="false"/>
                <w:sz w:val="17"/>
                <w:szCs w:val="17"/>
              </w:rPr>
              <w:t xml:space="preserve">0.832</w:t>
            </w:r>
          </w:p>
        </w:tc>
        <w:tc>
          <w:tcPr>
            <w:tcW w:type="dxa" w:w="925"/>
            <w:tcMar>
              <w:top w:type="dxa" w:w="60"/>
              <w:left w:type="dxa" w:w="90"/>
              <w:bottom w:type="dxa" w:w="60"/>
              <w:right w:type="dxa" w:w="90"/>
            </w:tcMar>
          </w:tcPr>
          <w:p>
            <w:pPr>
              <w:jc w:val="center"/>
            </w:pPr>
            <w:r>
              <w:rPr>
                <w:b w:val="false"/>
                <w:bCs w:val="false"/>
                <w:sz w:val="17"/>
                <w:szCs w:val="17"/>
              </w:rPr>
              <w:t xml:space="preserve">1.015</w:t>
            </w:r>
          </w:p>
        </w:tc>
        <w:tc>
          <w:tcPr>
            <w:tcW w:type="dxa" w:w="925"/>
            <w:tcMar>
              <w:top w:type="dxa" w:w="60"/>
              <w:left w:type="dxa" w:w="90"/>
              <w:bottom w:type="dxa" w:w="60"/>
              <w:right w:type="dxa" w:w="90"/>
            </w:tcMar>
          </w:tcPr>
          <w:p>
            <w:pPr>
              <w:jc w:val="center"/>
            </w:pPr>
            <w:r>
              <w:rPr>
                <w:b w:val="false"/>
                <w:bCs w:val="false"/>
                <w:sz w:val="17"/>
                <w:szCs w:val="17"/>
              </w:rPr>
              <w:t xml:space="preserve">+0.462</w:t>
            </w:r>
          </w:p>
        </w:tc>
        <w:tc>
          <w:tcPr>
            <w:tcW w:type="dxa" w:w="740"/>
            <w:tcMar>
              <w:top w:type="dxa" w:w="60"/>
              <w:left w:type="dxa" w:w="90"/>
              <w:bottom w:type="dxa" w:w="60"/>
              <w:right w:type="dxa" w:w="90"/>
            </w:tcMar>
          </w:tcPr>
          <w:p>
            <w:pPr>
              <w:jc w:val="center"/>
            </w:pPr>
            <w:r>
              <w:rPr>
                <w:b w:val="false"/>
                <w:bCs w:val="false"/>
                <w:sz w:val="17"/>
                <w:szCs w:val="17"/>
              </w:rPr>
              <w:t xml:space="preserve">0.15</w:t>
            </w:r>
          </w:p>
        </w:tc>
      </w:tr>
      <w:tr>
        <w:tc>
          <w:tcPr>
            <w:tcW w:type="dxa" w:w="2774"/>
            <w:tcMar>
              <w:top w:type="dxa" w:w="60"/>
              <w:left w:type="dxa" w:w="90"/>
              <w:bottom w:type="dxa" w:w="60"/>
              <w:right w:type="dxa" w:w="90"/>
            </w:tcMar>
          </w:tcPr>
          <w:p>
            <w:pPr>
              <w:jc w:val="left"/>
            </w:pPr>
            <w:r>
              <w:rPr>
                <w:b w:val="false"/>
                <w:bCs w:val="false"/>
                <w:sz w:val="17"/>
                <w:szCs w:val="17"/>
              </w:rPr>
              <w:t xml:space="preserve">seed42_n380_r32_attn</w:t>
            </w:r>
          </w:p>
        </w:tc>
        <w:tc>
          <w:tcPr>
            <w:tcW w:type="dxa" w:w="740"/>
            <w:tcMar>
              <w:top w:type="dxa" w:w="60"/>
              <w:left w:type="dxa" w:w="90"/>
              <w:bottom w:type="dxa" w:w="60"/>
              <w:right w:type="dxa" w:w="90"/>
            </w:tcMar>
          </w:tcPr>
          <w:p>
            <w:pPr>
              <w:jc w:val="center"/>
            </w:pPr>
            <w:r>
              <w:rPr>
                <w:b w:val="false"/>
                <w:bCs w:val="false"/>
                <w:sz w:val="17"/>
                <w:szCs w:val="17"/>
              </w:rPr>
              <w:t xml:space="preserve">42</w:t>
            </w:r>
          </w:p>
        </w:tc>
        <w:tc>
          <w:tcPr>
            <w:tcW w:type="dxa" w:w="832"/>
            <w:tcMar>
              <w:top w:type="dxa" w:w="60"/>
              <w:left w:type="dxa" w:w="90"/>
              <w:bottom w:type="dxa" w:w="60"/>
              <w:right w:type="dxa" w:w="90"/>
            </w:tcMar>
          </w:tcPr>
          <w:p>
            <w:pPr>
              <w:jc w:val="center"/>
            </w:pPr>
            <w:r>
              <w:rPr>
                <w:b w:val="false"/>
                <w:bCs w:val="false"/>
                <w:sz w:val="17"/>
                <w:szCs w:val="17"/>
              </w:rPr>
              <w:t xml:space="preserve">380</w:t>
            </w:r>
          </w:p>
        </w:tc>
        <w:tc>
          <w:tcPr>
            <w:tcW w:type="dxa" w:w="740"/>
            <w:tcMar>
              <w:top w:type="dxa" w:w="60"/>
              <w:left w:type="dxa" w:w="90"/>
              <w:bottom w:type="dxa" w:w="60"/>
              <w:right w:type="dxa" w:w="90"/>
            </w:tcMar>
          </w:tcPr>
          <w:p>
            <w:pPr>
              <w:jc w:val="center"/>
            </w:pPr>
            <w:r>
              <w:rPr>
                <w:b w:val="false"/>
                <w:bCs w:val="false"/>
                <w:sz w:val="17"/>
                <w:szCs w:val="17"/>
              </w:rPr>
              <w:t xml:space="preserve">100</w:t>
            </w:r>
          </w:p>
        </w:tc>
        <w:tc>
          <w:tcPr>
            <w:tcW w:type="dxa" w:w="555"/>
            <w:tcMar>
              <w:top w:type="dxa" w:w="60"/>
              <w:left w:type="dxa" w:w="90"/>
              <w:bottom w:type="dxa" w:w="60"/>
              <w:right w:type="dxa" w:w="90"/>
            </w:tcMar>
          </w:tcPr>
          <w:p>
            <w:pPr>
              <w:jc w:val="center"/>
            </w:pPr>
            <w:r>
              <w:rPr>
                <w:b w:val="false"/>
                <w:bCs w:val="false"/>
                <w:sz w:val="17"/>
                <w:szCs w:val="17"/>
              </w:rPr>
              <w:t xml:space="preserve">32</w:t>
            </w:r>
          </w:p>
        </w:tc>
        <w:tc>
          <w:tcPr>
            <w:tcW w:type="dxa" w:w="925"/>
            <w:tcMar>
              <w:top w:type="dxa" w:w="60"/>
              <w:left w:type="dxa" w:w="90"/>
              <w:bottom w:type="dxa" w:w="60"/>
              <w:right w:type="dxa" w:w="90"/>
            </w:tcMar>
          </w:tcPr>
          <w:p>
            <w:pPr>
              <w:jc w:val="center"/>
            </w:pPr>
            <w:r>
              <w:rPr>
                <w:b w:val="false"/>
                <w:bCs w:val="false"/>
                <w:sz w:val="17"/>
                <w:szCs w:val="17"/>
              </w:rPr>
              <w:t xml:space="preserve">attn</w:t>
            </w:r>
          </w:p>
        </w:tc>
        <w:tc>
          <w:tcPr>
            <w:tcW w:type="dxa" w:w="925"/>
            <w:tcMar>
              <w:top w:type="dxa" w:w="60"/>
              <w:left w:type="dxa" w:w="90"/>
              <w:bottom w:type="dxa" w:w="60"/>
              <w:right w:type="dxa" w:w="90"/>
            </w:tcMar>
          </w:tcPr>
          <w:p>
            <w:pPr>
              <w:jc w:val="center"/>
            </w:pPr>
            <w:r>
              <w:rPr>
                <w:b w:val="false"/>
                <w:bCs w:val="false"/>
                <w:sz w:val="17"/>
                <w:szCs w:val="17"/>
              </w:rPr>
              <w:t xml:space="preserve">0.966</w:t>
            </w:r>
          </w:p>
        </w:tc>
        <w:tc>
          <w:tcPr>
            <w:tcW w:type="dxa" w:w="925"/>
            <w:tcMar>
              <w:top w:type="dxa" w:w="60"/>
              <w:left w:type="dxa" w:w="90"/>
              <w:bottom w:type="dxa" w:w="60"/>
              <w:right w:type="dxa" w:w="90"/>
            </w:tcMar>
          </w:tcPr>
          <w:p>
            <w:pPr>
              <w:jc w:val="center"/>
            </w:pPr>
            <w:r>
              <w:rPr>
                <w:b w:val="false"/>
                <w:bCs w:val="false"/>
                <w:sz w:val="17"/>
                <w:szCs w:val="17"/>
              </w:rPr>
              <w:t xml:space="preserve">0.860</w:t>
            </w:r>
          </w:p>
        </w:tc>
        <w:tc>
          <w:tcPr>
            <w:tcW w:type="dxa" w:w="925"/>
            <w:tcMar>
              <w:top w:type="dxa" w:w="60"/>
              <w:left w:type="dxa" w:w="90"/>
              <w:bottom w:type="dxa" w:w="60"/>
              <w:right w:type="dxa" w:w="90"/>
            </w:tcMar>
          </w:tcPr>
          <w:p>
            <w:pPr>
              <w:jc w:val="center"/>
            </w:pPr>
            <w:r>
              <w:rPr>
                <w:b w:val="false"/>
                <w:bCs w:val="false"/>
                <w:sz w:val="17"/>
                <w:szCs w:val="17"/>
              </w:rPr>
              <w:t xml:space="preserve">+0.137</w:t>
            </w:r>
          </w:p>
        </w:tc>
        <w:tc>
          <w:tcPr>
            <w:tcW w:type="dxa" w:w="740"/>
            <w:tcMar>
              <w:top w:type="dxa" w:w="60"/>
              <w:left w:type="dxa" w:w="90"/>
              <w:bottom w:type="dxa" w:w="60"/>
              <w:right w:type="dxa" w:w="90"/>
            </w:tcMar>
          </w:tcPr>
          <w:p>
            <w:pPr>
              <w:jc w:val="center"/>
            </w:pPr>
            <w:r>
              <w:rPr>
                <w:b w:val="false"/>
                <w:bCs w:val="false"/>
                <w:sz w:val="17"/>
                <w:szCs w:val="17"/>
              </w:rPr>
              <w:t xml:space="preserve">0.17</w:t>
            </w:r>
          </w:p>
        </w:tc>
      </w:tr>
      <w:tr>
        <w:tc>
          <w:tcPr>
            <w:tcW w:type="dxa" w:w="2774"/>
            <w:tcMar>
              <w:top w:type="dxa" w:w="60"/>
              <w:left w:type="dxa" w:w="90"/>
              <w:bottom w:type="dxa" w:w="60"/>
              <w:right w:type="dxa" w:w="90"/>
            </w:tcMar>
          </w:tcPr>
          <w:p>
            <w:pPr>
              <w:jc w:val="left"/>
            </w:pPr>
            <w:r>
              <w:rPr>
                <w:b w:val="false"/>
                <w:bCs w:val="false"/>
                <w:sz w:val="17"/>
                <w:szCs w:val="17"/>
              </w:rPr>
              <w:t xml:space="preserve">seed42_n580_r32_attn (main)</w:t>
            </w:r>
          </w:p>
        </w:tc>
        <w:tc>
          <w:tcPr>
            <w:tcW w:type="dxa" w:w="740"/>
            <w:tcMar>
              <w:top w:type="dxa" w:w="60"/>
              <w:left w:type="dxa" w:w="90"/>
              <w:bottom w:type="dxa" w:w="60"/>
              <w:right w:type="dxa" w:w="90"/>
            </w:tcMar>
          </w:tcPr>
          <w:p>
            <w:pPr>
              <w:jc w:val="center"/>
            </w:pPr>
            <w:r>
              <w:rPr>
                <w:b w:val="false"/>
                <w:bCs w:val="false"/>
                <w:sz w:val="17"/>
                <w:szCs w:val="17"/>
              </w:rPr>
              <w:t xml:space="preserve">42</w:t>
            </w:r>
          </w:p>
        </w:tc>
        <w:tc>
          <w:tcPr>
            <w:tcW w:type="dxa" w:w="832"/>
            <w:tcMar>
              <w:top w:type="dxa" w:w="60"/>
              <w:left w:type="dxa" w:w="90"/>
              <w:bottom w:type="dxa" w:w="60"/>
              <w:right w:type="dxa" w:w="90"/>
            </w:tcMar>
          </w:tcPr>
          <w:p>
            <w:pPr>
              <w:jc w:val="center"/>
            </w:pPr>
            <w:r>
              <w:rPr>
                <w:b w:val="false"/>
                <w:bCs w:val="false"/>
                <w:sz w:val="17"/>
                <w:szCs w:val="17"/>
              </w:rPr>
              <w:t xml:space="preserve">580</w:t>
            </w:r>
          </w:p>
        </w:tc>
        <w:tc>
          <w:tcPr>
            <w:tcW w:type="dxa" w:w="740"/>
            <w:tcMar>
              <w:top w:type="dxa" w:w="60"/>
              <w:left w:type="dxa" w:w="90"/>
              <w:bottom w:type="dxa" w:w="60"/>
              <w:right w:type="dxa" w:w="90"/>
            </w:tcMar>
          </w:tcPr>
          <w:p>
            <w:pPr>
              <w:jc w:val="center"/>
            </w:pPr>
            <w:r>
              <w:rPr>
                <w:b w:val="false"/>
                <w:bCs w:val="false"/>
                <w:sz w:val="17"/>
                <w:szCs w:val="17"/>
              </w:rPr>
              <w:t xml:space="preserve">100</w:t>
            </w:r>
          </w:p>
        </w:tc>
        <w:tc>
          <w:tcPr>
            <w:tcW w:type="dxa" w:w="555"/>
            <w:tcMar>
              <w:top w:type="dxa" w:w="60"/>
              <w:left w:type="dxa" w:w="90"/>
              <w:bottom w:type="dxa" w:w="60"/>
              <w:right w:type="dxa" w:w="90"/>
            </w:tcMar>
          </w:tcPr>
          <w:p>
            <w:pPr>
              <w:jc w:val="center"/>
            </w:pPr>
            <w:r>
              <w:rPr>
                <w:b w:val="false"/>
                <w:bCs w:val="false"/>
                <w:sz w:val="17"/>
                <w:szCs w:val="17"/>
              </w:rPr>
              <w:t xml:space="preserve">32</w:t>
            </w:r>
          </w:p>
        </w:tc>
        <w:tc>
          <w:tcPr>
            <w:tcW w:type="dxa" w:w="925"/>
            <w:tcMar>
              <w:top w:type="dxa" w:w="60"/>
              <w:left w:type="dxa" w:w="90"/>
              <w:bottom w:type="dxa" w:w="60"/>
              <w:right w:type="dxa" w:w="90"/>
            </w:tcMar>
          </w:tcPr>
          <w:p>
            <w:pPr>
              <w:jc w:val="center"/>
            </w:pPr>
            <w:r>
              <w:rPr>
                <w:b w:val="false"/>
                <w:bCs w:val="false"/>
                <w:sz w:val="17"/>
                <w:szCs w:val="17"/>
              </w:rPr>
              <w:t xml:space="preserve">attn</w:t>
            </w:r>
          </w:p>
        </w:tc>
        <w:tc>
          <w:tcPr>
            <w:tcW w:type="dxa" w:w="925"/>
            <w:tcMar>
              <w:top w:type="dxa" w:w="60"/>
              <w:left w:type="dxa" w:w="90"/>
              <w:bottom w:type="dxa" w:w="60"/>
              <w:right w:type="dxa" w:w="90"/>
            </w:tcMar>
          </w:tcPr>
          <w:p>
            <w:pPr>
              <w:jc w:val="center"/>
            </w:pPr>
            <w:r>
              <w:rPr>
                <w:b w:val="false"/>
                <w:bCs w:val="false"/>
                <w:sz w:val="17"/>
                <w:szCs w:val="17"/>
              </w:rPr>
              <w:t xml:space="preserve">0.834</w:t>
            </w:r>
          </w:p>
        </w:tc>
        <w:tc>
          <w:tcPr>
            <w:tcW w:type="dxa" w:w="925"/>
            <w:tcMar>
              <w:top w:type="dxa" w:w="60"/>
              <w:left w:type="dxa" w:w="90"/>
              <w:bottom w:type="dxa" w:w="60"/>
              <w:right w:type="dxa" w:w="90"/>
            </w:tcMar>
          </w:tcPr>
          <w:p>
            <w:pPr>
              <w:jc w:val="center"/>
            </w:pPr>
            <w:r>
              <w:rPr>
                <w:b w:val="false"/>
                <w:bCs w:val="false"/>
                <w:sz w:val="17"/>
                <w:szCs w:val="17"/>
              </w:rPr>
              <w:t xml:space="preserve">0.679</w:t>
            </w:r>
          </w:p>
        </w:tc>
        <w:tc>
          <w:tcPr>
            <w:tcW w:type="dxa" w:w="925"/>
            <w:tcMar>
              <w:top w:type="dxa" w:w="60"/>
              <w:left w:type="dxa" w:w="90"/>
              <w:bottom w:type="dxa" w:w="60"/>
              <w:right w:type="dxa" w:w="90"/>
            </w:tcMar>
          </w:tcPr>
          <w:p>
            <w:pPr>
              <w:jc w:val="center"/>
            </w:pPr>
            <w:r>
              <w:rPr>
                <w:b w:val="false"/>
                <w:bCs w:val="false"/>
                <w:sz w:val="17"/>
                <w:szCs w:val="17"/>
              </w:rPr>
              <w:t xml:space="preserve">+0.142</w:t>
            </w:r>
          </w:p>
        </w:tc>
        <w:tc>
          <w:tcPr>
            <w:tcW w:type="dxa" w:w="740"/>
            <w:tcMar>
              <w:top w:type="dxa" w:w="60"/>
              <w:left w:type="dxa" w:w="90"/>
              <w:bottom w:type="dxa" w:w="60"/>
              <w:right w:type="dxa" w:w="90"/>
            </w:tcMar>
          </w:tcPr>
          <w:p>
            <w:pPr>
              <w:jc w:val="center"/>
            </w:pPr>
            <w:r>
              <w:rPr>
                <w:b w:val="false"/>
                <w:bCs w:val="false"/>
                <w:sz w:val="17"/>
                <w:szCs w:val="17"/>
              </w:rPr>
              <w:t xml:space="preserve">0.26</w:t>
            </w:r>
          </w:p>
        </w:tc>
      </w:tr>
      <w:tr>
        <w:tc>
          <w:tcPr>
            <w:tcW w:type="dxa" w:w="2774"/>
            <w:tcMar>
              <w:top w:type="dxa" w:w="60"/>
              <w:left w:type="dxa" w:w="90"/>
              <w:bottom w:type="dxa" w:w="60"/>
              <w:right w:type="dxa" w:w="90"/>
            </w:tcMar>
          </w:tcPr>
          <w:p>
            <w:pPr>
              <w:jc w:val="left"/>
            </w:pPr>
            <w:r>
              <w:rPr>
                <w:b w:val="false"/>
                <w:bCs w:val="false"/>
                <w:sz w:val="17"/>
                <w:szCs w:val="17"/>
              </w:rPr>
              <w:t xml:space="preserve">seed42_n580_r32_attn_mlp</w:t>
            </w:r>
          </w:p>
        </w:tc>
        <w:tc>
          <w:tcPr>
            <w:tcW w:type="dxa" w:w="740"/>
            <w:tcMar>
              <w:top w:type="dxa" w:w="60"/>
              <w:left w:type="dxa" w:w="90"/>
              <w:bottom w:type="dxa" w:w="60"/>
              <w:right w:type="dxa" w:w="90"/>
            </w:tcMar>
          </w:tcPr>
          <w:p>
            <w:pPr>
              <w:jc w:val="center"/>
            </w:pPr>
            <w:r>
              <w:rPr>
                <w:b w:val="false"/>
                <w:bCs w:val="false"/>
                <w:sz w:val="17"/>
                <w:szCs w:val="17"/>
              </w:rPr>
              <w:t xml:space="preserve">42</w:t>
            </w:r>
          </w:p>
        </w:tc>
        <w:tc>
          <w:tcPr>
            <w:tcW w:type="dxa" w:w="832"/>
            <w:tcMar>
              <w:top w:type="dxa" w:w="60"/>
              <w:left w:type="dxa" w:w="90"/>
              <w:bottom w:type="dxa" w:w="60"/>
              <w:right w:type="dxa" w:w="90"/>
            </w:tcMar>
          </w:tcPr>
          <w:p>
            <w:pPr>
              <w:jc w:val="center"/>
            </w:pPr>
            <w:r>
              <w:rPr>
                <w:b w:val="false"/>
                <w:bCs w:val="false"/>
                <w:sz w:val="17"/>
                <w:szCs w:val="17"/>
              </w:rPr>
              <w:t xml:space="preserve">580</w:t>
            </w:r>
          </w:p>
        </w:tc>
        <w:tc>
          <w:tcPr>
            <w:tcW w:type="dxa" w:w="740"/>
            <w:tcMar>
              <w:top w:type="dxa" w:w="60"/>
              <w:left w:type="dxa" w:w="90"/>
              <w:bottom w:type="dxa" w:w="60"/>
              <w:right w:type="dxa" w:w="90"/>
            </w:tcMar>
          </w:tcPr>
          <w:p>
            <w:pPr>
              <w:jc w:val="center"/>
            </w:pPr>
            <w:r>
              <w:rPr>
                <w:b w:val="false"/>
                <w:bCs w:val="false"/>
                <w:sz w:val="17"/>
                <w:szCs w:val="17"/>
              </w:rPr>
              <w:t xml:space="preserve">100</w:t>
            </w:r>
          </w:p>
        </w:tc>
        <w:tc>
          <w:tcPr>
            <w:tcW w:type="dxa" w:w="555"/>
            <w:tcMar>
              <w:top w:type="dxa" w:w="60"/>
              <w:left w:type="dxa" w:w="90"/>
              <w:bottom w:type="dxa" w:w="60"/>
              <w:right w:type="dxa" w:w="90"/>
            </w:tcMar>
          </w:tcPr>
          <w:p>
            <w:pPr>
              <w:jc w:val="center"/>
            </w:pPr>
            <w:r>
              <w:rPr>
                <w:b w:val="false"/>
                <w:bCs w:val="false"/>
                <w:sz w:val="17"/>
                <w:szCs w:val="17"/>
              </w:rPr>
              <w:t xml:space="preserve">32</w:t>
            </w:r>
          </w:p>
        </w:tc>
        <w:tc>
          <w:tcPr>
            <w:tcW w:type="dxa" w:w="925"/>
            <w:tcMar>
              <w:top w:type="dxa" w:w="60"/>
              <w:left w:type="dxa" w:w="90"/>
              <w:bottom w:type="dxa" w:w="60"/>
              <w:right w:type="dxa" w:w="90"/>
            </w:tcMar>
          </w:tcPr>
          <w:p>
            <w:pPr>
              <w:jc w:val="center"/>
            </w:pPr>
            <w:r>
              <w:rPr>
                <w:b w:val="false"/>
                <w:bCs w:val="false"/>
                <w:sz w:val="17"/>
                <w:szCs w:val="17"/>
              </w:rPr>
              <w:t xml:space="preserve">attn+MLP</w:t>
            </w:r>
          </w:p>
        </w:tc>
        <w:tc>
          <w:tcPr>
            <w:tcW w:type="dxa" w:w="925"/>
            <w:tcMar>
              <w:top w:type="dxa" w:w="60"/>
              <w:left w:type="dxa" w:w="90"/>
              <w:bottom w:type="dxa" w:w="60"/>
              <w:right w:type="dxa" w:w="90"/>
            </w:tcMar>
          </w:tcPr>
          <w:p>
            <w:pPr>
              <w:jc w:val="center"/>
            </w:pPr>
            <w:r>
              <w:rPr>
                <w:b w:val="false"/>
                <w:bCs w:val="false"/>
                <w:sz w:val="17"/>
                <w:szCs w:val="17"/>
              </w:rPr>
              <w:t xml:space="preserve">0.527</w:t>
            </w:r>
          </w:p>
        </w:tc>
        <w:tc>
          <w:tcPr>
            <w:tcW w:type="dxa" w:w="925"/>
            <w:tcMar>
              <w:top w:type="dxa" w:w="60"/>
              <w:left w:type="dxa" w:w="90"/>
              <w:bottom w:type="dxa" w:w="60"/>
              <w:right w:type="dxa" w:w="90"/>
            </w:tcMar>
          </w:tcPr>
          <w:p>
            <w:pPr>
              <w:jc w:val="center"/>
            </w:pPr>
            <w:r>
              <w:rPr>
                <w:b w:val="false"/>
                <w:bCs w:val="false"/>
                <w:sz w:val="17"/>
                <w:szCs w:val="17"/>
              </w:rPr>
              <w:t xml:space="preserve">0.416</w:t>
            </w:r>
          </w:p>
        </w:tc>
        <w:tc>
          <w:tcPr>
            <w:tcW w:type="dxa" w:w="925"/>
            <w:tcMar>
              <w:top w:type="dxa" w:w="60"/>
              <w:left w:type="dxa" w:w="90"/>
              <w:bottom w:type="dxa" w:w="60"/>
              <w:right w:type="dxa" w:w="90"/>
            </w:tcMar>
          </w:tcPr>
          <w:p>
            <w:pPr>
              <w:jc w:val="center"/>
            </w:pPr>
            <w:r>
              <w:rPr>
                <w:b w:val="false"/>
                <w:bCs w:val="false"/>
                <w:sz w:val="17"/>
                <w:szCs w:val="17"/>
              </w:rPr>
              <w:t xml:space="preserve">+0.214</w:t>
            </w:r>
          </w:p>
        </w:tc>
        <w:tc>
          <w:tcPr>
            <w:tcW w:type="dxa" w:w="740"/>
            <w:tcMar>
              <w:top w:type="dxa" w:w="60"/>
              <w:left w:type="dxa" w:w="90"/>
              <w:bottom w:type="dxa" w:w="60"/>
              <w:right w:type="dxa" w:w="90"/>
            </w:tcMar>
          </w:tcPr>
          <w:p>
            <w:pPr>
              <w:jc w:val="center"/>
            </w:pPr>
            <w:r>
              <w:rPr>
                <w:b w:val="false"/>
                <w:bCs w:val="false"/>
                <w:sz w:val="17"/>
                <w:szCs w:val="17"/>
              </w:rPr>
              <w:t xml:space="preserve">0.33</w:t>
            </w:r>
          </w:p>
        </w:tc>
      </w:tr>
      <w:tr>
        <w:tc>
          <w:tcPr>
            <w:tcW w:type="dxa" w:w="2774"/>
            <w:tcMar>
              <w:top w:type="dxa" w:w="60"/>
              <w:left w:type="dxa" w:w="90"/>
              <w:bottom w:type="dxa" w:w="60"/>
              <w:right w:type="dxa" w:w="90"/>
            </w:tcMar>
          </w:tcPr>
          <w:p>
            <w:pPr>
              <w:jc w:val="left"/>
            </w:pPr>
            <w:r>
              <w:rPr>
                <w:b w:val="false"/>
                <w:bCs w:val="false"/>
                <w:sz w:val="17"/>
                <w:szCs w:val="17"/>
              </w:rPr>
              <w:t xml:space="preserve">seed42_n580_r32_attn_synth</w:t>
            </w:r>
          </w:p>
        </w:tc>
        <w:tc>
          <w:tcPr>
            <w:tcW w:type="dxa" w:w="740"/>
            <w:tcMar>
              <w:top w:type="dxa" w:w="60"/>
              <w:left w:type="dxa" w:w="90"/>
              <w:bottom w:type="dxa" w:w="60"/>
              <w:right w:type="dxa" w:w="90"/>
            </w:tcMar>
          </w:tcPr>
          <w:p>
            <w:pPr>
              <w:jc w:val="center"/>
            </w:pPr>
            <w:r>
              <w:rPr>
                <w:b w:val="false"/>
                <w:bCs w:val="false"/>
                <w:sz w:val="17"/>
                <w:szCs w:val="17"/>
              </w:rPr>
              <w:t xml:space="preserve">42</w:t>
            </w:r>
          </w:p>
        </w:tc>
        <w:tc>
          <w:tcPr>
            <w:tcW w:type="dxa" w:w="832"/>
            <w:tcMar>
              <w:top w:type="dxa" w:w="60"/>
              <w:left w:type="dxa" w:w="90"/>
              <w:bottom w:type="dxa" w:w="60"/>
              <w:right w:type="dxa" w:w="90"/>
            </w:tcMar>
          </w:tcPr>
          <w:p>
            <w:pPr>
              <w:jc w:val="center"/>
            </w:pPr>
            <w:r>
              <w:rPr>
                <w:b w:val="false"/>
                <w:bCs w:val="false"/>
                <w:sz w:val="17"/>
                <w:szCs w:val="17"/>
              </w:rPr>
              <w:t xml:space="preserve">2580</w:t>
            </w:r>
          </w:p>
        </w:tc>
        <w:tc>
          <w:tcPr>
            <w:tcW w:type="dxa" w:w="740"/>
            <w:tcMar>
              <w:top w:type="dxa" w:w="60"/>
              <w:left w:type="dxa" w:w="90"/>
              <w:bottom w:type="dxa" w:w="60"/>
              <w:right w:type="dxa" w:w="90"/>
            </w:tcMar>
          </w:tcPr>
          <w:p>
            <w:pPr>
              <w:jc w:val="center"/>
            </w:pPr>
            <w:r>
              <w:rPr>
                <w:b w:val="false"/>
                <w:bCs w:val="false"/>
                <w:sz w:val="17"/>
                <w:szCs w:val="17"/>
              </w:rPr>
              <w:t xml:space="preserve">100</w:t>
            </w:r>
          </w:p>
        </w:tc>
        <w:tc>
          <w:tcPr>
            <w:tcW w:type="dxa" w:w="555"/>
            <w:tcMar>
              <w:top w:type="dxa" w:w="60"/>
              <w:left w:type="dxa" w:w="90"/>
              <w:bottom w:type="dxa" w:w="60"/>
              <w:right w:type="dxa" w:w="90"/>
            </w:tcMar>
          </w:tcPr>
          <w:p>
            <w:pPr>
              <w:jc w:val="center"/>
            </w:pPr>
            <w:r>
              <w:rPr>
                <w:b w:val="false"/>
                <w:bCs w:val="false"/>
                <w:sz w:val="17"/>
                <w:szCs w:val="17"/>
              </w:rPr>
              <w:t xml:space="preserve">32</w:t>
            </w:r>
          </w:p>
        </w:tc>
        <w:tc>
          <w:tcPr>
            <w:tcW w:type="dxa" w:w="925"/>
            <w:tcMar>
              <w:top w:type="dxa" w:w="60"/>
              <w:left w:type="dxa" w:w="90"/>
              <w:bottom w:type="dxa" w:w="60"/>
              <w:right w:type="dxa" w:w="90"/>
            </w:tcMar>
          </w:tcPr>
          <w:p>
            <w:pPr>
              <w:jc w:val="center"/>
            </w:pPr>
            <w:r>
              <w:rPr>
                <w:b w:val="false"/>
                <w:bCs w:val="false"/>
                <w:sz w:val="17"/>
                <w:szCs w:val="17"/>
              </w:rPr>
              <w:t xml:space="preserve">attn</w:t>
            </w:r>
          </w:p>
        </w:tc>
        <w:tc>
          <w:tcPr>
            <w:tcW w:type="dxa" w:w="925"/>
            <w:tcMar>
              <w:top w:type="dxa" w:w="60"/>
              <w:left w:type="dxa" w:w="90"/>
              <w:bottom w:type="dxa" w:w="60"/>
              <w:right w:type="dxa" w:w="90"/>
            </w:tcMar>
          </w:tcPr>
          <w:p>
            <w:pPr>
              <w:jc w:val="center"/>
            </w:pPr>
            <w:r>
              <w:rPr>
                <w:b w:val="false"/>
                <w:bCs w:val="false"/>
                <w:sz w:val="17"/>
                <w:szCs w:val="17"/>
              </w:rPr>
              <w:t xml:space="preserve">0.940</w:t>
            </w:r>
          </w:p>
        </w:tc>
        <w:tc>
          <w:tcPr>
            <w:tcW w:type="dxa" w:w="925"/>
            <w:tcMar>
              <w:top w:type="dxa" w:w="60"/>
              <w:left w:type="dxa" w:w="90"/>
              <w:bottom w:type="dxa" w:w="60"/>
              <w:right w:type="dxa" w:w="90"/>
            </w:tcMar>
          </w:tcPr>
          <w:p>
            <w:pPr>
              <w:jc w:val="center"/>
            </w:pPr>
            <w:r>
              <w:rPr>
                <w:b w:val="false"/>
                <w:bCs w:val="false"/>
                <w:sz w:val="17"/>
                <w:szCs w:val="17"/>
              </w:rPr>
              <w:t xml:space="preserve">0.516</w:t>
            </w:r>
          </w:p>
        </w:tc>
        <w:tc>
          <w:tcPr>
            <w:tcW w:type="dxa" w:w="925"/>
            <w:tcMar>
              <w:top w:type="dxa" w:w="60"/>
              <w:left w:type="dxa" w:w="90"/>
              <w:bottom w:type="dxa" w:w="60"/>
              <w:right w:type="dxa" w:w="90"/>
            </w:tcMar>
          </w:tcPr>
          <w:p>
            <w:pPr>
              <w:jc w:val="center"/>
            </w:pPr>
            <w:r>
              <w:rPr>
                <w:b w:val="false"/>
                <w:bCs w:val="false"/>
                <w:sz w:val="17"/>
                <w:szCs w:val="17"/>
              </w:rPr>
              <w:t xml:space="preserve">−0.235</w:t>
            </w:r>
          </w:p>
        </w:tc>
        <w:tc>
          <w:tcPr>
            <w:tcW w:type="dxa" w:w="740"/>
            <w:tcMar>
              <w:top w:type="dxa" w:w="60"/>
              <w:left w:type="dxa" w:w="90"/>
              <w:bottom w:type="dxa" w:w="60"/>
              <w:right w:type="dxa" w:w="90"/>
            </w:tcMar>
          </w:tcPr>
          <w:p>
            <w:pPr>
              <w:jc w:val="center"/>
            </w:pPr>
            <w:r>
              <w:rPr>
                <w:b w:val="false"/>
                <w:bCs w:val="false"/>
                <w:sz w:val="17"/>
                <w:szCs w:val="17"/>
              </w:rPr>
              <w:t xml:space="preserve">0.86</w:t>
            </w:r>
          </w:p>
        </w:tc>
      </w:tr>
      <w:tr>
        <w:tc>
          <w:tcPr>
            <w:tcW w:type="dxa" w:w="2774"/>
            <w:tcMar>
              <w:top w:type="dxa" w:w="60"/>
              <w:left w:type="dxa" w:w="90"/>
              <w:bottom w:type="dxa" w:w="60"/>
              <w:right w:type="dxa" w:w="90"/>
            </w:tcMar>
          </w:tcPr>
          <w:p>
            <w:pPr>
              <w:jc w:val="left"/>
            </w:pPr>
            <w:r>
              <w:rPr>
                <w:b w:val="false"/>
                <w:bCs w:val="false"/>
                <w:sz w:val="17"/>
                <w:szCs w:val="17"/>
              </w:rPr>
              <w:t xml:space="preserve">seed42_n580_r8_attn</w:t>
            </w:r>
          </w:p>
        </w:tc>
        <w:tc>
          <w:tcPr>
            <w:tcW w:type="dxa" w:w="740"/>
            <w:tcMar>
              <w:top w:type="dxa" w:w="60"/>
              <w:left w:type="dxa" w:w="90"/>
              <w:bottom w:type="dxa" w:w="60"/>
              <w:right w:type="dxa" w:w="90"/>
            </w:tcMar>
          </w:tcPr>
          <w:p>
            <w:pPr>
              <w:jc w:val="center"/>
            </w:pPr>
            <w:r>
              <w:rPr>
                <w:b w:val="false"/>
                <w:bCs w:val="false"/>
                <w:sz w:val="17"/>
                <w:szCs w:val="17"/>
              </w:rPr>
              <w:t xml:space="preserve">42</w:t>
            </w:r>
          </w:p>
        </w:tc>
        <w:tc>
          <w:tcPr>
            <w:tcW w:type="dxa" w:w="832"/>
            <w:tcMar>
              <w:top w:type="dxa" w:w="60"/>
              <w:left w:type="dxa" w:w="90"/>
              <w:bottom w:type="dxa" w:w="60"/>
              <w:right w:type="dxa" w:w="90"/>
            </w:tcMar>
          </w:tcPr>
          <w:p>
            <w:pPr>
              <w:jc w:val="center"/>
            </w:pPr>
            <w:r>
              <w:rPr>
                <w:b w:val="false"/>
                <w:bCs w:val="false"/>
                <w:sz w:val="17"/>
                <w:szCs w:val="17"/>
              </w:rPr>
              <w:t xml:space="preserve">580</w:t>
            </w:r>
          </w:p>
        </w:tc>
        <w:tc>
          <w:tcPr>
            <w:tcW w:type="dxa" w:w="740"/>
            <w:tcMar>
              <w:top w:type="dxa" w:w="60"/>
              <w:left w:type="dxa" w:w="90"/>
              <w:bottom w:type="dxa" w:w="60"/>
              <w:right w:type="dxa" w:w="90"/>
            </w:tcMar>
          </w:tcPr>
          <w:p>
            <w:pPr>
              <w:jc w:val="center"/>
            </w:pPr>
            <w:r>
              <w:rPr>
                <w:b w:val="false"/>
                <w:bCs w:val="false"/>
                <w:sz w:val="17"/>
                <w:szCs w:val="17"/>
              </w:rPr>
              <w:t xml:space="preserve">100</w:t>
            </w:r>
          </w:p>
        </w:tc>
        <w:tc>
          <w:tcPr>
            <w:tcW w:type="dxa" w:w="555"/>
            <w:tcMar>
              <w:top w:type="dxa" w:w="60"/>
              <w:left w:type="dxa" w:w="90"/>
              <w:bottom w:type="dxa" w:w="60"/>
              <w:right w:type="dxa" w:w="90"/>
            </w:tcMar>
          </w:tcPr>
          <w:p>
            <w:pPr>
              <w:jc w:val="center"/>
            </w:pPr>
            <w:r>
              <w:rPr>
                <w:b w:val="false"/>
                <w:bCs w:val="false"/>
                <w:sz w:val="17"/>
                <w:szCs w:val="17"/>
              </w:rPr>
              <w:t xml:space="preserve">8</w:t>
            </w:r>
          </w:p>
        </w:tc>
        <w:tc>
          <w:tcPr>
            <w:tcW w:type="dxa" w:w="925"/>
            <w:tcMar>
              <w:top w:type="dxa" w:w="60"/>
              <w:left w:type="dxa" w:w="90"/>
              <w:bottom w:type="dxa" w:w="60"/>
              <w:right w:type="dxa" w:w="90"/>
            </w:tcMar>
          </w:tcPr>
          <w:p>
            <w:pPr>
              <w:jc w:val="center"/>
            </w:pPr>
            <w:r>
              <w:rPr>
                <w:b w:val="false"/>
                <w:bCs w:val="false"/>
                <w:sz w:val="17"/>
                <w:szCs w:val="17"/>
              </w:rPr>
              <w:t xml:space="preserve">attn</w:t>
            </w:r>
          </w:p>
        </w:tc>
        <w:tc>
          <w:tcPr>
            <w:tcW w:type="dxa" w:w="925"/>
            <w:tcMar>
              <w:top w:type="dxa" w:w="60"/>
              <w:left w:type="dxa" w:w="90"/>
              <w:bottom w:type="dxa" w:w="60"/>
              <w:right w:type="dxa" w:w="90"/>
            </w:tcMar>
          </w:tcPr>
          <w:p>
            <w:pPr>
              <w:jc w:val="center"/>
            </w:pPr>
            <w:r>
              <w:rPr>
                <w:b w:val="false"/>
                <w:bCs w:val="false"/>
                <w:sz w:val="17"/>
                <w:szCs w:val="17"/>
              </w:rPr>
              <w:t xml:space="preserve">0.850</w:t>
            </w:r>
          </w:p>
        </w:tc>
        <w:tc>
          <w:tcPr>
            <w:tcW w:type="dxa" w:w="925"/>
            <w:tcMar>
              <w:top w:type="dxa" w:w="60"/>
              <w:left w:type="dxa" w:w="90"/>
              <w:bottom w:type="dxa" w:w="60"/>
              <w:right w:type="dxa" w:w="90"/>
            </w:tcMar>
          </w:tcPr>
          <w:p>
            <w:pPr>
              <w:jc w:val="center"/>
            </w:pPr>
            <w:r>
              <w:rPr>
                <w:b w:val="false"/>
                <w:bCs w:val="false"/>
                <w:sz w:val="17"/>
                <w:szCs w:val="17"/>
              </w:rPr>
              <w:t xml:space="preserve">0.710</w:t>
            </w:r>
          </w:p>
        </w:tc>
        <w:tc>
          <w:tcPr>
            <w:tcW w:type="dxa" w:w="925"/>
            <w:tcMar>
              <w:top w:type="dxa" w:w="60"/>
              <w:left w:type="dxa" w:w="90"/>
              <w:bottom w:type="dxa" w:w="60"/>
              <w:right w:type="dxa" w:w="90"/>
            </w:tcMar>
          </w:tcPr>
          <w:p>
            <w:pPr>
              <w:jc w:val="center"/>
            </w:pPr>
            <w:r>
              <w:rPr>
                <w:b w:val="false"/>
                <w:bCs w:val="false"/>
                <w:sz w:val="17"/>
                <w:szCs w:val="17"/>
              </w:rPr>
              <w:t xml:space="preserve">+0.135</w:t>
            </w:r>
          </w:p>
        </w:tc>
        <w:tc>
          <w:tcPr>
            <w:tcW w:type="dxa" w:w="740"/>
            <w:tcMar>
              <w:top w:type="dxa" w:w="60"/>
              <w:left w:type="dxa" w:w="90"/>
              <w:bottom w:type="dxa" w:w="60"/>
              <w:right w:type="dxa" w:w="90"/>
            </w:tcMar>
          </w:tcPr>
          <w:p>
            <w:pPr>
              <w:jc w:val="center"/>
            </w:pPr>
            <w:r>
              <w:rPr>
                <w:b w:val="false"/>
                <w:bCs w:val="false"/>
                <w:sz w:val="17"/>
                <w:szCs w:val="17"/>
              </w:rPr>
              <w:t xml:space="preserve">0.26</w:t>
            </w:r>
          </w:p>
        </w:tc>
      </w:tr>
      <w:tr>
        <w:tc>
          <w:tcPr>
            <w:tcW w:type="dxa" w:w="2774"/>
            <w:tcMar>
              <w:top w:type="dxa" w:w="60"/>
              <w:left w:type="dxa" w:w="90"/>
              <w:bottom w:type="dxa" w:w="60"/>
              <w:right w:type="dxa" w:w="90"/>
            </w:tcMar>
          </w:tcPr>
          <w:p>
            <w:pPr>
              <w:jc w:val="left"/>
            </w:pPr>
            <w:r>
              <w:rPr>
                <w:b w:val="false"/>
                <w:bCs w:val="false"/>
                <w:sz w:val="17"/>
                <w:szCs w:val="17"/>
              </w:rPr>
              <w:t xml:space="preserve">seed42_n786_r32_attn</w:t>
            </w:r>
          </w:p>
        </w:tc>
        <w:tc>
          <w:tcPr>
            <w:tcW w:type="dxa" w:w="740"/>
            <w:tcMar>
              <w:top w:type="dxa" w:w="60"/>
              <w:left w:type="dxa" w:w="90"/>
              <w:bottom w:type="dxa" w:w="60"/>
              <w:right w:type="dxa" w:w="90"/>
            </w:tcMar>
          </w:tcPr>
          <w:p>
            <w:pPr>
              <w:jc w:val="center"/>
            </w:pPr>
            <w:r>
              <w:rPr>
                <w:b w:val="false"/>
                <w:bCs w:val="false"/>
                <w:sz w:val="17"/>
                <w:szCs w:val="17"/>
              </w:rPr>
              <w:t xml:space="preserve">42</w:t>
            </w:r>
          </w:p>
        </w:tc>
        <w:tc>
          <w:tcPr>
            <w:tcW w:type="dxa" w:w="832"/>
            <w:tcMar>
              <w:top w:type="dxa" w:w="60"/>
              <w:left w:type="dxa" w:w="90"/>
              <w:bottom w:type="dxa" w:w="60"/>
              <w:right w:type="dxa" w:w="90"/>
            </w:tcMar>
          </w:tcPr>
          <w:p>
            <w:pPr>
              <w:jc w:val="center"/>
            </w:pPr>
            <w:r>
              <w:rPr>
                <w:b w:val="false"/>
                <w:bCs w:val="false"/>
                <w:sz w:val="17"/>
                <w:szCs w:val="17"/>
              </w:rPr>
              <w:t xml:space="preserve">786</w:t>
            </w:r>
          </w:p>
        </w:tc>
        <w:tc>
          <w:tcPr>
            <w:tcW w:type="dxa" w:w="740"/>
            <w:tcMar>
              <w:top w:type="dxa" w:w="60"/>
              <w:left w:type="dxa" w:w="90"/>
              <w:bottom w:type="dxa" w:w="60"/>
              <w:right w:type="dxa" w:w="90"/>
            </w:tcMar>
          </w:tcPr>
          <w:p>
            <w:pPr>
              <w:jc w:val="center"/>
            </w:pPr>
            <w:r>
              <w:rPr>
                <w:b w:val="false"/>
                <w:bCs w:val="false"/>
                <w:sz w:val="17"/>
                <w:szCs w:val="17"/>
              </w:rPr>
              <w:t xml:space="preserve">100</w:t>
            </w:r>
          </w:p>
        </w:tc>
        <w:tc>
          <w:tcPr>
            <w:tcW w:type="dxa" w:w="555"/>
            <w:tcMar>
              <w:top w:type="dxa" w:w="60"/>
              <w:left w:type="dxa" w:w="90"/>
              <w:bottom w:type="dxa" w:w="60"/>
              <w:right w:type="dxa" w:w="90"/>
            </w:tcMar>
          </w:tcPr>
          <w:p>
            <w:pPr>
              <w:jc w:val="center"/>
            </w:pPr>
            <w:r>
              <w:rPr>
                <w:b w:val="false"/>
                <w:bCs w:val="false"/>
                <w:sz w:val="17"/>
                <w:szCs w:val="17"/>
              </w:rPr>
              <w:t xml:space="preserve">32</w:t>
            </w:r>
          </w:p>
        </w:tc>
        <w:tc>
          <w:tcPr>
            <w:tcW w:type="dxa" w:w="925"/>
            <w:tcMar>
              <w:top w:type="dxa" w:w="60"/>
              <w:left w:type="dxa" w:w="90"/>
              <w:bottom w:type="dxa" w:w="60"/>
              <w:right w:type="dxa" w:w="90"/>
            </w:tcMar>
          </w:tcPr>
          <w:p>
            <w:pPr>
              <w:jc w:val="center"/>
            </w:pPr>
            <w:r>
              <w:rPr>
                <w:b w:val="false"/>
                <w:bCs w:val="false"/>
                <w:sz w:val="17"/>
                <w:szCs w:val="17"/>
              </w:rPr>
              <w:t xml:space="preserve">attn</w:t>
            </w:r>
          </w:p>
        </w:tc>
        <w:tc>
          <w:tcPr>
            <w:tcW w:type="dxa" w:w="925"/>
            <w:tcMar>
              <w:top w:type="dxa" w:w="60"/>
              <w:left w:type="dxa" w:w="90"/>
              <w:bottom w:type="dxa" w:w="60"/>
              <w:right w:type="dxa" w:w="90"/>
            </w:tcMar>
          </w:tcPr>
          <w:p>
            <w:pPr>
              <w:jc w:val="center"/>
            </w:pPr>
            <w:r>
              <w:rPr>
                <w:b w:val="false"/>
                <w:bCs w:val="false"/>
                <w:sz w:val="17"/>
                <w:szCs w:val="17"/>
              </w:rPr>
              <w:t xml:space="preserve">0.736</w:t>
            </w:r>
          </w:p>
        </w:tc>
        <w:tc>
          <w:tcPr>
            <w:tcW w:type="dxa" w:w="925"/>
            <w:tcMar>
              <w:top w:type="dxa" w:w="60"/>
              <w:left w:type="dxa" w:w="90"/>
              <w:bottom w:type="dxa" w:w="60"/>
              <w:right w:type="dxa" w:w="90"/>
            </w:tcMar>
          </w:tcPr>
          <w:p>
            <w:pPr>
              <w:jc w:val="center"/>
            </w:pPr>
            <w:r>
              <w:rPr>
                <w:b w:val="false"/>
                <w:bCs w:val="false"/>
                <w:sz w:val="17"/>
                <w:szCs w:val="17"/>
              </w:rPr>
              <w:t xml:space="preserve">0.561</w:t>
            </w:r>
          </w:p>
        </w:tc>
        <w:tc>
          <w:tcPr>
            <w:tcW w:type="dxa" w:w="925"/>
            <w:tcMar>
              <w:top w:type="dxa" w:w="60"/>
              <w:left w:type="dxa" w:w="90"/>
              <w:bottom w:type="dxa" w:w="60"/>
              <w:right w:type="dxa" w:w="90"/>
            </w:tcMar>
          </w:tcPr>
          <w:p>
            <w:pPr>
              <w:jc w:val="center"/>
            </w:pPr>
            <w:r>
              <w:rPr>
                <w:b w:val="false"/>
                <w:bCs w:val="false"/>
                <w:sz w:val="17"/>
                <w:szCs w:val="17"/>
              </w:rPr>
              <w:t xml:space="preserve">+0.135</w:t>
            </w:r>
          </w:p>
        </w:tc>
        <w:tc>
          <w:tcPr>
            <w:tcW w:type="dxa" w:w="740"/>
            <w:tcMar>
              <w:top w:type="dxa" w:w="60"/>
              <w:left w:type="dxa" w:w="90"/>
              <w:bottom w:type="dxa" w:w="60"/>
              <w:right w:type="dxa" w:w="90"/>
            </w:tcMar>
          </w:tcPr>
          <w:p>
            <w:pPr>
              <w:jc w:val="center"/>
            </w:pPr>
            <w:r>
              <w:rPr>
                <w:b w:val="false"/>
                <w:bCs w:val="false"/>
                <w:sz w:val="17"/>
                <w:szCs w:val="17"/>
              </w:rPr>
              <w:t xml:space="preserve">0.34</w:t>
            </w:r>
          </w:p>
        </w:tc>
      </w:tr>
    </w:tbl>
    <w:p>
      <w:pPr>
        <w:spacing w:after="220" w:before="60"/>
        <w:jc w:val="center"/>
      </w:pPr>
      <w:r>
        <w:rPr>
          <w:i/>
          <w:iCs/>
          <w:sz w:val="18"/>
          <w:szCs w:val="18"/>
        </w:rPr>
        <w:t xml:space="preserve">Table 2 — Ten fine-tuning ablation runs. “Overfit gap” = eval loss − train loss.</w:t>
      </w:r>
    </w:p>
    <w:p>
      <w:pPr>
        <w:spacing w:after="160" w:line="276"/>
        <w:jc w:val="both"/>
      </w:pPr>
      <w:r>
        <w:rPr>
          <w:b w:val="false"/>
          <w:bCs w:val="false"/>
          <w:i w:val="false"/>
          <w:iCs w:val="false"/>
          <w:sz w:val="21"/>
          <w:szCs w:val="21"/>
        </w:rPr>
        <w:t xml:space="preserve">Across the three seeds of the main configuration (42, 123, 2026; r=32, attn, n=580), final training loss is 0.8426 ± 0.0063 — low variance on the training objective itself. However, downstream generation quality varies considerably more across seeds (Table 3), and adding attention+MLP targets or synthetic data both reduce eval loss substantially (0.416 and 0.516 respectively) at the cost of a markedly larger overfit gap (+0.214 and −0.235 — the negative gap for the synthetic-augmented run indicates eval loss below train loss, itself a symptom of distribution mismatch between the noisier synthetic training pairs and the clean validation set, not of good generalization).</w:t>
      </w:r>
    </w:p>
    <w:p>
      <w:pPr>
        <w:pStyle w:val="Heading3"/>
        <w:spacing w:after="100" w:before="200"/>
      </w:pPr>
      <w:r>
        <w:t xml:space="preserve">Reconciliation with the previous report's headline fine-tuning numbers</w:t>
      </w:r>
    </w:p>
    <w:p>
      <w:pPr>
        <w:spacing w:after="160" w:line="276"/>
        <w:jc w:val="both"/>
      </w:pPr>
      <w:r>
        <w:rPr>
          <w:b w:val="false"/>
          <w:bCs w:val="false"/>
          <w:i w:val="false"/>
          <w:iCs w:val="false"/>
          <w:sz w:val="21"/>
          <w:szCs w:val="21"/>
        </w:rPr>
        <w:t xml:space="preserve">The previous report's second iteration (also r=32, n=580, seed unspecified) reported ROUGE-L = 0.1612 and BERTScore F1 = 0.7043, measured on a 50-question subsample. Under the present protocol (seed 42, full 222-question test split), the identical configuration yields ROUGE-L = 0.1467, with a 95% bootstrap CI of [0.1360, 0.1598] (Table 4). The earlier point estimate falls just outside the upper bound of this interval. This is not treated as a contradiction to resolve but as a direct, concrete illustration of exactly the risk the supervisor's feedback warned against: a single 50-question estimate is close to, yet measurably different from, the full-test-split estimate purely due to sampling variance, which is precisely why every quantity in this report is now accompanied by a confidence interval rather than reported as a lone number.</w:t>
      </w:r>
    </w:p>
    <w:p>
      <w:pPr>
        <w:pStyle w:val="Heading2"/>
        <w:spacing w:after="120" w:before="240"/>
      </w:pPr>
      <w:r>
        <w:t xml:space="preserve">6.3 Generation quality across four configurations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44"/>
        <w:gridCol w:w="1172"/>
        <w:gridCol w:w="1407"/>
        <w:gridCol w:w="1407"/>
        <w:gridCol w:w="1172"/>
        <w:gridCol w:w="1172"/>
        <w:gridCol w:w="1407"/>
      </w:tblGrid>
      <w:tr>
        <w:trPr>
          <w:tblHeader/>
        </w:trPr>
        <w:tc>
          <w:tcPr>
            <w:tcW w:type="dxa" w:w="2344"/>
            <w:shd w:fill="DCE6F1" w:val="clear"/>
            <w:tcMar>
              <w:top w:type="dxa" w:w="60"/>
              <w:left w:type="dxa" w:w="90"/>
              <w:bottom w:type="dxa" w:w="60"/>
              <w:right w:type="dxa" w:w="90"/>
            </w:tcMar>
          </w:tcPr>
          <w:p>
            <w:pPr>
              <w:jc w:val="center"/>
            </w:pPr>
            <w:r>
              <w:rPr>
                <w:b/>
                <w:bCs/>
                <w:sz w:val="17"/>
                <w:szCs w:val="17"/>
              </w:rPr>
              <w:t xml:space="preserve">Config</w:t>
            </w:r>
          </w:p>
        </w:tc>
        <w:tc>
          <w:tcPr>
            <w:tcW w:type="dxa" w:w="1172"/>
            <w:shd w:fill="DCE6F1" w:val="clear"/>
            <w:tcMar>
              <w:top w:type="dxa" w:w="60"/>
              <w:left w:type="dxa" w:w="90"/>
              <w:bottom w:type="dxa" w:w="60"/>
              <w:right w:type="dxa" w:w="90"/>
            </w:tcMar>
          </w:tcPr>
          <w:p>
            <w:pPr>
              <w:jc w:val="center"/>
            </w:pPr>
            <w:r>
              <w:rPr>
                <w:b/>
                <w:bCs/>
                <w:sz w:val="17"/>
                <w:szCs w:val="17"/>
              </w:rPr>
              <w:t xml:space="preserve">ROUGE-L</w:t>
            </w:r>
          </w:p>
        </w:tc>
        <w:tc>
          <w:tcPr>
            <w:tcW w:type="dxa" w:w="1407"/>
            <w:shd w:fill="DCE6F1" w:val="clear"/>
            <w:tcMar>
              <w:top w:type="dxa" w:w="60"/>
              <w:left w:type="dxa" w:w="90"/>
              <w:bottom w:type="dxa" w:w="60"/>
              <w:right w:type="dxa" w:w="90"/>
            </w:tcMar>
          </w:tcPr>
          <w:p>
            <w:pPr>
              <w:jc w:val="center"/>
            </w:pPr>
            <w:r>
              <w:rPr>
                <w:b/>
                <w:bCs/>
                <w:sz w:val="17"/>
                <w:szCs w:val="17"/>
              </w:rPr>
              <w:t xml:space="preserve">BERTScore F1</w:t>
            </w:r>
          </w:p>
        </w:tc>
        <w:tc>
          <w:tcPr>
            <w:tcW w:type="dxa" w:w="1407"/>
            <w:shd w:fill="DCE6F1" w:val="clear"/>
            <w:tcMar>
              <w:top w:type="dxa" w:w="60"/>
              <w:left w:type="dxa" w:w="90"/>
              <w:bottom w:type="dxa" w:w="60"/>
              <w:right w:type="dxa" w:w="90"/>
            </w:tcMar>
          </w:tcPr>
          <w:p>
            <w:pPr>
              <w:jc w:val="center"/>
            </w:pPr>
            <w:r>
              <w:rPr>
                <w:b/>
                <w:bCs/>
                <w:sz w:val="17"/>
                <w:szCs w:val="17"/>
              </w:rPr>
              <w:t xml:space="preserve">Cit. precision</w:t>
            </w:r>
          </w:p>
        </w:tc>
        <w:tc>
          <w:tcPr>
            <w:tcW w:type="dxa" w:w="1172"/>
            <w:shd w:fill="DCE6F1" w:val="clear"/>
            <w:tcMar>
              <w:top w:type="dxa" w:w="60"/>
              <w:left w:type="dxa" w:w="90"/>
              <w:bottom w:type="dxa" w:w="60"/>
              <w:right w:type="dxa" w:w="90"/>
            </w:tcMar>
          </w:tcPr>
          <w:p>
            <w:pPr>
              <w:jc w:val="center"/>
            </w:pPr>
            <w:r>
              <w:rPr>
                <w:b/>
                <w:bCs/>
                <w:sz w:val="17"/>
                <w:szCs w:val="17"/>
              </w:rPr>
              <w:t xml:space="preserve">Cit. recall</w:t>
            </w:r>
          </w:p>
        </w:tc>
        <w:tc>
          <w:tcPr>
            <w:tcW w:type="dxa" w:w="1172"/>
            <w:shd w:fill="DCE6F1" w:val="clear"/>
            <w:tcMar>
              <w:top w:type="dxa" w:w="60"/>
              <w:left w:type="dxa" w:w="90"/>
              <w:bottom w:type="dxa" w:w="60"/>
              <w:right w:type="dxa" w:w="90"/>
            </w:tcMar>
          </w:tcPr>
          <w:p>
            <w:pPr>
              <w:jc w:val="center"/>
            </w:pPr>
            <w:r>
              <w:rPr>
                <w:b/>
                <w:bCs/>
                <w:sz w:val="17"/>
                <w:szCs w:val="17"/>
              </w:rPr>
              <w:t xml:space="preserve">Exact match</w:t>
            </w:r>
          </w:p>
        </w:tc>
        <w:tc>
          <w:tcPr>
            <w:tcW w:type="dxa" w:w="1407"/>
            <w:shd w:fill="DCE6F1" w:val="clear"/>
            <w:tcMar>
              <w:top w:type="dxa" w:w="60"/>
              <w:left w:type="dxa" w:w="90"/>
              <w:bottom w:type="dxa" w:w="60"/>
              <w:right w:type="dxa" w:w="90"/>
            </w:tcMar>
          </w:tcPr>
          <w:p>
            <w:pPr>
              <w:jc w:val="center"/>
            </w:pPr>
            <w:r>
              <w:rPr>
                <w:b/>
                <w:bCs/>
                <w:sz w:val="17"/>
                <w:szCs w:val="17"/>
              </w:rPr>
              <w:t xml:space="preserve">Hallucination</w:t>
            </w:r>
          </w:p>
        </w:tc>
      </w:tr>
      <w:tr>
        <w:tc>
          <w:tcPr>
            <w:tcW w:type="dxa" w:w="2344"/>
            <w:tcMar>
              <w:top w:type="dxa" w:w="60"/>
              <w:left w:type="dxa" w:w="90"/>
              <w:bottom w:type="dxa" w:w="60"/>
              <w:right w:type="dxa" w:w="90"/>
            </w:tcMar>
          </w:tcPr>
          <w:p>
            <w:pPr>
              <w:jc w:val="left"/>
            </w:pPr>
            <w:r>
              <w:rPr>
                <w:b w:val="false"/>
                <w:bCs w:val="false"/>
                <w:sz w:val="17"/>
                <w:szCs w:val="17"/>
              </w:rPr>
              <w:t xml:space="preserve">C1 zero-shot</w:t>
            </w:r>
          </w:p>
        </w:tc>
        <w:tc>
          <w:tcPr>
            <w:tcW w:type="dxa" w:w="1172"/>
            <w:tcMar>
              <w:top w:type="dxa" w:w="60"/>
              <w:left w:type="dxa" w:w="90"/>
              <w:bottom w:type="dxa" w:w="60"/>
              <w:right w:type="dxa" w:w="90"/>
            </w:tcMar>
          </w:tcPr>
          <w:p>
            <w:pPr>
              <w:jc w:val="center"/>
            </w:pPr>
            <w:r>
              <w:rPr>
                <w:b w:val="false"/>
                <w:bCs w:val="false"/>
                <w:sz w:val="17"/>
                <w:szCs w:val="17"/>
              </w:rPr>
              <w:t xml:space="preserve">0.110</w:t>
            </w:r>
          </w:p>
        </w:tc>
        <w:tc>
          <w:tcPr>
            <w:tcW w:type="dxa" w:w="1407"/>
            <w:tcMar>
              <w:top w:type="dxa" w:w="60"/>
              <w:left w:type="dxa" w:w="90"/>
              <w:bottom w:type="dxa" w:w="60"/>
              <w:right w:type="dxa" w:w="90"/>
            </w:tcMar>
          </w:tcPr>
          <w:p>
            <w:pPr>
              <w:jc w:val="center"/>
            </w:pPr>
            <w:r>
              <w:rPr>
                <w:b w:val="false"/>
                <w:bCs w:val="false"/>
                <w:sz w:val="17"/>
                <w:szCs w:val="17"/>
              </w:rPr>
              <w:t xml:space="preserve">0.779</w:t>
            </w:r>
          </w:p>
        </w:tc>
        <w:tc>
          <w:tcPr>
            <w:tcW w:type="dxa" w:w="1407"/>
            <w:tcMar>
              <w:top w:type="dxa" w:w="60"/>
              <w:left w:type="dxa" w:w="90"/>
              <w:bottom w:type="dxa" w:w="60"/>
              <w:right w:type="dxa" w:w="90"/>
            </w:tcMar>
          </w:tcPr>
          <w:p>
            <w:pPr>
              <w:jc w:val="center"/>
            </w:pPr>
            <w:r>
              <w:rPr>
                <w:b w:val="false"/>
                <w:bCs w:val="false"/>
                <w:sz w:val="17"/>
                <w:szCs w:val="17"/>
              </w:rPr>
              <w:t xml:space="preserve">0.016</w:t>
            </w:r>
          </w:p>
        </w:tc>
        <w:tc>
          <w:tcPr>
            <w:tcW w:type="dxa" w:w="1172"/>
            <w:tcMar>
              <w:top w:type="dxa" w:w="60"/>
              <w:left w:type="dxa" w:w="90"/>
              <w:bottom w:type="dxa" w:w="60"/>
              <w:right w:type="dxa" w:w="90"/>
            </w:tcMar>
          </w:tcPr>
          <w:p>
            <w:pPr>
              <w:jc w:val="center"/>
            </w:pPr>
            <w:r>
              <w:rPr>
                <w:b w:val="false"/>
                <w:bCs w:val="false"/>
                <w:sz w:val="17"/>
                <w:szCs w:val="17"/>
              </w:rPr>
              <w:t xml:space="preserve">0.011</w:t>
            </w:r>
          </w:p>
        </w:tc>
        <w:tc>
          <w:tcPr>
            <w:tcW w:type="dxa" w:w="1172"/>
            <w:tcMar>
              <w:top w:type="dxa" w:w="60"/>
              <w:left w:type="dxa" w:w="90"/>
              <w:bottom w:type="dxa" w:w="60"/>
              <w:right w:type="dxa" w:w="90"/>
            </w:tcMar>
          </w:tcPr>
          <w:p>
            <w:pPr>
              <w:jc w:val="center"/>
            </w:pPr>
            <w:r>
              <w:rPr>
                <w:b w:val="false"/>
                <w:bCs w:val="false"/>
                <w:sz w:val="17"/>
                <w:szCs w:val="17"/>
              </w:rPr>
              <w:t xml:space="preserve">0.005</w:t>
            </w:r>
          </w:p>
        </w:tc>
        <w:tc>
          <w:tcPr>
            <w:tcW w:type="dxa" w:w="1407"/>
            <w:tcMar>
              <w:top w:type="dxa" w:w="60"/>
              <w:left w:type="dxa" w:w="90"/>
              <w:bottom w:type="dxa" w:w="60"/>
              <w:right w:type="dxa" w:w="90"/>
            </w:tcMar>
          </w:tcPr>
          <w:p>
            <w:pPr>
              <w:jc w:val="center"/>
            </w:pPr>
            <w:r>
              <w:rPr>
                <w:b w:val="false"/>
                <w:bCs w:val="false"/>
                <w:sz w:val="17"/>
                <w:szCs w:val="17"/>
              </w:rPr>
              <w:t xml:space="preserve">0.144</w:t>
            </w:r>
          </w:p>
        </w:tc>
      </w:tr>
      <w:tr>
        <w:tc>
          <w:tcPr>
            <w:tcW w:type="dxa" w:w="2344"/>
            <w:tcMar>
              <w:top w:type="dxa" w:w="60"/>
              <w:left w:type="dxa" w:w="90"/>
              <w:bottom w:type="dxa" w:w="60"/>
              <w:right w:type="dxa" w:w="90"/>
            </w:tcMar>
          </w:tcPr>
          <w:p>
            <w:pPr>
              <w:jc w:val="left"/>
            </w:pPr>
            <w:r>
              <w:rPr>
                <w:b w:val="false"/>
                <w:bCs w:val="false"/>
                <w:sz w:val="17"/>
                <w:szCs w:val="17"/>
              </w:rPr>
              <w:t xml:space="preserve">C2 RAG</w:t>
            </w:r>
          </w:p>
        </w:tc>
        <w:tc>
          <w:tcPr>
            <w:tcW w:type="dxa" w:w="1172"/>
            <w:tcMar>
              <w:top w:type="dxa" w:w="60"/>
              <w:left w:type="dxa" w:w="90"/>
              <w:bottom w:type="dxa" w:w="60"/>
              <w:right w:type="dxa" w:w="90"/>
            </w:tcMar>
          </w:tcPr>
          <w:p>
            <w:pPr>
              <w:jc w:val="center"/>
            </w:pPr>
            <w:r>
              <w:rPr>
                <w:b w:val="false"/>
                <w:bCs w:val="false"/>
                <w:sz w:val="17"/>
                <w:szCs w:val="17"/>
              </w:rPr>
              <w:t xml:space="preserve">0.140</w:t>
            </w:r>
          </w:p>
        </w:tc>
        <w:tc>
          <w:tcPr>
            <w:tcW w:type="dxa" w:w="1407"/>
            <w:tcMar>
              <w:top w:type="dxa" w:w="60"/>
              <w:left w:type="dxa" w:w="90"/>
              <w:bottom w:type="dxa" w:w="60"/>
              <w:right w:type="dxa" w:w="90"/>
            </w:tcMar>
          </w:tcPr>
          <w:p>
            <w:pPr>
              <w:jc w:val="center"/>
            </w:pPr>
            <w:r>
              <w:rPr>
                <w:b w:val="false"/>
                <w:bCs w:val="false"/>
                <w:sz w:val="17"/>
                <w:szCs w:val="17"/>
              </w:rPr>
              <w:t xml:space="preserve">0.795</w:t>
            </w:r>
          </w:p>
        </w:tc>
        <w:tc>
          <w:tcPr>
            <w:tcW w:type="dxa" w:w="1407"/>
            <w:tcMar>
              <w:top w:type="dxa" w:w="60"/>
              <w:left w:type="dxa" w:w="90"/>
              <w:bottom w:type="dxa" w:w="60"/>
              <w:right w:type="dxa" w:w="90"/>
            </w:tcMar>
          </w:tcPr>
          <w:p>
            <w:pPr>
              <w:jc w:val="center"/>
            </w:pPr>
            <w:r>
              <w:rPr>
                <w:b w:val="false"/>
                <w:bCs w:val="false"/>
                <w:sz w:val="17"/>
                <w:szCs w:val="17"/>
              </w:rPr>
              <w:t xml:space="preserve">0.176</w:t>
            </w:r>
          </w:p>
        </w:tc>
        <w:tc>
          <w:tcPr>
            <w:tcW w:type="dxa" w:w="1172"/>
            <w:tcMar>
              <w:top w:type="dxa" w:w="60"/>
              <w:left w:type="dxa" w:w="90"/>
              <w:bottom w:type="dxa" w:w="60"/>
              <w:right w:type="dxa" w:w="90"/>
            </w:tcMar>
          </w:tcPr>
          <w:p>
            <w:pPr>
              <w:jc w:val="center"/>
            </w:pPr>
            <w:r>
              <w:rPr>
                <w:b w:val="false"/>
                <w:bCs w:val="false"/>
                <w:sz w:val="17"/>
                <w:szCs w:val="17"/>
              </w:rPr>
              <w:t xml:space="preserve">0.132</w:t>
            </w:r>
          </w:p>
        </w:tc>
        <w:tc>
          <w:tcPr>
            <w:tcW w:type="dxa" w:w="1172"/>
            <w:tcMar>
              <w:top w:type="dxa" w:w="60"/>
              <w:left w:type="dxa" w:w="90"/>
              <w:bottom w:type="dxa" w:w="60"/>
              <w:right w:type="dxa" w:w="90"/>
            </w:tcMar>
          </w:tcPr>
          <w:p>
            <w:pPr>
              <w:jc w:val="center"/>
            </w:pPr>
            <w:r>
              <w:rPr>
                <w:b w:val="false"/>
                <w:bCs w:val="false"/>
                <w:sz w:val="17"/>
                <w:szCs w:val="17"/>
              </w:rPr>
              <w:t xml:space="preserve">0.036</w:t>
            </w:r>
          </w:p>
        </w:tc>
        <w:tc>
          <w:tcPr>
            <w:tcW w:type="dxa" w:w="1407"/>
            <w:tcMar>
              <w:top w:type="dxa" w:w="60"/>
              <w:left w:type="dxa" w:w="90"/>
              <w:bottom w:type="dxa" w:w="60"/>
              <w:right w:type="dxa" w:w="90"/>
            </w:tcMar>
          </w:tcPr>
          <w:p>
            <w:pPr>
              <w:jc w:val="center"/>
            </w:pPr>
            <w:r>
              <w:rPr>
                <w:b w:val="false"/>
                <w:bCs w:val="false"/>
                <w:sz w:val="17"/>
                <w:szCs w:val="17"/>
              </w:rPr>
              <w:t xml:space="preserve">0.234</w:t>
            </w:r>
          </w:p>
        </w:tc>
      </w:tr>
      <w:tr>
        <w:tc>
          <w:tcPr>
            <w:tcW w:type="dxa" w:w="2344"/>
            <w:tcMar>
              <w:top w:type="dxa" w:w="60"/>
              <w:left w:type="dxa" w:w="90"/>
              <w:bottom w:type="dxa" w:w="60"/>
              <w:right w:type="dxa" w:w="90"/>
            </w:tcMar>
          </w:tcPr>
          <w:p>
            <w:pPr>
              <w:jc w:val="left"/>
            </w:pPr>
            <w:r>
              <w:rPr>
                <w:b w:val="false"/>
                <w:bCs w:val="false"/>
                <w:sz w:val="17"/>
                <w:szCs w:val="17"/>
              </w:rPr>
              <w:t xml:space="preserve">C3 fine-tune</w:t>
            </w:r>
          </w:p>
        </w:tc>
        <w:tc>
          <w:tcPr>
            <w:tcW w:type="dxa" w:w="1172"/>
            <w:tcMar>
              <w:top w:type="dxa" w:w="60"/>
              <w:left w:type="dxa" w:w="90"/>
              <w:bottom w:type="dxa" w:w="60"/>
              <w:right w:type="dxa" w:w="90"/>
            </w:tcMar>
          </w:tcPr>
          <w:p>
            <w:pPr>
              <w:jc w:val="center"/>
            </w:pPr>
            <w:r>
              <w:rPr>
                <w:b w:val="false"/>
                <w:bCs w:val="false"/>
                <w:sz w:val="17"/>
                <w:szCs w:val="17"/>
              </w:rPr>
              <w:t xml:space="preserve">0.147</w:t>
            </w:r>
          </w:p>
        </w:tc>
        <w:tc>
          <w:tcPr>
            <w:tcW w:type="dxa" w:w="1407"/>
            <w:tcMar>
              <w:top w:type="dxa" w:w="60"/>
              <w:left w:type="dxa" w:w="90"/>
              <w:bottom w:type="dxa" w:w="60"/>
              <w:right w:type="dxa" w:w="90"/>
            </w:tcMar>
          </w:tcPr>
          <w:p>
            <w:pPr>
              <w:jc w:val="center"/>
            </w:pPr>
            <w:r>
              <w:rPr>
                <w:b w:val="false"/>
                <w:bCs w:val="false"/>
                <w:sz w:val="17"/>
                <w:szCs w:val="17"/>
              </w:rPr>
              <w:t xml:space="preserve">0.801</w:t>
            </w:r>
          </w:p>
        </w:tc>
        <w:tc>
          <w:tcPr>
            <w:tcW w:type="dxa" w:w="1407"/>
            <w:tcMar>
              <w:top w:type="dxa" w:w="60"/>
              <w:left w:type="dxa" w:w="90"/>
              <w:bottom w:type="dxa" w:w="60"/>
              <w:right w:type="dxa" w:w="90"/>
            </w:tcMar>
          </w:tcPr>
          <w:p>
            <w:pPr>
              <w:jc w:val="center"/>
            </w:pPr>
            <w:r>
              <w:rPr>
                <w:b w:val="false"/>
                <w:bCs w:val="false"/>
                <w:sz w:val="17"/>
                <w:szCs w:val="17"/>
              </w:rPr>
              <w:t xml:space="preserve">0.023</w:t>
            </w:r>
          </w:p>
        </w:tc>
        <w:tc>
          <w:tcPr>
            <w:tcW w:type="dxa" w:w="1172"/>
            <w:tcMar>
              <w:top w:type="dxa" w:w="60"/>
              <w:left w:type="dxa" w:w="90"/>
              <w:bottom w:type="dxa" w:w="60"/>
              <w:right w:type="dxa" w:w="90"/>
            </w:tcMar>
          </w:tcPr>
          <w:p>
            <w:pPr>
              <w:jc w:val="center"/>
            </w:pPr>
            <w:r>
              <w:rPr>
                <w:b w:val="false"/>
                <w:bCs w:val="false"/>
                <w:sz w:val="17"/>
                <w:szCs w:val="17"/>
              </w:rPr>
              <w:t xml:space="preserve">0.012</w:t>
            </w:r>
          </w:p>
        </w:tc>
        <w:tc>
          <w:tcPr>
            <w:tcW w:type="dxa" w:w="1172"/>
            <w:tcMar>
              <w:top w:type="dxa" w:w="60"/>
              <w:left w:type="dxa" w:w="90"/>
              <w:bottom w:type="dxa" w:w="60"/>
              <w:right w:type="dxa" w:w="90"/>
            </w:tcMar>
          </w:tcPr>
          <w:p>
            <w:pPr>
              <w:jc w:val="center"/>
            </w:pPr>
            <w:r>
              <w:rPr>
                <w:b w:val="false"/>
                <w:bCs w:val="false"/>
                <w:sz w:val="17"/>
                <w:szCs w:val="17"/>
              </w:rPr>
              <w:t xml:space="preserve">0.000</w:t>
            </w:r>
          </w:p>
        </w:tc>
        <w:tc>
          <w:tcPr>
            <w:tcW w:type="dxa" w:w="1407"/>
            <w:tcMar>
              <w:top w:type="dxa" w:w="60"/>
              <w:left w:type="dxa" w:w="90"/>
              <w:bottom w:type="dxa" w:w="60"/>
              <w:right w:type="dxa" w:w="90"/>
            </w:tcMar>
          </w:tcPr>
          <w:p>
            <w:pPr>
              <w:jc w:val="center"/>
            </w:pPr>
            <w:r>
              <w:rPr>
                <w:b w:val="false"/>
                <w:bCs w:val="false"/>
                <w:sz w:val="17"/>
                <w:szCs w:val="17"/>
              </w:rPr>
              <w:t xml:space="preserve">0.050</w:t>
            </w:r>
          </w:p>
        </w:tc>
      </w:tr>
      <w:tr>
        <w:tc>
          <w:tcPr>
            <w:tcW w:type="dxa" w:w="2344"/>
            <w:tcMar>
              <w:top w:type="dxa" w:w="60"/>
              <w:left w:type="dxa" w:w="90"/>
              <w:bottom w:type="dxa" w:w="60"/>
              <w:right w:type="dxa" w:w="90"/>
            </w:tcMar>
          </w:tcPr>
          <w:p>
            <w:pPr>
              <w:jc w:val="left"/>
            </w:pPr>
            <w:r>
              <w:rPr>
                <w:b w:val="false"/>
                <w:bCs w:val="false"/>
                <w:sz w:val="17"/>
                <w:szCs w:val="17"/>
              </w:rPr>
              <w:t xml:space="preserve">C4 fine-tune+RAG</w:t>
            </w:r>
          </w:p>
        </w:tc>
        <w:tc>
          <w:tcPr>
            <w:tcW w:type="dxa" w:w="1172"/>
            <w:tcMar>
              <w:top w:type="dxa" w:w="60"/>
              <w:left w:type="dxa" w:w="90"/>
              <w:bottom w:type="dxa" w:w="60"/>
              <w:right w:type="dxa" w:w="90"/>
            </w:tcMar>
          </w:tcPr>
          <w:p>
            <w:pPr>
              <w:jc w:val="center"/>
            </w:pPr>
            <w:r>
              <w:rPr>
                <w:b w:val="false"/>
                <w:bCs w:val="false"/>
                <w:sz w:val="17"/>
                <w:szCs w:val="17"/>
              </w:rPr>
              <w:t xml:space="preserve">0.179</w:t>
            </w:r>
          </w:p>
        </w:tc>
        <w:tc>
          <w:tcPr>
            <w:tcW w:type="dxa" w:w="1407"/>
            <w:tcMar>
              <w:top w:type="dxa" w:w="60"/>
              <w:left w:type="dxa" w:w="90"/>
              <w:bottom w:type="dxa" w:w="60"/>
              <w:right w:type="dxa" w:w="90"/>
            </w:tcMar>
          </w:tcPr>
          <w:p>
            <w:pPr>
              <w:jc w:val="center"/>
            </w:pPr>
            <w:r>
              <w:rPr>
                <w:b w:val="false"/>
                <w:bCs w:val="false"/>
                <w:sz w:val="17"/>
                <w:szCs w:val="17"/>
              </w:rPr>
              <w:t xml:space="preserve">0.798</w:t>
            </w:r>
          </w:p>
        </w:tc>
        <w:tc>
          <w:tcPr>
            <w:tcW w:type="dxa" w:w="1407"/>
            <w:tcMar>
              <w:top w:type="dxa" w:w="60"/>
              <w:left w:type="dxa" w:w="90"/>
              <w:bottom w:type="dxa" w:w="60"/>
              <w:right w:type="dxa" w:w="90"/>
            </w:tcMar>
          </w:tcPr>
          <w:p>
            <w:pPr>
              <w:jc w:val="center"/>
            </w:pPr>
            <w:r>
              <w:rPr>
                <w:b w:val="false"/>
                <w:bCs w:val="false"/>
                <w:sz w:val="17"/>
                <w:szCs w:val="17"/>
              </w:rPr>
              <w:t xml:space="preserve">0.069</w:t>
            </w:r>
          </w:p>
        </w:tc>
        <w:tc>
          <w:tcPr>
            <w:tcW w:type="dxa" w:w="1172"/>
            <w:tcMar>
              <w:top w:type="dxa" w:w="60"/>
              <w:left w:type="dxa" w:w="90"/>
              <w:bottom w:type="dxa" w:w="60"/>
              <w:right w:type="dxa" w:w="90"/>
            </w:tcMar>
          </w:tcPr>
          <w:p>
            <w:pPr>
              <w:jc w:val="center"/>
            </w:pPr>
            <w:r>
              <w:rPr>
                <w:b w:val="false"/>
                <w:bCs w:val="false"/>
                <w:sz w:val="17"/>
                <w:szCs w:val="17"/>
              </w:rPr>
              <w:t xml:space="preserve">0.053</w:t>
            </w:r>
          </w:p>
        </w:tc>
        <w:tc>
          <w:tcPr>
            <w:tcW w:type="dxa" w:w="1172"/>
            <w:tcMar>
              <w:top w:type="dxa" w:w="60"/>
              <w:left w:type="dxa" w:w="90"/>
              <w:bottom w:type="dxa" w:w="60"/>
              <w:right w:type="dxa" w:w="90"/>
            </w:tcMar>
          </w:tcPr>
          <w:p>
            <w:pPr>
              <w:jc w:val="center"/>
            </w:pPr>
            <w:r>
              <w:rPr>
                <w:b w:val="false"/>
                <w:bCs w:val="false"/>
                <w:sz w:val="17"/>
                <w:szCs w:val="17"/>
              </w:rPr>
              <w:t xml:space="preserve">0.005</w:t>
            </w:r>
          </w:p>
        </w:tc>
        <w:tc>
          <w:tcPr>
            <w:tcW w:type="dxa" w:w="1407"/>
            <w:tcMar>
              <w:top w:type="dxa" w:w="60"/>
              <w:left w:type="dxa" w:w="90"/>
              <w:bottom w:type="dxa" w:w="60"/>
              <w:right w:type="dxa" w:w="90"/>
            </w:tcMar>
          </w:tcPr>
          <w:p>
            <w:pPr>
              <w:jc w:val="center"/>
            </w:pPr>
            <w:r>
              <w:rPr>
                <w:b w:val="false"/>
                <w:bCs w:val="false"/>
                <w:sz w:val="17"/>
                <w:szCs w:val="17"/>
              </w:rPr>
              <w:t xml:space="preserve">0.167</w:t>
            </w:r>
          </w:p>
        </w:tc>
      </w:tr>
    </w:tbl>
    <w:p>
      <w:pPr>
        <w:spacing w:after="220" w:before="60"/>
        <w:jc w:val="center"/>
      </w:pPr>
      <w:r>
        <w:rPr>
          <w:i/>
          <w:iCs/>
          <w:sz w:val="18"/>
          <w:szCs w:val="18"/>
        </w:rPr>
        <w:t xml:space="preserve">Table 3 — Full test split (n=222), single-seed (42) point estimates.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65"/>
        <w:gridCol w:w="2138"/>
        <w:gridCol w:w="2138"/>
        <w:gridCol w:w="2138"/>
      </w:tblGrid>
      <w:tr>
        <w:trPr>
          <w:tblHeader/>
        </w:trPr>
        <w:tc>
          <w:tcPr>
            <w:tcW w:type="dxa" w:w="3665"/>
            <w:shd w:fill="DCE6F1" w:val="clear"/>
            <w:tcMar>
              <w:top w:type="dxa" w:w="60"/>
              <w:left w:type="dxa" w:w="90"/>
              <w:bottom w:type="dxa" w:w="60"/>
              <w:right w:type="dxa" w:w="90"/>
            </w:tcMar>
          </w:tcPr>
          <w:p>
            <w:pPr>
              <w:jc w:val="center"/>
            </w:pPr>
            <w:r>
              <w:rPr>
                <w:b/>
                <w:bCs/>
                <w:sz w:val="17"/>
                <w:szCs w:val="17"/>
              </w:rPr>
              <w:t xml:space="preserve">Config</w:t>
            </w:r>
          </w:p>
        </w:tc>
        <w:tc>
          <w:tcPr>
            <w:tcW w:type="dxa" w:w="2138"/>
            <w:shd w:fill="DCE6F1" w:val="clear"/>
            <w:tcMar>
              <w:top w:type="dxa" w:w="60"/>
              <w:left w:type="dxa" w:w="90"/>
              <w:bottom w:type="dxa" w:w="60"/>
              <w:right w:type="dxa" w:w="90"/>
            </w:tcMar>
          </w:tcPr>
          <w:p>
            <w:pPr>
              <w:jc w:val="center"/>
            </w:pPr>
            <w:r>
              <w:rPr>
                <w:b/>
                <w:bCs/>
                <w:sz w:val="17"/>
                <w:szCs w:val="17"/>
              </w:rPr>
              <w:t xml:space="preserve">ROUGE-L mean</w:t>
            </w:r>
          </w:p>
        </w:tc>
        <w:tc>
          <w:tcPr>
            <w:tcW w:type="dxa" w:w="2138"/>
            <w:shd w:fill="DCE6F1" w:val="clear"/>
            <w:tcMar>
              <w:top w:type="dxa" w:w="60"/>
              <w:left w:type="dxa" w:w="90"/>
              <w:bottom w:type="dxa" w:w="60"/>
              <w:right w:type="dxa" w:w="90"/>
            </w:tcMar>
          </w:tcPr>
          <w:p>
            <w:pPr>
              <w:jc w:val="center"/>
            </w:pPr>
            <w:r>
              <w:rPr>
                <w:b/>
                <w:bCs/>
                <w:sz w:val="17"/>
                <w:szCs w:val="17"/>
              </w:rPr>
              <w:t xml:space="preserve">95% CI low</w:t>
            </w:r>
          </w:p>
        </w:tc>
        <w:tc>
          <w:tcPr>
            <w:tcW w:type="dxa" w:w="2138"/>
            <w:shd w:fill="DCE6F1" w:val="clear"/>
            <w:tcMar>
              <w:top w:type="dxa" w:w="60"/>
              <w:left w:type="dxa" w:w="90"/>
              <w:bottom w:type="dxa" w:w="60"/>
              <w:right w:type="dxa" w:w="90"/>
            </w:tcMar>
          </w:tcPr>
          <w:p>
            <w:pPr>
              <w:jc w:val="center"/>
            </w:pPr>
            <w:r>
              <w:rPr>
                <w:b/>
                <w:bCs/>
                <w:sz w:val="17"/>
                <w:szCs w:val="17"/>
              </w:rPr>
              <w:t xml:space="preserve">95% CI high</w:t>
            </w:r>
          </w:p>
        </w:tc>
      </w:tr>
      <w:tr>
        <w:tc>
          <w:tcPr>
            <w:tcW w:type="dxa" w:w="3665"/>
            <w:tcMar>
              <w:top w:type="dxa" w:w="60"/>
              <w:left w:type="dxa" w:w="90"/>
              <w:bottom w:type="dxa" w:w="60"/>
              <w:right w:type="dxa" w:w="90"/>
            </w:tcMar>
          </w:tcPr>
          <w:p>
            <w:pPr>
              <w:jc w:val="left"/>
            </w:pPr>
            <w:r>
              <w:rPr>
                <w:b w:val="false"/>
                <w:bCs w:val="false"/>
                <w:sz w:val="17"/>
                <w:szCs w:val="17"/>
              </w:rPr>
              <w:t xml:space="preserve">C1 zero-shot</w:t>
            </w:r>
          </w:p>
        </w:tc>
        <w:tc>
          <w:tcPr>
            <w:tcW w:type="dxa" w:w="2138"/>
            <w:tcMar>
              <w:top w:type="dxa" w:w="60"/>
              <w:left w:type="dxa" w:w="90"/>
              <w:bottom w:type="dxa" w:w="60"/>
              <w:right w:type="dxa" w:w="90"/>
            </w:tcMar>
          </w:tcPr>
          <w:p>
            <w:pPr>
              <w:jc w:val="center"/>
            </w:pPr>
            <w:r>
              <w:rPr>
                <w:b w:val="false"/>
                <w:bCs w:val="false"/>
                <w:sz w:val="17"/>
                <w:szCs w:val="17"/>
              </w:rPr>
              <w:t xml:space="preserve">0.1100</w:t>
            </w:r>
          </w:p>
        </w:tc>
        <w:tc>
          <w:tcPr>
            <w:tcW w:type="dxa" w:w="2138"/>
            <w:tcMar>
              <w:top w:type="dxa" w:w="60"/>
              <w:left w:type="dxa" w:w="90"/>
              <w:bottom w:type="dxa" w:w="60"/>
              <w:right w:type="dxa" w:w="90"/>
            </w:tcMar>
          </w:tcPr>
          <w:p>
            <w:pPr>
              <w:jc w:val="center"/>
            </w:pPr>
            <w:r>
              <w:rPr>
                <w:b w:val="false"/>
                <w:bCs w:val="false"/>
                <w:sz w:val="17"/>
                <w:szCs w:val="17"/>
              </w:rPr>
              <w:t xml:space="preserve">0.1037</w:t>
            </w:r>
          </w:p>
        </w:tc>
        <w:tc>
          <w:tcPr>
            <w:tcW w:type="dxa" w:w="2138"/>
            <w:tcMar>
              <w:top w:type="dxa" w:w="60"/>
              <w:left w:type="dxa" w:w="90"/>
              <w:bottom w:type="dxa" w:w="60"/>
              <w:right w:type="dxa" w:w="90"/>
            </w:tcMar>
          </w:tcPr>
          <w:p>
            <w:pPr>
              <w:jc w:val="center"/>
            </w:pPr>
            <w:r>
              <w:rPr>
                <w:b w:val="false"/>
                <w:bCs w:val="false"/>
                <w:sz w:val="17"/>
                <w:szCs w:val="17"/>
              </w:rPr>
              <w:t xml:space="preserve">0.1163</w:t>
            </w:r>
          </w:p>
        </w:tc>
      </w:tr>
      <w:tr>
        <w:tc>
          <w:tcPr>
            <w:tcW w:type="dxa" w:w="3665"/>
            <w:tcMar>
              <w:top w:type="dxa" w:w="60"/>
              <w:left w:type="dxa" w:w="90"/>
              <w:bottom w:type="dxa" w:w="60"/>
              <w:right w:type="dxa" w:w="90"/>
            </w:tcMar>
          </w:tcPr>
          <w:p>
            <w:pPr>
              <w:jc w:val="left"/>
            </w:pPr>
            <w:r>
              <w:rPr>
                <w:b w:val="false"/>
                <w:bCs w:val="false"/>
                <w:sz w:val="17"/>
                <w:szCs w:val="17"/>
              </w:rPr>
              <w:t xml:space="preserve">C2 RAG</w:t>
            </w:r>
          </w:p>
        </w:tc>
        <w:tc>
          <w:tcPr>
            <w:tcW w:type="dxa" w:w="2138"/>
            <w:tcMar>
              <w:top w:type="dxa" w:w="60"/>
              <w:left w:type="dxa" w:w="90"/>
              <w:bottom w:type="dxa" w:w="60"/>
              <w:right w:type="dxa" w:w="90"/>
            </w:tcMar>
          </w:tcPr>
          <w:p>
            <w:pPr>
              <w:jc w:val="center"/>
            </w:pPr>
            <w:r>
              <w:rPr>
                <w:b w:val="false"/>
                <w:bCs w:val="false"/>
                <w:sz w:val="17"/>
                <w:szCs w:val="17"/>
              </w:rPr>
              <w:t xml:space="preserve">0.1395</w:t>
            </w:r>
          </w:p>
        </w:tc>
        <w:tc>
          <w:tcPr>
            <w:tcW w:type="dxa" w:w="2138"/>
            <w:tcMar>
              <w:top w:type="dxa" w:w="60"/>
              <w:left w:type="dxa" w:w="90"/>
              <w:bottom w:type="dxa" w:w="60"/>
              <w:right w:type="dxa" w:w="90"/>
            </w:tcMar>
          </w:tcPr>
          <w:p>
            <w:pPr>
              <w:jc w:val="center"/>
            </w:pPr>
            <w:r>
              <w:rPr>
                <w:b w:val="false"/>
                <w:bCs w:val="false"/>
                <w:sz w:val="17"/>
                <w:szCs w:val="17"/>
              </w:rPr>
              <w:t xml:space="preserve">0.1292</w:t>
            </w:r>
          </w:p>
        </w:tc>
        <w:tc>
          <w:tcPr>
            <w:tcW w:type="dxa" w:w="2138"/>
            <w:tcMar>
              <w:top w:type="dxa" w:w="60"/>
              <w:left w:type="dxa" w:w="90"/>
              <w:bottom w:type="dxa" w:w="60"/>
              <w:right w:type="dxa" w:w="90"/>
            </w:tcMar>
          </w:tcPr>
          <w:p>
            <w:pPr>
              <w:jc w:val="center"/>
            </w:pPr>
            <w:r>
              <w:rPr>
                <w:b w:val="false"/>
                <w:bCs w:val="false"/>
                <w:sz w:val="17"/>
                <w:szCs w:val="17"/>
              </w:rPr>
              <w:t xml:space="preserve">0.1511</w:t>
            </w:r>
          </w:p>
        </w:tc>
      </w:tr>
      <w:tr>
        <w:tc>
          <w:tcPr>
            <w:tcW w:type="dxa" w:w="3665"/>
            <w:tcMar>
              <w:top w:type="dxa" w:w="60"/>
              <w:left w:type="dxa" w:w="90"/>
              <w:bottom w:type="dxa" w:w="60"/>
              <w:right w:type="dxa" w:w="90"/>
            </w:tcMar>
          </w:tcPr>
          <w:p>
            <w:pPr>
              <w:jc w:val="left"/>
            </w:pPr>
            <w:r>
              <w:rPr>
                <w:b w:val="false"/>
                <w:bCs w:val="false"/>
                <w:sz w:val="17"/>
                <w:szCs w:val="17"/>
              </w:rPr>
              <w:t xml:space="preserve">C3 fine-tune</w:t>
            </w:r>
          </w:p>
        </w:tc>
        <w:tc>
          <w:tcPr>
            <w:tcW w:type="dxa" w:w="2138"/>
            <w:tcMar>
              <w:top w:type="dxa" w:w="60"/>
              <w:left w:type="dxa" w:w="90"/>
              <w:bottom w:type="dxa" w:w="60"/>
              <w:right w:type="dxa" w:w="90"/>
            </w:tcMar>
          </w:tcPr>
          <w:p>
            <w:pPr>
              <w:jc w:val="center"/>
            </w:pPr>
            <w:r>
              <w:rPr>
                <w:b w:val="false"/>
                <w:bCs w:val="false"/>
                <w:sz w:val="17"/>
                <w:szCs w:val="17"/>
              </w:rPr>
              <w:t xml:space="preserve">0.1467</w:t>
            </w:r>
          </w:p>
        </w:tc>
        <w:tc>
          <w:tcPr>
            <w:tcW w:type="dxa" w:w="2138"/>
            <w:tcMar>
              <w:top w:type="dxa" w:w="60"/>
              <w:left w:type="dxa" w:w="90"/>
              <w:bottom w:type="dxa" w:w="60"/>
              <w:right w:type="dxa" w:w="90"/>
            </w:tcMar>
          </w:tcPr>
          <w:p>
            <w:pPr>
              <w:jc w:val="center"/>
            </w:pPr>
            <w:r>
              <w:rPr>
                <w:b w:val="false"/>
                <w:bCs w:val="false"/>
                <w:sz w:val="17"/>
                <w:szCs w:val="17"/>
              </w:rPr>
              <w:t xml:space="preserve">0.1360</w:t>
            </w:r>
          </w:p>
        </w:tc>
        <w:tc>
          <w:tcPr>
            <w:tcW w:type="dxa" w:w="2138"/>
            <w:tcMar>
              <w:top w:type="dxa" w:w="60"/>
              <w:left w:type="dxa" w:w="90"/>
              <w:bottom w:type="dxa" w:w="60"/>
              <w:right w:type="dxa" w:w="90"/>
            </w:tcMar>
          </w:tcPr>
          <w:p>
            <w:pPr>
              <w:jc w:val="center"/>
            </w:pPr>
            <w:r>
              <w:rPr>
                <w:b w:val="false"/>
                <w:bCs w:val="false"/>
                <w:sz w:val="17"/>
                <w:szCs w:val="17"/>
              </w:rPr>
              <w:t xml:space="preserve">0.1598</w:t>
            </w:r>
          </w:p>
        </w:tc>
      </w:tr>
      <w:tr>
        <w:tc>
          <w:tcPr>
            <w:tcW w:type="dxa" w:w="3665"/>
            <w:tcMar>
              <w:top w:type="dxa" w:w="60"/>
              <w:left w:type="dxa" w:w="90"/>
              <w:bottom w:type="dxa" w:w="60"/>
              <w:right w:type="dxa" w:w="90"/>
            </w:tcMar>
          </w:tcPr>
          <w:p>
            <w:pPr>
              <w:jc w:val="left"/>
            </w:pPr>
            <w:r>
              <w:rPr>
                <w:b w:val="false"/>
                <w:bCs w:val="false"/>
                <w:sz w:val="17"/>
                <w:szCs w:val="17"/>
              </w:rPr>
              <w:t xml:space="preserve">C4 fine-tune+RAG</w:t>
            </w:r>
          </w:p>
        </w:tc>
        <w:tc>
          <w:tcPr>
            <w:tcW w:type="dxa" w:w="2138"/>
            <w:tcMar>
              <w:top w:type="dxa" w:w="60"/>
              <w:left w:type="dxa" w:w="90"/>
              <w:bottom w:type="dxa" w:w="60"/>
              <w:right w:type="dxa" w:w="90"/>
            </w:tcMar>
          </w:tcPr>
          <w:p>
            <w:pPr>
              <w:jc w:val="center"/>
            </w:pPr>
            <w:r>
              <w:rPr>
                <w:b w:val="false"/>
                <w:bCs w:val="false"/>
                <w:sz w:val="17"/>
                <w:szCs w:val="17"/>
              </w:rPr>
              <w:t xml:space="preserve">0.1790</w:t>
            </w:r>
          </w:p>
        </w:tc>
        <w:tc>
          <w:tcPr>
            <w:tcW w:type="dxa" w:w="2138"/>
            <w:tcMar>
              <w:top w:type="dxa" w:w="60"/>
              <w:left w:type="dxa" w:w="90"/>
              <w:bottom w:type="dxa" w:w="60"/>
              <w:right w:type="dxa" w:w="90"/>
            </w:tcMar>
          </w:tcPr>
          <w:p>
            <w:pPr>
              <w:jc w:val="center"/>
            </w:pPr>
            <w:r>
              <w:rPr>
                <w:b w:val="false"/>
                <w:bCs w:val="false"/>
                <w:sz w:val="17"/>
                <w:szCs w:val="17"/>
              </w:rPr>
              <w:t xml:space="preserve">0.1565</w:t>
            </w:r>
          </w:p>
        </w:tc>
        <w:tc>
          <w:tcPr>
            <w:tcW w:type="dxa" w:w="2138"/>
            <w:tcMar>
              <w:top w:type="dxa" w:w="60"/>
              <w:left w:type="dxa" w:w="90"/>
              <w:bottom w:type="dxa" w:w="60"/>
              <w:right w:type="dxa" w:w="90"/>
            </w:tcMar>
          </w:tcPr>
          <w:p>
            <w:pPr>
              <w:jc w:val="center"/>
            </w:pPr>
            <w:r>
              <w:rPr>
                <w:b w:val="false"/>
                <w:bCs w:val="false"/>
                <w:sz w:val="17"/>
                <w:szCs w:val="17"/>
              </w:rPr>
              <w:t xml:space="preserve">0.2017</w:t>
            </w:r>
          </w:p>
        </w:tc>
      </w:tr>
    </w:tbl>
    <w:p>
      <w:pPr>
        <w:spacing w:after="220" w:before="60"/>
        <w:jc w:val="center"/>
      </w:pPr>
      <w:r>
        <w:rPr>
          <w:i/>
          <w:iCs/>
          <w:sz w:val="18"/>
          <w:szCs w:val="18"/>
        </w:rPr>
        <w:t xml:space="preserve">Table 4 — Bootstrap 95% confidence intervals, 1,000 resamples.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91"/>
        <w:gridCol w:w="1375"/>
        <w:gridCol w:w="1604"/>
        <w:gridCol w:w="1604"/>
        <w:gridCol w:w="1833"/>
        <w:gridCol w:w="1375"/>
      </w:tblGrid>
      <w:tr>
        <w:trPr>
          <w:tblHeader/>
        </w:trPr>
        <w:tc>
          <w:tcPr>
            <w:tcW w:type="dxa" w:w="2291"/>
            <w:shd w:fill="DCE6F1" w:val="clear"/>
            <w:tcMar>
              <w:top w:type="dxa" w:w="60"/>
              <w:left w:type="dxa" w:w="90"/>
              <w:bottom w:type="dxa" w:w="60"/>
              <w:right w:type="dxa" w:w="90"/>
            </w:tcMar>
          </w:tcPr>
          <w:p>
            <w:pPr>
              <w:jc w:val="center"/>
            </w:pPr>
            <w:r>
              <w:rPr>
                <w:b/>
                <w:bCs/>
                <w:sz w:val="17"/>
                <w:szCs w:val="17"/>
              </w:rPr>
              <w:t xml:space="preserve">Comparison</w:t>
            </w:r>
          </w:p>
        </w:tc>
        <w:tc>
          <w:tcPr>
            <w:tcW w:type="dxa" w:w="1375"/>
            <w:shd w:fill="DCE6F1" w:val="clear"/>
            <w:tcMar>
              <w:top w:type="dxa" w:w="60"/>
              <w:left w:type="dxa" w:w="90"/>
              <w:bottom w:type="dxa" w:w="60"/>
              <w:right w:type="dxa" w:w="90"/>
            </w:tcMar>
          </w:tcPr>
          <w:p>
            <w:pPr>
              <w:jc w:val="center"/>
            </w:pPr>
            <w:r>
              <w:rPr>
                <w:b/>
                <w:bCs/>
                <w:sz w:val="17"/>
                <w:szCs w:val="17"/>
              </w:rPr>
              <w:t xml:space="preserve">Δ ROUGE-L</w:t>
            </w:r>
          </w:p>
        </w:tc>
        <w:tc>
          <w:tcPr>
            <w:tcW w:type="dxa" w:w="1604"/>
            <w:shd w:fill="DCE6F1" w:val="clear"/>
            <w:tcMar>
              <w:top w:type="dxa" w:w="60"/>
              <w:left w:type="dxa" w:w="90"/>
              <w:bottom w:type="dxa" w:w="60"/>
              <w:right w:type="dxa" w:w="90"/>
            </w:tcMar>
          </w:tcPr>
          <w:p>
            <w:pPr>
              <w:jc w:val="center"/>
            </w:pPr>
            <w:r>
              <w:rPr>
                <w:b/>
                <w:bCs/>
                <w:sz w:val="17"/>
                <w:szCs w:val="17"/>
              </w:rPr>
              <w:t xml:space="preserve">p (bootstrap)</w:t>
            </w:r>
          </w:p>
        </w:tc>
        <w:tc>
          <w:tcPr>
            <w:tcW w:type="dxa" w:w="1604"/>
            <w:shd w:fill="DCE6F1" w:val="clear"/>
            <w:tcMar>
              <w:top w:type="dxa" w:w="60"/>
              <w:left w:type="dxa" w:w="90"/>
              <w:bottom w:type="dxa" w:w="60"/>
              <w:right w:type="dxa" w:w="90"/>
            </w:tcMar>
          </w:tcPr>
          <w:p>
            <w:pPr>
              <w:jc w:val="center"/>
            </w:pPr>
            <w:r>
              <w:rPr>
                <w:b/>
                <w:bCs/>
                <w:sz w:val="17"/>
                <w:szCs w:val="17"/>
              </w:rPr>
              <w:t xml:space="preserve">p (Wilcoxon)</w:t>
            </w:r>
          </w:p>
        </w:tc>
        <w:tc>
          <w:tcPr>
            <w:tcW w:type="dxa" w:w="1833"/>
            <w:shd w:fill="DCE6F1" w:val="clear"/>
            <w:tcMar>
              <w:top w:type="dxa" w:w="60"/>
              <w:left w:type="dxa" w:w="90"/>
              <w:bottom w:type="dxa" w:w="60"/>
              <w:right w:type="dxa" w:w="90"/>
            </w:tcMar>
          </w:tcPr>
          <w:p>
            <w:pPr>
              <w:jc w:val="center"/>
            </w:pPr>
            <w:r>
              <w:rPr>
                <w:b/>
                <w:bCs/>
                <w:sz w:val="17"/>
                <w:szCs w:val="17"/>
              </w:rPr>
              <w:t xml:space="preserve">Significant (Holm)</w:t>
            </w:r>
          </w:p>
        </w:tc>
        <w:tc>
          <w:tcPr>
            <w:tcW w:type="dxa" w:w="1375"/>
            <w:shd w:fill="DCE6F1" w:val="clear"/>
            <w:tcMar>
              <w:top w:type="dxa" w:w="60"/>
              <w:left w:type="dxa" w:w="90"/>
              <w:bottom w:type="dxa" w:w="60"/>
              <w:right w:type="dxa" w:w="90"/>
            </w:tcMar>
          </w:tcPr>
          <w:p>
            <w:pPr>
              <w:jc w:val="center"/>
            </w:pPr>
            <w:r>
              <w:rPr>
                <w:b/>
                <w:bCs/>
                <w:sz w:val="17"/>
                <w:szCs w:val="17"/>
              </w:rPr>
              <w:t xml:space="preserve">Tests agree</w:t>
            </w:r>
          </w:p>
        </w:tc>
      </w:tr>
      <w:tr>
        <w:tc>
          <w:tcPr>
            <w:tcW w:type="dxa" w:w="2291"/>
            <w:tcMar>
              <w:top w:type="dxa" w:w="60"/>
              <w:left w:type="dxa" w:w="90"/>
              <w:bottom w:type="dxa" w:w="60"/>
              <w:right w:type="dxa" w:w="90"/>
            </w:tcMar>
          </w:tcPr>
          <w:p>
            <w:pPr>
              <w:jc w:val="left"/>
            </w:pPr>
            <w:r>
              <w:rPr>
                <w:b w:val="false"/>
                <w:bCs w:val="false"/>
                <w:sz w:val="17"/>
                <w:szCs w:val="17"/>
              </w:rPr>
              <w:t xml:space="preserve">C1 vs C2</w:t>
            </w:r>
          </w:p>
        </w:tc>
        <w:tc>
          <w:tcPr>
            <w:tcW w:type="dxa" w:w="1375"/>
            <w:tcMar>
              <w:top w:type="dxa" w:w="60"/>
              <w:left w:type="dxa" w:w="90"/>
              <w:bottom w:type="dxa" w:w="60"/>
              <w:right w:type="dxa" w:w="90"/>
            </w:tcMar>
          </w:tcPr>
          <w:p>
            <w:pPr>
              <w:jc w:val="center"/>
            </w:pPr>
            <w:r>
              <w:rPr>
                <w:b w:val="false"/>
                <w:bCs w:val="false"/>
                <w:sz w:val="17"/>
                <w:szCs w:val="17"/>
              </w:rPr>
              <w:t xml:space="preserve">−0.0295</w:t>
            </w:r>
          </w:p>
        </w:tc>
        <w:tc>
          <w:tcPr>
            <w:tcW w:type="dxa" w:w="1604"/>
            <w:tcMar>
              <w:top w:type="dxa" w:w="60"/>
              <w:left w:type="dxa" w:w="90"/>
              <w:bottom w:type="dxa" w:w="60"/>
              <w:right w:type="dxa" w:w="90"/>
            </w:tcMar>
          </w:tcPr>
          <w:p>
            <w:pPr>
              <w:jc w:val="center"/>
            </w:pPr>
            <w:r>
              <w:rPr>
                <w:b w:val="false"/>
                <w:bCs w:val="false"/>
                <w:sz w:val="17"/>
                <w:szCs w:val="17"/>
              </w:rPr>
              <w:t xml:space="preserve">&lt;0.0001</w:t>
            </w:r>
          </w:p>
        </w:tc>
        <w:tc>
          <w:tcPr>
            <w:tcW w:type="dxa" w:w="1604"/>
            <w:tcMar>
              <w:top w:type="dxa" w:w="60"/>
              <w:left w:type="dxa" w:w="90"/>
              <w:bottom w:type="dxa" w:w="60"/>
              <w:right w:type="dxa" w:w="90"/>
            </w:tcMar>
          </w:tcPr>
          <w:p>
            <w:pPr>
              <w:jc w:val="center"/>
            </w:pPr>
            <w:r>
              <w:rPr>
                <w:b w:val="false"/>
                <w:bCs w:val="false"/>
                <w:sz w:val="17"/>
                <w:szCs w:val="17"/>
              </w:rPr>
              <w:t xml:space="preserve">&lt;0.0001</w:t>
            </w:r>
          </w:p>
        </w:tc>
        <w:tc>
          <w:tcPr>
            <w:tcW w:type="dxa" w:w="1833"/>
            <w:tcMar>
              <w:top w:type="dxa" w:w="60"/>
              <w:left w:type="dxa" w:w="90"/>
              <w:bottom w:type="dxa" w:w="60"/>
              <w:right w:type="dxa" w:w="90"/>
            </w:tcMar>
          </w:tcPr>
          <w:p>
            <w:pPr>
              <w:jc w:val="center"/>
            </w:pPr>
            <w:r>
              <w:rPr>
                <w:b w:val="false"/>
                <w:bCs w:val="false"/>
                <w:sz w:val="17"/>
                <w:szCs w:val="17"/>
              </w:rPr>
              <w:t xml:space="preserve">yes</w:t>
            </w:r>
          </w:p>
        </w:tc>
        <w:tc>
          <w:tcPr>
            <w:tcW w:type="dxa" w:w="1375"/>
            <w:tcMar>
              <w:top w:type="dxa" w:w="60"/>
              <w:left w:type="dxa" w:w="90"/>
              <w:bottom w:type="dxa" w:w="60"/>
              <w:right w:type="dxa" w:w="90"/>
            </w:tcMar>
          </w:tcPr>
          <w:p>
            <w:pPr>
              <w:jc w:val="center"/>
            </w:pPr>
            <w:r>
              <w:rPr>
                <w:b w:val="false"/>
                <w:bCs w:val="false"/>
                <w:sz w:val="17"/>
                <w:szCs w:val="17"/>
              </w:rPr>
              <w:t xml:space="preserve">yes</w:t>
            </w:r>
          </w:p>
        </w:tc>
      </w:tr>
      <w:tr>
        <w:tc>
          <w:tcPr>
            <w:tcW w:type="dxa" w:w="2291"/>
            <w:tcMar>
              <w:top w:type="dxa" w:w="60"/>
              <w:left w:type="dxa" w:w="90"/>
              <w:bottom w:type="dxa" w:w="60"/>
              <w:right w:type="dxa" w:w="90"/>
            </w:tcMar>
          </w:tcPr>
          <w:p>
            <w:pPr>
              <w:jc w:val="left"/>
            </w:pPr>
            <w:r>
              <w:rPr>
                <w:b w:val="false"/>
                <w:bCs w:val="false"/>
                <w:sz w:val="17"/>
                <w:szCs w:val="17"/>
              </w:rPr>
              <w:t xml:space="preserve">C1 vs C3</w:t>
            </w:r>
          </w:p>
        </w:tc>
        <w:tc>
          <w:tcPr>
            <w:tcW w:type="dxa" w:w="1375"/>
            <w:tcMar>
              <w:top w:type="dxa" w:w="60"/>
              <w:left w:type="dxa" w:w="90"/>
              <w:bottom w:type="dxa" w:w="60"/>
              <w:right w:type="dxa" w:w="90"/>
            </w:tcMar>
          </w:tcPr>
          <w:p>
            <w:pPr>
              <w:jc w:val="center"/>
            </w:pPr>
            <w:r>
              <w:rPr>
                <w:b w:val="false"/>
                <w:bCs w:val="false"/>
                <w:sz w:val="17"/>
                <w:szCs w:val="17"/>
              </w:rPr>
              <w:t xml:space="preserve">−0.0368</w:t>
            </w:r>
          </w:p>
        </w:tc>
        <w:tc>
          <w:tcPr>
            <w:tcW w:type="dxa" w:w="1604"/>
            <w:tcMar>
              <w:top w:type="dxa" w:w="60"/>
              <w:left w:type="dxa" w:w="90"/>
              <w:bottom w:type="dxa" w:w="60"/>
              <w:right w:type="dxa" w:w="90"/>
            </w:tcMar>
          </w:tcPr>
          <w:p>
            <w:pPr>
              <w:jc w:val="center"/>
            </w:pPr>
            <w:r>
              <w:rPr>
                <w:b w:val="false"/>
                <w:bCs w:val="false"/>
                <w:sz w:val="17"/>
                <w:szCs w:val="17"/>
              </w:rPr>
              <w:t xml:space="preserve">&lt;0.0001</w:t>
            </w:r>
          </w:p>
        </w:tc>
        <w:tc>
          <w:tcPr>
            <w:tcW w:type="dxa" w:w="1604"/>
            <w:tcMar>
              <w:top w:type="dxa" w:w="60"/>
              <w:left w:type="dxa" w:w="90"/>
              <w:bottom w:type="dxa" w:w="60"/>
              <w:right w:type="dxa" w:w="90"/>
            </w:tcMar>
          </w:tcPr>
          <w:p>
            <w:pPr>
              <w:jc w:val="center"/>
            </w:pPr>
            <w:r>
              <w:rPr>
                <w:b w:val="false"/>
                <w:bCs w:val="false"/>
                <w:sz w:val="17"/>
                <w:szCs w:val="17"/>
              </w:rPr>
              <w:t xml:space="preserve">&lt;0.0001</w:t>
            </w:r>
          </w:p>
        </w:tc>
        <w:tc>
          <w:tcPr>
            <w:tcW w:type="dxa" w:w="1833"/>
            <w:tcMar>
              <w:top w:type="dxa" w:w="60"/>
              <w:left w:type="dxa" w:w="90"/>
              <w:bottom w:type="dxa" w:w="60"/>
              <w:right w:type="dxa" w:w="90"/>
            </w:tcMar>
          </w:tcPr>
          <w:p>
            <w:pPr>
              <w:jc w:val="center"/>
            </w:pPr>
            <w:r>
              <w:rPr>
                <w:b w:val="false"/>
                <w:bCs w:val="false"/>
                <w:sz w:val="17"/>
                <w:szCs w:val="17"/>
              </w:rPr>
              <w:t xml:space="preserve">yes</w:t>
            </w:r>
          </w:p>
        </w:tc>
        <w:tc>
          <w:tcPr>
            <w:tcW w:type="dxa" w:w="1375"/>
            <w:tcMar>
              <w:top w:type="dxa" w:w="60"/>
              <w:left w:type="dxa" w:w="90"/>
              <w:bottom w:type="dxa" w:w="60"/>
              <w:right w:type="dxa" w:w="90"/>
            </w:tcMar>
          </w:tcPr>
          <w:p>
            <w:pPr>
              <w:jc w:val="center"/>
            </w:pPr>
            <w:r>
              <w:rPr>
                <w:b w:val="false"/>
                <w:bCs w:val="false"/>
                <w:sz w:val="17"/>
                <w:szCs w:val="17"/>
              </w:rPr>
              <w:t xml:space="preserve">yes</w:t>
            </w:r>
          </w:p>
        </w:tc>
      </w:tr>
      <w:tr>
        <w:tc>
          <w:tcPr>
            <w:tcW w:type="dxa" w:w="2291"/>
            <w:tcMar>
              <w:top w:type="dxa" w:w="60"/>
              <w:left w:type="dxa" w:w="90"/>
              <w:bottom w:type="dxa" w:w="60"/>
              <w:right w:type="dxa" w:w="90"/>
            </w:tcMar>
          </w:tcPr>
          <w:p>
            <w:pPr>
              <w:jc w:val="left"/>
            </w:pPr>
            <w:r>
              <w:rPr>
                <w:b w:val="false"/>
                <w:bCs w:val="false"/>
                <w:sz w:val="17"/>
                <w:szCs w:val="17"/>
              </w:rPr>
              <w:t xml:space="preserve">C1 vs C4</w:t>
            </w:r>
          </w:p>
        </w:tc>
        <w:tc>
          <w:tcPr>
            <w:tcW w:type="dxa" w:w="1375"/>
            <w:tcMar>
              <w:top w:type="dxa" w:w="60"/>
              <w:left w:type="dxa" w:w="90"/>
              <w:bottom w:type="dxa" w:w="60"/>
              <w:right w:type="dxa" w:w="90"/>
            </w:tcMar>
          </w:tcPr>
          <w:p>
            <w:pPr>
              <w:jc w:val="center"/>
            </w:pPr>
            <w:r>
              <w:rPr>
                <w:b w:val="false"/>
                <w:bCs w:val="false"/>
                <w:sz w:val="17"/>
                <w:szCs w:val="17"/>
              </w:rPr>
              <w:t xml:space="preserve">−0.0691</w:t>
            </w:r>
          </w:p>
        </w:tc>
        <w:tc>
          <w:tcPr>
            <w:tcW w:type="dxa" w:w="1604"/>
            <w:tcMar>
              <w:top w:type="dxa" w:w="60"/>
              <w:left w:type="dxa" w:w="90"/>
              <w:bottom w:type="dxa" w:w="60"/>
              <w:right w:type="dxa" w:w="90"/>
            </w:tcMar>
          </w:tcPr>
          <w:p>
            <w:pPr>
              <w:jc w:val="center"/>
            </w:pPr>
            <w:r>
              <w:rPr>
                <w:b w:val="false"/>
                <w:bCs w:val="false"/>
                <w:sz w:val="17"/>
                <w:szCs w:val="17"/>
              </w:rPr>
              <w:t xml:space="preserve">&lt;0.0001</w:t>
            </w:r>
          </w:p>
        </w:tc>
        <w:tc>
          <w:tcPr>
            <w:tcW w:type="dxa" w:w="1604"/>
            <w:tcMar>
              <w:top w:type="dxa" w:w="60"/>
              <w:left w:type="dxa" w:w="90"/>
              <w:bottom w:type="dxa" w:w="60"/>
              <w:right w:type="dxa" w:w="90"/>
            </w:tcMar>
          </w:tcPr>
          <w:p>
            <w:pPr>
              <w:jc w:val="center"/>
            </w:pPr>
            <w:r>
              <w:rPr>
                <w:b w:val="false"/>
                <w:bCs w:val="false"/>
                <w:sz w:val="17"/>
                <w:szCs w:val="17"/>
              </w:rPr>
              <w:t xml:space="preserve">&lt;0.0001</w:t>
            </w:r>
          </w:p>
        </w:tc>
        <w:tc>
          <w:tcPr>
            <w:tcW w:type="dxa" w:w="1833"/>
            <w:tcMar>
              <w:top w:type="dxa" w:w="60"/>
              <w:left w:type="dxa" w:w="90"/>
              <w:bottom w:type="dxa" w:w="60"/>
              <w:right w:type="dxa" w:w="90"/>
            </w:tcMar>
          </w:tcPr>
          <w:p>
            <w:pPr>
              <w:jc w:val="center"/>
            </w:pPr>
            <w:r>
              <w:rPr>
                <w:b w:val="false"/>
                <w:bCs w:val="false"/>
                <w:sz w:val="17"/>
                <w:szCs w:val="17"/>
              </w:rPr>
              <w:t xml:space="preserve">yes</w:t>
            </w:r>
          </w:p>
        </w:tc>
        <w:tc>
          <w:tcPr>
            <w:tcW w:type="dxa" w:w="1375"/>
            <w:tcMar>
              <w:top w:type="dxa" w:w="60"/>
              <w:left w:type="dxa" w:w="90"/>
              <w:bottom w:type="dxa" w:w="60"/>
              <w:right w:type="dxa" w:w="90"/>
            </w:tcMar>
          </w:tcPr>
          <w:p>
            <w:pPr>
              <w:jc w:val="center"/>
            </w:pPr>
            <w:r>
              <w:rPr>
                <w:b w:val="false"/>
                <w:bCs w:val="false"/>
                <w:sz w:val="17"/>
                <w:szCs w:val="17"/>
              </w:rPr>
              <w:t xml:space="preserve">yes</w:t>
            </w:r>
          </w:p>
        </w:tc>
      </w:tr>
      <w:tr>
        <w:tc>
          <w:tcPr>
            <w:tcW w:type="dxa" w:w="2291"/>
            <w:tcMar>
              <w:top w:type="dxa" w:w="60"/>
              <w:left w:type="dxa" w:w="90"/>
              <w:bottom w:type="dxa" w:w="60"/>
              <w:right w:type="dxa" w:w="90"/>
            </w:tcMar>
          </w:tcPr>
          <w:p>
            <w:pPr>
              <w:jc w:val="left"/>
            </w:pPr>
            <w:r>
              <w:rPr>
                <w:b w:val="false"/>
                <w:bCs w:val="false"/>
                <w:sz w:val="17"/>
                <w:szCs w:val="17"/>
              </w:rPr>
              <w:t xml:space="preserve">C2 vs C3</w:t>
            </w:r>
          </w:p>
        </w:tc>
        <w:tc>
          <w:tcPr>
            <w:tcW w:type="dxa" w:w="1375"/>
            <w:tcMar>
              <w:top w:type="dxa" w:w="60"/>
              <w:left w:type="dxa" w:w="90"/>
              <w:bottom w:type="dxa" w:w="60"/>
              <w:right w:type="dxa" w:w="90"/>
            </w:tcMar>
          </w:tcPr>
          <w:p>
            <w:pPr>
              <w:jc w:val="center"/>
            </w:pPr>
            <w:r>
              <w:rPr>
                <w:b w:val="false"/>
                <w:bCs w:val="false"/>
                <w:sz w:val="17"/>
                <w:szCs w:val="17"/>
              </w:rPr>
              <w:t xml:space="preserve">−0.0072</w:t>
            </w:r>
          </w:p>
        </w:tc>
        <w:tc>
          <w:tcPr>
            <w:tcW w:type="dxa" w:w="1604"/>
            <w:tcMar>
              <w:top w:type="dxa" w:w="60"/>
              <w:left w:type="dxa" w:w="90"/>
              <w:bottom w:type="dxa" w:w="60"/>
              <w:right w:type="dxa" w:w="90"/>
            </w:tcMar>
          </w:tcPr>
          <w:p>
            <w:pPr>
              <w:jc w:val="center"/>
            </w:pPr>
            <w:r>
              <w:rPr>
                <w:b w:val="false"/>
                <w:bCs w:val="false"/>
                <w:sz w:val="17"/>
                <w:szCs w:val="17"/>
              </w:rPr>
              <w:t xml:space="preserve">0.296</w:t>
            </w:r>
          </w:p>
        </w:tc>
        <w:tc>
          <w:tcPr>
            <w:tcW w:type="dxa" w:w="1604"/>
            <w:tcMar>
              <w:top w:type="dxa" w:w="60"/>
              <w:left w:type="dxa" w:w="90"/>
              <w:bottom w:type="dxa" w:w="60"/>
              <w:right w:type="dxa" w:w="90"/>
            </w:tcMar>
          </w:tcPr>
          <w:p>
            <w:pPr>
              <w:jc w:val="center"/>
            </w:pPr>
            <w:r>
              <w:rPr>
                <w:b w:val="false"/>
                <w:bCs w:val="false"/>
                <w:sz w:val="17"/>
                <w:szCs w:val="17"/>
              </w:rPr>
              <w:t xml:space="preserve">0.080</w:t>
            </w:r>
          </w:p>
        </w:tc>
        <w:tc>
          <w:tcPr>
            <w:tcW w:type="dxa" w:w="1833"/>
            <w:tcMar>
              <w:top w:type="dxa" w:w="60"/>
              <w:left w:type="dxa" w:w="90"/>
              <w:bottom w:type="dxa" w:w="60"/>
              <w:right w:type="dxa" w:w="90"/>
            </w:tcMar>
          </w:tcPr>
          <w:p>
            <w:pPr>
              <w:jc w:val="center"/>
            </w:pPr>
            <w:r>
              <w:rPr>
                <w:b w:val="false"/>
                <w:bCs w:val="false"/>
                <w:sz w:val="17"/>
                <w:szCs w:val="17"/>
              </w:rPr>
              <w:t xml:space="preserve">no</w:t>
            </w:r>
          </w:p>
        </w:tc>
        <w:tc>
          <w:tcPr>
            <w:tcW w:type="dxa" w:w="1375"/>
            <w:tcMar>
              <w:top w:type="dxa" w:w="60"/>
              <w:left w:type="dxa" w:w="90"/>
              <w:bottom w:type="dxa" w:w="60"/>
              <w:right w:type="dxa" w:w="90"/>
            </w:tcMar>
          </w:tcPr>
          <w:p>
            <w:pPr>
              <w:jc w:val="center"/>
            </w:pPr>
            <w:r>
              <w:rPr>
                <w:b w:val="false"/>
                <w:bCs w:val="false"/>
                <w:sz w:val="17"/>
                <w:szCs w:val="17"/>
              </w:rPr>
              <w:t xml:space="preserve">yes</w:t>
            </w:r>
          </w:p>
        </w:tc>
      </w:tr>
      <w:tr>
        <w:tc>
          <w:tcPr>
            <w:tcW w:type="dxa" w:w="2291"/>
            <w:tcMar>
              <w:top w:type="dxa" w:w="60"/>
              <w:left w:type="dxa" w:w="90"/>
              <w:bottom w:type="dxa" w:w="60"/>
              <w:right w:type="dxa" w:w="90"/>
            </w:tcMar>
          </w:tcPr>
          <w:p>
            <w:pPr>
              <w:jc w:val="left"/>
            </w:pPr>
            <w:r>
              <w:rPr>
                <w:b w:val="false"/>
                <w:bCs w:val="false"/>
                <w:sz w:val="17"/>
                <w:szCs w:val="17"/>
              </w:rPr>
              <w:t xml:space="preserve">C2 vs C4</w:t>
            </w:r>
          </w:p>
        </w:tc>
        <w:tc>
          <w:tcPr>
            <w:tcW w:type="dxa" w:w="1375"/>
            <w:tcMar>
              <w:top w:type="dxa" w:w="60"/>
              <w:left w:type="dxa" w:w="90"/>
              <w:bottom w:type="dxa" w:w="60"/>
              <w:right w:type="dxa" w:w="90"/>
            </w:tcMar>
          </w:tcPr>
          <w:p>
            <w:pPr>
              <w:jc w:val="center"/>
            </w:pPr>
            <w:r>
              <w:rPr>
                <w:b w:val="false"/>
                <w:bCs w:val="false"/>
                <w:sz w:val="17"/>
                <w:szCs w:val="17"/>
              </w:rPr>
              <w:t xml:space="preserve">−0.0395</w:t>
            </w:r>
          </w:p>
        </w:tc>
        <w:tc>
          <w:tcPr>
            <w:tcW w:type="dxa" w:w="1604"/>
            <w:tcMar>
              <w:top w:type="dxa" w:w="60"/>
              <w:left w:type="dxa" w:w="90"/>
              <w:bottom w:type="dxa" w:w="60"/>
              <w:right w:type="dxa" w:w="90"/>
            </w:tcMar>
          </w:tcPr>
          <w:p>
            <w:pPr>
              <w:jc w:val="center"/>
            </w:pPr>
            <w:r>
              <w:rPr>
                <w:b w:val="false"/>
                <w:bCs w:val="false"/>
                <w:sz w:val="17"/>
                <w:szCs w:val="17"/>
              </w:rPr>
              <w:t xml:space="preserve">&lt;0.0001</w:t>
            </w:r>
          </w:p>
        </w:tc>
        <w:tc>
          <w:tcPr>
            <w:tcW w:type="dxa" w:w="1604"/>
            <w:tcMar>
              <w:top w:type="dxa" w:w="60"/>
              <w:left w:type="dxa" w:w="90"/>
              <w:bottom w:type="dxa" w:w="60"/>
              <w:right w:type="dxa" w:w="90"/>
            </w:tcMar>
          </w:tcPr>
          <w:p>
            <w:pPr>
              <w:jc w:val="center"/>
            </w:pPr>
            <w:r>
              <w:rPr>
                <w:b w:val="false"/>
                <w:bCs w:val="false"/>
                <w:sz w:val="17"/>
                <w:szCs w:val="17"/>
              </w:rPr>
              <w:t xml:space="preserve">0.0002</w:t>
            </w:r>
          </w:p>
        </w:tc>
        <w:tc>
          <w:tcPr>
            <w:tcW w:type="dxa" w:w="1833"/>
            <w:tcMar>
              <w:top w:type="dxa" w:w="60"/>
              <w:left w:type="dxa" w:w="90"/>
              <w:bottom w:type="dxa" w:w="60"/>
              <w:right w:type="dxa" w:w="90"/>
            </w:tcMar>
          </w:tcPr>
          <w:p>
            <w:pPr>
              <w:jc w:val="center"/>
            </w:pPr>
            <w:r>
              <w:rPr>
                <w:b w:val="false"/>
                <w:bCs w:val="false"/>
                <w:sz w:val="17"/>
                <w:szCs w:val="17"/>
              </w:rPr>
              <w:t xml:space="preserve">yes</w:t>
            </w:r>
          </w:p>
        </w:tc>
        <w:tc>
          <w:tcPr>
            <w:tcW w:type="dxa" w:w="1375"/>
            <w:tcMar>
              <w:top w:type="dxa" w:w="60"/>
              <w:left w:type="dxa" w:w="90"/>
              <w:bottom w:type="dxa" w:w="60"/>
              <w:right w:type="dxa" w:w="90"/>
            </w:tcMar>
          </w:tcPr>
          <w:p>
            <w:pPr>
              <w:jc w:val="center"/>
            </w:pPr>
            <w:r>
              <w:rPr>
                <w:b w:val="false"/>
                <w:bCs w:val="false"/>
                <w:sz w:val="17"/>
                <w:szCs w:val="17"/>
              </w:rPr>
              <w:t xml:space="preserve">yes</w:t>
            </w:r>
          </w:p>
        </w:tc>
      </w:tr>
      <w:tr>
        <w:tc>
          <w:tcPr>
            <w:tcW w:type="dxa" w:w="2291"/>
            <w:tcMar>
              <w:top w:type="dxa" w:w="60"/>
              <w:left w:type="dxa" w:w="90"/>
              <w:bottom w:type="dxa" w:w="60"/>
              <w:right w:type="dxa" w:w="90"/>
            </w:tcMar>
          </w:tcPr>
          <w:p>
            <w:pPr>
              <w:jc w:val="left"/>
            </w:pPr>
            <w:r>
              <w:rPr>
                <w:b w:val="false"/>
                <w:bCs w:val="false"/>
                <w:sz w:val="17"/>
                <w:szCs w:val="17"/>
              </w:rPr>
              <w:t xml:space="preserve">C3 vs C4</w:t>
            </w:r>
          </w:p>
        </w:tc>
        <w:tc>
          <w:tcPr>
            <w:tcW w:type="dxa" w:w="1375"/>
            <w:tcMar>
              <w:top w:type="dxa" w:w="60"/>
              <w:left w:type="dxa" w:w="90"/>
              <w:bottom w:type="dxa" w:w="60"/>
              <w:right w:type="dxa" w:w="90"/>
            </w:tcMar>
          </w:tcPr>
          <w:p>
            <w:pPr>
              <w:jc w:val="center"/>
            </w:pPr>
            <w:r>
              <w:rPr>
                <w:b w:val="false"/>
                <w:bCs w:val="false"/>
                <w:sz w:val="17"/>
                <w:szCs w:val="17"/>
              </w:rPr>
              <w:t xml:space="preserve">−0.0323</w:t>
            </w:r>
          </w:p>
        </w:tc>
        <w:tc>
          <w:tcPr>
            <w:tcW w:type="dxa" w:w="1604"/>
            <w:tcMar>
              <w:top w:type="dxa" w:w="60"/>
              <w:left w:type="dxa" w:w="90"/>
              <w:bottom w:type="dxa" w:w="60"/>
              <w:right w:type="dxa" w:w="90"/>
            </w:tcMar>
          </w:tcPr>
          <w:p>
            <w:pPr>
              <w:jc w:val="center"/>
            </w:pPr>
            <w:r>
              <w:rPr>
                <w:b w:val="false"/>
                <w:bCs w:val="false"/>
                <w:sz w:val="17"/>
                <w:szCs w:val="17"/>
              </w:rPr>
              <w:t xml:space="preserve">0.004</w:t>
            </w:r>
          </w:p>
        </w:tc>
        <w:tc>
          <w:tcPr>
            <w:tcW w:type="dxa" w:w="1604"/>
            <w:tcMar>
              <w:top w:type="dxa" w:w="60"/>
              <w:left w:type="dxa" w:w="90"/>
              <w:bottom w:type="dxa" w:w="60"/>
              <w:right w:type="dxa" w:w="90"/>
            </w:tcMar>
          </w:tcPr>
          <w:p>
            <w:pPr>
              <w:jc w:val="center"/>
            </w:pPr>
            <w:r>
              <w:rPr>
                <w:b w:val="false"/>
                <w:bCs w:val="false"/>
                <w:sz w:val="17"/>
                <w:szCs w:val="17"/>
              </w:rPr>
              <w:t xml:space="preserve">0.307</w:t>
            </w:r>
          </w:p>
        </w:tc>
        <w:tc>
          <w:tcPr>
            <w:tcW w:type="dxa" w:w="1833"/>
            <w:tcMar>
              <w:top w:type="dxa" w:w="60"/>
              <w:left w:type="dxa" w:w="90"/>
              <w:bottom w:type="dxa" w:w="60"/>
              <w:right w:type="dxa" w:w="90"/>
            </w:tcMar>
          </w:tcPr>
          <w:p>
            <w:pPr>
              <w:jc w:val="center"/>
            </w:pPr>
            <w:r>
              <w:rPr>
                <w:b w:val="false"/>
                <w:bCs w:val="false"/>
                <w:sz w:val="17"/>
                <w:szCs w:val="17"/>
              </w:rPr>
              <w:t xml:space="preserve">yes</w:t>
            </w:r>
          </w:p>
        </w:tc>
        <w:tc>
          <w:tcPr>
            <w:tcW w:type="dxa" w:w="1375"/>
            <w:tcMar>
              <w:top w:type="dxa" w:w="60"/>
              <w:left w:type="dxa" w:w="90"/>
              <w:bottom w:type="dxa" w:w="60"/>
              <w:right w:type="dxa" w:w="90"/>
            </w:tcMar>
          </w:tcPr>
          <w:p>
            <w:pPr>
              <w:jc w:val="center"/>
            </w:pPr>
            <w:r>
              <w:rPr>
                <w:b w:val="false"/>
                <w:bCs w:val="false"/>
                <w:sz w:val="17"/>
                <w:szCs w:val="17"/>
              </w:rPr>
              <w:t xml:space="preserve">no</w:t>
            </w:r>
          </w:p>
        </w:tc>
      </w:tr>
    </w:tbl>
    <w:p>
      <w:pPr>
        <w:spacing w:after="220" w:before="60"/>
        <w:jc w:val="center"/>
      </w:pPr>
      <w:r>
        <w:rPr>
          <w:i/>
          <w:iCs/>
          <w:sz w:val="18"/>
          <w:szCs w:val="18"/>
        </w:rPr>
        <w:t xml:space="preserve">Table 5 — Paired significance tests, Holm-Bonferroni corrected across 6 comparisons. Both configurations that add RAG or fine-tuning individually beat zero-shot decisively; C2 vs. C3 (RAG alone vs. fine-tuning alone) is the only pair both tests agree is not significant; C3 vs. C4 is the only pair where the two tests disagree, treated as a genuinely borderline result rather than resolved in favour of one test.</w:t>
      </w:r>
    </w:p>
    <w:p>
      <w:pPr>
        <w:pStyle w:val="Heading2"/>
        <w:spacing w:after="120" w:before="240"/>
      </w:pPr>
      <w:r>
        <w:t xml:space="preserve">6.4 Category-level subgroup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120"/>
        <w:gridCol w:w="1400"/>
        <w:gridCol w:w="1400"/>
        <w:gridCol w:w="1400"/>
        <w:gridCol w:w="1400"/>
      </w:tblGrid>
      <w:tr>
        <w:trPr>
          <w:tblHeader/>
        </w:trPr>
        <w:tc>
          <w:tcPr>
            <w:tcW w:type="dxa" w:w="3360"/>
            <w:shd w:fill="DCE6F1" w:val="clear"/>
            <w:tcMar>
              <w:top w:type="dxa" w:w="60"/>
              <w:left w:type="dxa" w:w="90"/>
              <w:bottom w:type="dxa" w:w="60"/>
              <w:right w:type="dxa" w:w="90"/>
            </w:tcMar>
          </w:tcPr>
          <w:p>
            <w:pPr>
              <w:jc w:val="center"/>
            </w:pPr>
            <w:r>
              <w:rPr>
                <w:b/>
                <w:bCs/>
                <w:sz w:val="17"/>
                <w:szCs w:val="17"/>
              </w:rPr>
              <w:t xml:space="preserve">Category</w:t>
            </w:r>
          </w:p>
        </w:tc>
        <w:tc>
          <w:tcPr>
            <w:tcW w:type="dxa" w:w="1120"/>
            <w:shd w:fill="DCE6F1" w:val="clear"/>
            <w:tcMar>
              <w:top w:type="dxa" w:w="60"/>
              <w:left w:type="dxa" w:w="90"/>
              <w:bottom w:type="dxa" w:w="60"/>
              <w:right w:type="dxa" w:w="90"/>
            </w:tcMar>
          </w:tcPr>
          <w:p>
            <w:pPr>
              <w:jc w:val="center"/>
            </w:pPr>
            <w:r>
              <w:rPr>
                <w:b/>
                <w:bCs/>
                <w:sz w:val="17"/>
                <w:szCs w:val="17"/>
              </w:rPr>
              <w:t xml:space="preserve">n</w:t>
            </w:r>
          </w:p>
        </w:tc>
        <w:tc>
          <w:tcPr>
            <w:tcW w:type="dxa" w:w="1400"/>
            <w:shd w:fill="DCE6F1" w:val="clear"/>
            <w:tcMar>
              <w:top w:type="dxa" w:w="60"/>
              <w:left w:type="dxa" w:w="90"/>
              <w:bottom w:type="dxa" w:w="60"/>
              <w:right w:type="dxa" w:w="90"/>
            </w:tcMar>
          </w:tcPr>
          <w:p>
            <w:pPr>
              <w:jc w:val="center"/>
            </w:pPr>
            <w:r>
              <w:rPr>
                <w:b/>
                <w:bCs/>
                <w:sz w:val="17"/>
                <w:szCs w:val="17"/>
              </w:rPr>
              <w:t xml:space="preserve">C1</w:t>
            </w:r>
          </w:p>
        </w:tc>
        <w:tc>
          <w:tcPr>
            <w:tcW w:type="dxa" w:w="1400"/>
            <w:shd w:fill="DCE6F1" w:val="clear"/>
            <w:tcMar>
              <w:top w:type="dxa" w:w="60"/>
              <w:left w:type="dxa" w:w="90"/>
              <w:bottom w:type="dxa" w:w="60"/>
              <w:right w:type="dxa" w:w="90"/>
            </w:tcMar>
          </w:tcPr>
          <w:p>
            <w:pPr>
              <w:jc w:val="center"/>
            </w:pPr>
            <w:r>
              <w:rPr>
                <w:b/>
                <w:bCs/>
                <w:sz w:val="17"/>
                <w:szCs w:val="17"/>
              </w:rPr>
              <w:t xml:space="preserve">C2</w:t>
            </w:r>
          </w:p>
        </w:tc>
        <w:tc>
          <w:tcPr>
            <w:tcW w:type="dxa" w:w="1400"/>
            <w:shd w:fill="DCE6F1" w:val="clear"/>
            <w:tcMar>
              <w:top w:type="dxa" w:w="60"/>
              <w:left w:type="dxa" w:w="90"/>
              <w:bottom w:type="dxa" w:w="60"/>
              <w:right w:type="dxa" w:w="90"/>
            </w:tcMar>
          </w:tcPr>
          <w:p>
            <w:pPr>
              <w:jc w:val="center"/>
            </w:pPr>
            <w:r>
              <w:rPr>
                <w:b/>
                <w:bCs/>
                <w:sz w:val="17"/>
                <w:szCs w:val="17"/>
              </w:rPr>
              <w:t xml:space="preserve">C3</w:t>
            </w:r>
          </w:p>
        </w:tc>
        <w:tc>
          <w:tcPr>
            <w:tcW w:type="dxa" w:w="1400"/>
            <w:shd w:fill="DCE6F1" w:val="clear"/>
            <w:tcMar>
              <w:top w:type="dxa" w:w="60"/>
              <w:left w:type="dxa" w:w="90"/>
              <w:bottom w:type="dxa" w:w="60"/>
              <w:right w:type="dxa" w:w="90"/>
            </w:tcMar>
          </w:tcPr>
          <w:p>
            <w:pPr>
              <w:jc w:val="center"/>
            </w:pPr>
            <w:r>
              <w:rPr>
                <w:b/>
                <w:bCs/>
                <w:sz w:val="17"/>
                <w:szCs w:val="17"/>
              </w:rPr>
              <w:t xml:space="preserve">C4</w:t>
            </w:r>
          </w:p>
        </w:tc>
      </w:tr>
      <w:tr>
        <w:tc>
          <w:tcPr>
            <w:tcW w:type="dxa" w:w="3360"/>
            <w:tcMar>
              <w:top w:type="dxa" w:w="60"/>
              <w:left w:type="dxa" w:w="90"/>
              <w:bottom w:type="dxa" w:w="60"/>
              <w:right w:type="dxa" w:w="90"/>
            </w:tcMar>
          </w:tcPr>
          <w:p>
            <w:pPr>
              <w:jc w:val="left"/>
            </w:pPr>
            <w:r>
              <w:rPr>
                <w:b w:val="false"/>
                <w:bCs w:val="false"/>
                <w:sz w:val="17"/>
                <w:szCs w:val="17"/>
              </w:rPr>
              <w:t xml:space="preserve">Argent</w:t>
            </w:r>
          </w:p>
        </w:tc>
        <w:tc>
          <w:tcPr>
            <w:tcW w:type="dxa" w:w="1120"/>
            <w:tcMar>
              <w:top w:type="dxa" w:w="60"/>
              <w:left w:type="dxa" w:w="90"/>
              <w:bottom w:type="dxa" w:w="60"/>
              <w:right w:type="dxa" w:w="90"/>
            </w:tcMar>
          </w:tcPr>
          <w:p>
            <w:pPr>
              <w:jc w:val="center"/>
            </w:pPr>
            <w:r>
              <w:rPr>
                <w:b w:val="false"/>
                <w:bCs w:val="false"/>
                <w:sz w:val="17"/>
                <w:szCs w:val="17"/>
              </w:rPr>
              <w:t xml:space="preserve">36</w:t>
            </w:r>
          </w:p>
        </w:tc>
        <w:tc>
          <w:tcPr>
            <w:tcW w:type="dxa" w:w="1400"/>
            <w:tcMar>
              <w:top w:type="dxa" w:w="60"/>
              <w:left w:type="dxa" w:w="90"/>
              <w:bottom w:type="dxa" w:w="60"/>
              <w:right w:type="dxa" w:w="90"/>
            </w:tcMar>
          </w:tcPr>
          <w:p>
            <w:pPr>
              <w:jc w:val="center"/>
            </w:pPr>
            <w:r>
              <w:rPr>
                <w:b w:val="false"/>
                <w:bCs w:val="false"/>
                <w:sz w:val="17"/>
                <w:szCs w:val="17"/>
              </w:rPr>
              <w:t xml:space="preserve">0.112</w:t>
            </w:r>
          </w:p>
        </w:tc>
        <w:tc>
          <w:tcPr>
            <w:tcW w:type="dxa" w:w="1400"/>
            <w:tcMar>
              <w:top w:type="dxa" w:w="60"/>
              <w:left w:type="dxa" w:w="90"/>
              <w:bottom w:type="dxa" w:w="60"/>
              <w:right w:type="dxa" w:w="90"/>
            </w:tcMar>
          </w:tcPr>
          <w:p>
            <w:pPr>
              <w:jc w:val="center"/>
            </w:pPr>
            <w:r>
              <w:rPr>
                <w:b w:val="false"/>
                <w:bCs w:val="false"/>
                <w:sz w:val="17"/>
                <w:szCs w:val="17"/>
              </w:rPr>
              <w:t xml:space="preserve">0.167</w:t>
            </w:r>
          </w:p>
        </w:tc>
        <w:tc>
          <w:tcPr>
            <w:tcW w:type="dxa" w:w="1400"/>
            <w:tcMar>
              <w:top w:type="dxa" w:w="60"/>
              <w:left w:type="dxa" w:w="90"/>
              <w:bottom w:type="dxa" w:w="60"/>
              <w:right w:type="dxa" w:w="90"/>
            </w:tcMar>
          </w:tcPr>
          <w:p>
            <w:pPr>
              <w:jc w:val="center"/>
            </w:pPr>
            <w:r>
              <w:rPr>
                <w:b w:val="false"/>
                <w:bCs w:val="false"/>
                <w:sz w:val="17"/>
                <w:szCs w:val="17"/>
              </w:rPr>
              <w:t xml:space="preserve">0.128</w:t>
            </w:r>
          </w:p>
        </w:tc>
        <w:tc>
          <w:tcPr>
            <w:tcW w:type="dxa" w:w="1400"/>
            <w:tcMar>
              <w:top w:type="dxa" w:w="60"/>
              <w:left w:type="dxa" w:w="90"/>
              <w:bottom w:type="dxa" w:w="60"/>
              <w:right w:type="dxa" w:w="90"/>
            </w:tcMar>
          </w:tcPr>
          <w:p>
            <w:pPr>
              <w:jc w:val="center"/>
            </w:pPr>
            <w:r>
              <w:rPr>
                <w:b w:val="false"/>
                <w:bCs w:val="false"/>
                <w:sz w:val="17"/>
                <w:szCs w:val="17"/>
              </w:rPr>
              <w:t xml:space="preserve">0.191</w:t>
            </w:r>
          </w:p>
        </w:tc>
      </w:tr>
      <w:tr>
        <w:tc>
          <w:tcPr>
            <w:tcW w:type="dxa" w:w="3360"/>
            <w:tcMar>
              <w:top w:type="dxa" w:w="60"/>
              <w:left w:type="dxa" w:w="90"/>
              <w:bottom w:type="dxa" w:w="60"/>
              <w:right w:type="dxa" w:w="90"/>
            </w:tcMar>
          </w:tcPr>
          <w:p>
            <w:pPr>
              <w:jc w:val="left"/>
            </w:pPr>
            <w:r>
              <w:rPr>
                <w:b w:val="false"/>
                <w:bCs w:val="false"/>
                <w:sz w:val="17"/>
                <w:szCs w:val="17"/>
              </w:rPr>
              <w:t xml:space="preserve">Étrangers</w:t>
            </w:r>
          </w:p>
        </w:tc>
        <w:tc>
          <w:tcPr>
            <w:tcW w:type="dxa" w:w="1120"/>
            <w:tcMar>
              <w:top w:type="dxa" w:w="60"/>
              <w:left w:type="dxa" w:w="90"/>
              <w:bottom w:type="dxa" w:w="60"/>
              <w:right w:type="dxa" w:w="90"/>
            </w:tcMar>
          </w:tcPr>
          <w:p>
            <w:pPr>
              <w:jc w:val="center"/>
            </w:pPr>
            <w:r>
              <w:rPr>
                <w:b w:val="false"/>
                <w:bCs w:val="false"/>
                <w:sz w:val="17"/>
                <w:szCs w:val="17"/>
              </w:rPr>
              <w:t xml:space="preserve">13</w:t>
            </w:r>
          </w:p>
        </w:tc>
        <w:tc>
          <w:tcPr>
            <w:tcW w:type="dxa" w:w="1400"/>
            <w:tcMar>
              <w:top w:type="dxa" w:w="60"/>
              <w:left w:type="dxa" w:w="90"/>
              <w:bottom w:type="dxa" w:w="60"/>
              <w:right w:type="dxa" w:w="90"/>
            </w:tcMar>
          </w:tcPr>
          <w:p>
            <w:pPr>
              <w:jc w:val="center"/>
            </w:pPr>
            <w:r>
              <w:rPr>
                <w:b w:val="false"/>
                <w:bCs w:val="false"/>
                <w:sz w:val="17"/>
                <w:szCs w:val="17"/>
              </w:rPr>
              <w:t xml:space="preserve">0.096</w:t>
            </w:r>
          </w:p>
        </w:tc>
        <w:tc>
          <w:tcPr>
            <w:tcW w:type="dxa" w:w="1400"/>
            <w:tcMar>
              <w:top w:type="dxa" w:w="60"/>
              <w:left w:type="dxa" w:w="90"/>
              <w:bottom w:type="dxa" w:w="60"/>
              <w:right w:type="dxa" w:w="90"/>
            </w:tcMar>
          </w:tcPr>
          <w:p>
            <w:pPr>
              <w:jc w:val="center"/>
            </w:pPr>
            <w:r>
              <w:rPr>
                <w:b w:val="false"/>
                <w:bCs w:val="false"/>
                <w:sz w:val="17"/>
                <w:szCs w:val="17"/>
              </w:rPr>
              <w:t xml:space="preserve">0.118</w:t>
            </w:r>
          </w:p>
        </w:tc>
        <w:tc>
          <w:tcPr>
            <w:tcW w:type="dxa" w:w="1400"/>
            <w:tcMar>
              <w:top w:type="dxa" w:w="60"/>
              <w:left w:type="dxa" w:w="90"/>
              <w:bottom w:type="dxa" w:w="60"/>
              <w:right w:type="dxa" w:w="90"/>
            </w:tcMar>
          </w:tcPr>
          <w:p>
            <w:pPr>
              <w:jc w:val="center"/>
            </w:pPr>
            <w:r>
              <w:rPr>
                <w:b w:val="false"/>
                <w:bCs w:val="false"/>
                <w:sz w:val="17"/>
                <w:szCs w:val="17"/>
              </w:rPr>
              <w:t xml:space="preserve">0.126</w:t>
            </w:r>
          </w:p>
        </w:tc>
        <w:tc>
          <w:tcPr>
            <w:tcW w:type="dxa" w:w="1400"/>
            <w:tcMar>
              <w:top w:type="dxa" w:w="60"/>
              <w:left w:type="dxa" w:w="90"/>
              <w:bottom w:type="dxa" w:w="60"/>
              <w:right w:type="dxa" w:w="90"/>
            </w:tcMar>
          </w:tcPr>
          <w:p>
            <w:pPr>
              <w:jc w:val="center"/>
            </w:pPr>
            <w:r>
              <w:rPr>
                <w:b w:val="false"/>
                <w:bCs w:val="false"/>
                <w:sz w:val="17"/>
                <w:szCs w:val="17"/>
              </w:rPr>
              <w:t xml:space="preserve">0.117</w:t>
            </w:r>
          </w:p>
        </w:tc>
      </w:tr>
      <w:tr>
        <w:tc>
          <w:tcPr>
            <w:tcW w:type="dxa" w:w="3360"/>
            <w:tcMar>
              <w:top w:type="dxa" w:w="60"/>
              <w:left w:type="dxa" w:w="90"/>
              <w:bottom w:type="dxa" w:w="60"/>
              <w:right w:type="dxa" w:w="90"/>
            </w:tcMar>
          </w:tcPr>
          <w:p>
            <w:pPr>
              <w:jc w:val="left"/>
            </w:pPr>
            <w:r>
              <w:rPr>
                <w:b w:val="false"/>
                <w:bCs w:val="false"/>
                <w:sz w:val="17"/>
                <w:szCs w:val="17"/>
              </w:rPr>
              <w:t xml:space="preserve">Famille</w:t>
            </w:r>
          </w:p>
        </w:tc>
        <w:tc>
          <w:tcPr>
            <w:tcW w:type="dxa" w:w="1120"/>
            <w:tcMar>
              <w:top w:type="dxa" w:w="60"/>
              <w:left w:type="dxa" w:w="90"/>
              <w:bottom w:type="dxa" w:w="60"/>
              <w:right w:type="dxa" w:w="90"/>
            </w:tcMar>
          </w:tcPr>
          <w:p>
            <w:pPr>
              <w:jc w:val="center"/>
            </w:pPr>
            <w:r>
              <w:rPr>
                <w:b w:val="false"/>
                <w:bCs w:val="false"/>
                <w:sz w:val="17"/>
                <w:szCs w:val="17"/>
              </w:rPr>
              <w:t xml:space="preserve">67</w:t>
            </w:r>
          </w:p>
        </w:tc>
        <w:tc>
          <w:tcPr>
            <w:tcW w:type="dxa" w:w="1400"/>
            <w:tcMar>
              <w:top w:type="dxa" w:w="60"/>
              <w:left w:type="dxa" w:w="90"/>
              <w:bottom w:type="dxa" w:w="60"/>
              <w:right w:type="dxa" w:w="90"/>
            </w:tcMar>
          </w:tcPr>
          <w:p>
            <w:pPr>
              <w:jc w:val="center"/>
            </w:pPr>
            <w:r>
              <w:rPr>
                <w:b w:val="false"/>
                <w:bCs w:val="false"/>
                <w:sz w:val="17"/>
                <w:szCs w:val="17"/>
              </w:rPr>
              <w:t xml:space="preserve">0.117</w:t>
            </w:r>
          </w:p>
        </w:tc>
        <w:tc>
          <w:tcPr>
            <w:tcW w:type="dxa" w:w="1400"/>
            <w:tcMar>
              <w:top w:type="dxa" w:w="60"/>
              <w:left w:type="dxa" w:w="90"/>
              <w:bottom w:type="dxa" w:w="60"/>
              <w:right w:type="dxa" w:w="90"/>
            </w:tcMar>
          </w:tcPr>
          <w:p>
            <w:pPr>
              <w:jc w:val="center"/>
            </w:pPr>
            <w:r>
              <w:rPr>
                <w:b w:val="false"/>
                <w:bCs w:val="false"/>
                <w:sz w:val="17"/>
                <w:szCs w:val="17"/>
              </w:rPr>
              <w:t xml:space="preserve">0.146</w:t>
            </w:r>
          </w:p>
        </w:tc>
        <w:tc>
          <w:tcPr>
            <w:tcW w:type="dxa" w:w="1400"/>
            <w:tcMar>
              <w:top w:type="dxa" w:w="60"/>
              <w:left w:type="dxa" w:w="90"/>
              <w:bottom w:type="dxa" w:w="60"/>
              <w:right w:type="dxa" w:w="90"/>
            </w:tcMar>
          </w:tcPr>
          <w:p>
            <w:pPr>
              <w:jc w:val="center"/>
            </w:pPr>
            <w:r>
              <w:rPr>
                <w:b w:val="false"/>
                <w:bCs w:val="false"/>
                <w:sz w:val="17"/>
                <w:szCs w:val="17"/>
              </w:rPr>
              <w:t xml:space="preserve">0.179</w:t>
            </w:r>
          </w:p>
        </w:tc>
        <w:tc>
          <w:tcPr>
            <w:tcW w:type="dxa" w:w="1400"/>
            <w:tcMar>
              <w:top w:type="dxa" w:w="60"/>
              <w:left w:type="dxa" w:w="90"/>
              <w:bottom w:type="dxa" w:w="60"/>
              <w:right w:type="dxa" w:w="90"/>
            </w:tcMar>
          </w:tcPr>
          <w:p>
            <w:pPr>
              <w:jc w:val="center"/>
            </w:pPr>
            <w:r>
              <w:rPr>
                <w:b w:val="false"/>
                <w:bCs w:val="false"/>
                <w:sz w:val="17"/>
                <w:szCs w:val="17"/>
              </w:rPr>
              <w:t xml:space="preserve">0.182</w:t>
            </w:r>
          </w:p>
        </w:tc>
      </w:tr>
      <w:tr>
        <w:tc>
          <w:tcPr>
            <w:tcW w:type="dxa" w:w="3360"/>
            <w:tcMar>
              <w:top w:type="dxa" w:w="60"/>
              <w:left w:type="dxa" w:w="90"/>
              <w:bottom w:type="dxa" w:w="60"/>
              <w:right w:type="dxa" w:w="90"/>
            </w:tcMar>
          </w:tcPr>
          <w:p>
            <w:pPr>
              <w:jc w:val="left"/>
            </w:pPr>
            <w:r>
              <w:rPr>
                <w:b w:val="false"/>
                <w:bCs w:val="false"/>
                <w:sz w:val="17"/>
                <w:szCs w:val="17"/>
              </w:rPr>
              <w:t xml:space="preserve">Justice</w:t>
            </w:r>
          </w:p>
        </w:tc>
        <w:tc>
          <w:tcPr>
            <w:tcW w:type="dxa" w:w="1120"/>
            <w:tcMar>
              <w:top w:type="dxa" w:w="60"/>
              <w:left w:type="dxa" w:w="90"/>
              <w:bottom w:type="dxa" w:w="60"/>
              <w:right w:type="dxa" w:w="90"/>
            </w:tcMar>
          </w:tcPr>
          <w:p>
            <w:pPr>
              <w:jc w:val="center"/>
            </w:pPr>
            <w:r>
              <w:rPr>
                <w:b w:val="false"/>
                <w:bCs w:val="false"/>
                <w:sz w:val="17"/>
                <w:szCs w:val="17"/>
              </w:rPr>
              <w:t xml:space="preserve">30</w:t>
            </w:r>
          </w:p>
        </w:tc>
        <w:tc>
          <w:tcPr>
            <w:tcW w:type="dxa" w:w="1400"/>
            <w:tcMar>
              <w:top w:type="dxa" w:w="60"/>
              <w:left w:type="dxa" w:w="90"/>
              <w:bottom w:type="dxa" w:w="60"/>
              <w:right w:type="dxa" w:w="90"/>
            </w:tcMar>
          </w:tcPr>
          <w:p>
            <w:pPr>
              <w:jc w:val="center"/>
            </w:pPr>
            <w:r>
              <w:rPr>
                <w:b w:val="false"/>
                <w:bCs w:val="false"/>
                <w:sz w:val="17"/>
                <w:szCs w:val="17"/>
              </w:rPr>
              <w:t xml:space="preserve">0.082</w:t>
            </w:r>
          </w:p>
        </w:tc>
        <w:tc>
          <w:tcPr>
            <w:tcW w:type="dxa" w:w="1400"/>
            <w:tcMar>
              <w:top w:type="dxa" w:w="60"/>
              <w:left w:type="dxa" w:w="90"/>
              <w:bottom w:type="dxa" w:w="60"/>
              <w:right w:type="dxa" w:w="90"/>
            </w:tcMar>
          </w:tcPr>
          <w:p>
            <w:pPr>
              <w:jc w:val="center"/>
            </w:pPr>
            <w:r>
              <w:rPr>
                <w:b w:val="false"/>
                <w:bCs w:val="false"/>
                <w:sz w:val="17"/>
                <w:szCs w:val="17"/>
              </w:rPr>
              <w:t xml:space="preserve">0.099</w:t>
            </w:r>
          </w:p>
        </w:tc>
        <w:tc>
          <w:tcPr>
            <w:tcW w:type="dxa" w:w="1400"/>
            <w:tcMar>
              <w:top w:type="dxa" w:w="60"/>
              <w:left w:type="dxa" w:w="90"/>
              <w:bottom w:type="dxa" w:w="60"/>
              <w:right w:type="dxa" w:w="90"/>
            </w:tcMar>
          </w:tcPr>
          <w:p>
            <w:pPr>
              <w:jc w:val="center"/>
            </w:pPr>
            <w:r>
              <w:rPr>
                <w:b w:val="false"/>
                <w:bCs w:val="false"/>
                <w:sz w:val="17"/>
                <w:szCs w:val="17"/>
              </w:rPr>
              <w:t xml:space="preserve">0.105</w:t>
            </w:r>
          </w:p>
        </w:tc>
        <w:tc>
          <w:tcPr>
            <w:tcW w:type="dxa" w:w="1400"/>
            <w:tcMar>
              <w:top w:type="dxa" w:w="60"/>
              <w:left w:type="dxa" w:w="90"/>
              <w:bottom w:type="dxa" w:w="60"/>
              <w:right w:type="dxa" w:w="90"/>
            </w:tcMar>
          </w:tcPr>
          <w:p>
            <w:pPr>
              <w:jc w:val="center"/>
            </w:pPr>
            <w:r>
              <w:rPr>
                <w:b w:val="false"/>
                <w:bCs w:val="false"/>
                <w:sz w:val="17"/>
                <w:szCs w:val="17"/>
              </w:rPr>
              <w:t xml:space="preserve">0.116</w:t>
            </w:r>
          </w:p>
        </w:tc>
      </w:tr>
      <w:tr>
        <w:tc>
          <w:tcPr>
            <w:tcW w:type="dxa" w:w="3360"/>
            <w:tcMar>
              <w:top w:type="dxa" w:w="60"/>
              <w:left w:type="dxa" w:w="90"/>
              <w:bottom w:type="dxa" w:w="60"/>
              <w:right w:type="dxa" w:w="90"/>
            </w:tcMar>
          </w:tcPr>
          <w:p>
            <w:pPr>
              <w:jc w:val="left"/>
            </w:pPr>
            <w:r>
              <w:rPr>
                <w:b w:val="false"/>
                <w:bCs w:val="false"/>
                <w:sz w:val="17"/>
                <w:szCs w:val="17"/>
              </w:rPr>
              <w:t xml:space="preserve">Logement</w:t>
            </w:r>
          </w:p>
        </w:tc>
        <w:tc>
          <w:tcPr>
            <w:tcW w:type="dxa" w:w="1120"/>
            <w:tcMar>
              <w:top w:type="dxa" w:w="60"/>
              <w:left w:type="dxa" w:w="90"/>
              <w:bottom w:type="dxa" w:w="60"/>
              <w:right w:type="dxa" w:w="90"/>
            </w:tcMar>
          </w:tcPr>
          <w:p>
            <w:pPr>
              <w:jc w:val="center"/>
            </w:pPr>
            <w:r>
              <w:rPr>
                <w:b w:val="false"/>
                <w:bCs w:val="false"/>
                <w:sz w:val="17"/>
                <w:szCs w:val="17"/>
              </w:rPr>
              <w:t xml:space="preserve">66</w:t>
            </w:r>
          </w:p>
        </w:tc>
        <w:tc>
          <w:tcPr>
            <w:tcW w:type="dxa" w:w="1400"/>
            <w:tcMar>
              <w:top w:type="dxa" w:w="60"/>
              <w:left w:type="dxa" w:w="90"/>
              <w:bottom w:type="dxa" w:w="60"/>
              <w:right w:type="dxa" w:w="90"/>
            </w:tcMar>
          </w:tcPr>
          <w:p>
            <w:pPr>
              <w:jc w:val="center"/>
            </w:pPr>
            <w:r>
              <w:rPr>
                <w:b w:val="false"/>
                <w:bCs w:val="false"/>
                <w:sz w:val="17"/>
                <w:szCs w:val="17"/>
              </w:rPr>
              <w:t xml:space="preserve">0.118</w:t>
            </w:r>
          </w:p>
        </w:tc>
        <w:tc>
          <w:tcPr>
            <w:tcW w:type="dxa" w:w="1400"/>
            <w:tcMar>
              <w:top w:type="dxa" w:w="60"/>
              <w:left w:type="dxa" w:w="90"/>
              <w:bottom w:type="dxa" w:w="60"/>
              <w:right w:type="dxa" w:w="90"/>
            </w:tcMar>
          </w:tcPr>
          <w:p>
            <w:pPr>
              <w:jc w:val="center"/>
            </w:pPr>
            <w:r>
              <w:rPr>
                <w:b w:val="false"/>
                <w:bCs w:val="false"/>
                <w:sz w:val="17"/>
                <w:szCs w:val="17"/>
              </w:rPr>
              <w:t xml:space="preserve">0.140</w:t>
            </w:r>
          </w:p>
        </w:tc>
        <w:tc>
          <w:tcPr>
            <w:tcW w:type="dxa" w:w="1400"/>
            <w:tcMar>
              <w:top w:type="dxa" w:w="60"/>
              <w:left w:type="dxa" w:w="90"/>
              <w:bottom w:type="dxa" w:w="60"/>
              <w:right w:type="dxa" w:w="90"/>
            </w:tcMar>
          </w:tcPr>
          <w:p>
            <w:pPr>
              <w:jc w:val="center"/>
            </w:pPr>
            <w:r>
              <w:rPr>
                <w:b w:val="false"/>
                <w:bCs w:val="false"/>
                <w:sz w:val="17"/>
                <w:szCs w:val="17"/>
              </w:rPr>
              <w:t xml:space="preserve">0.149</w:t>
            </w:r>
          </w:p>
        </w:tc>
        <w:tc>
          <w:tcPr>
            <w:tcW w:type="dxa" w:w="1400"/>
            <w:tcMar>
              <w:top w:type="dxa" w:w="60"/>
              <w:left w:type="dxa" w:w="90"/>
              <w:bottom w:type="dxa" w:w="60"/>
              <w:right w:type="dxa" w:w="90"/>
            </w:tcMar>
          </w:tcPr>
          <w:p>
            <w:pPr>
              <w:jc w:val="center"/>
            </w:pPr>
            <w:r>
              <w:rPr>
                <w:b w:val="false"/>
                <w:bCs w:val="false"/>
                <w:sz w:val="17"/>
                <w:szCs w:val="17"/>
              </w:rPr>
              <w:t xml:space="preserve">0.216</w:t>
            </w:r>
          </w:p>
        </w:tc>
      </w:tr>
      <w:tr>
        <w:tc>
          <w:tcPr>
            <w:tcW w:type="dxa" w:w="3360"/>
            <w:tcMar>
              <w:top w:type="dxa" w:w="60"/>
              <w:left w:type="dxa" w:w="90"/>
              <w:bottom w:type="dxa" w:w="60"/>
              <w:right w:type="dxa" w:w="90"/>
            </w:tcMar>
          </w:tcPr>
          <w:p>
            <w:pPr>
              <w:jc w:val="left"/>
            </w:pPr>
            <w:r>
              <w:rPr>
                <w:b w:val="false"/>
                <w:bCs w:val="false"/>
                <w:sz w:val="17"/>
                <w:szCs w:val="17"/>
              </w:rPr>
              <w:t xml:space="preserve">Protection sociale</w:t>
            </w:r>
          </w:p>
        </w:tc>
        <w:tc>
          <w:tcPr>
            <w:tcW w:type="dxa" w:w="1120"/>
            <w:tcMar>
              <w:top w:type="dxa" w:w="60"/>
              <w:left w:type="dxa" w:w="90"/>
              <w:bottom w:type="dxa" w:w="60"/>
              <w:right w:type="dxa" w:w="90"/>
            </w:tcMar>
          </w:tcPr>
          <w:p>
            <w:pPr>
              <w:jc w:val="center"/>
            </w:pPr>
            <w:r>
              <w:rPr>
                <w:b w:val="false"/>
                <w:bCs w:val="false"/>
                <w:sz w:val="17"/>
                <w:szCs w:val="17"/>
              </w:rPr>
              <w:t xml:space="preserve">4</w:t>
            </w:r>
          </w:p>
        </w:tc>
        <w:tc>
          <w:tcPr>
            <w:tcW w:type="dxa" w:w="1400"/>
            <w:tcMar>
              <w:top w:type="dxa" w:w="60"/>
              <w:left w:type="dxa" w:w="90"/>
              <w:bottom w:type="dxa" w:w="60"/>
              <w:right w:type="dxa" w:w="90"/>
            </w:tcMar>
          </w:tcPr>
          <w:p>
            <w:pPr>
              <w:jc w:val="center"/>
            </w:pPr>
            <w:r>
              <w:rPr>
                <w:b w:val="false"/>
                <w:bCs w:val="false"/>
                <w:sz w:val="17"/>
                <w:szCs w:val="17"/>
              </w:rPr>
              <w:t xml:space="preserve">0.087</w:t>
            </w:r>
          </w:p>
        </w:tc>
        <w:tc>
          <w:tcPr>
            <w:tcW w:type="dxa" w:w="1400"/>
            <w:tcMar>
              <w:top w:type="dxa" w:w="60"/>
              <w:left w:type="dxa" w:w="90"/>
              <w:bottom w:type="dxa" w:w="60"/>
              <w:right w:type="dxa" w:w="90"/>
            </w:tcMar>
          </w:tcPr>
          <w:p>
            <w:pPr>
              <w:jc w:val="center"/>
            </w:pPr>
            <w:r>
              <w:rPr>
                <w:b w:val="false"/>
                <w:bCs w:val="false"/>
                <w:sz w:val="17"/>
                <w:szCs w:val="17"/>
              </w:rPr>
              <w:t xml:space="preserve">0.126</w:t>
            </w:r>
          </w:p>
        </w:tc>
        <w:tc>
          <w:tcPr>
            <w:tcW w:type="dxa" w:w="1400"/>
            <w:tcMar>
              <w:top w:type="dxa" w:w="60"/>
              <w:left w:type="dxa" w:w="90"/>
              <w:bottom w:type="dxa" w:w="60"/>
              <w:right w:type="dxa" w:w="90"/>
            </w:tcMar>
          </w:tcPr>
          <w:p>
            <w:pPr>
              <w:jc w:val="center"/>
            </w:pPr>
            <w:r>
              <w:rPr>
                <w:b w:val="false"/>
                <w:bCs w:val="false"/>
                <w:sz w:val="17"/>
                <w:szCs w:val="17"/>
              </w:rPr>
              <w:t xml:space="preserve">0.112</w:t>
            </w:r>
          </w:p>
        </w:tc>
        <w:tc>
          <w:tcPr>
            <w:tcW w:type="dxa" w:w="1400"/>
            <w:tcMar>
              <w:top w:type="dxa" w:w="60"/>
              <w:left w:type="dxa" w:w="90"/>
              <w:bottom w:type="dxa" w:w="60"/>
              <w:right w:type="dxa" w:w="90"/>
            </w:tcMar>
          </w:tcPr>
          <w:p>
            <w:pPr>
              <w:jc w:val="center"/>
            </w:pPr>
            <w:r>
              <w:rPr>
                <w:b w:val="false"/>
                <w:bCs w:val="false"/>
                <w:sz w:val="17"/>
                <w:szCs w:val="17"/>
              </w:rPr>
              <w:t xml:space="preserve">0.137</w:t>
            </w:r>
          </w:p>
        </w:tc>
      </w:tr>
      <w:tr>
        <w:tc>
          <w:tcPr>
            <w:tcW w:type="dxa" w:w="3360"/>
            <w:tcMar>
              <w:top w:type="dxa" w:w="60"/>
              <w:left w:type="dxa" w:w="90"/>
              <w:bottom w:type="dxa" w:w="60"/>
              <w:right w:type="dxa" w:w="90"/>
            </w:tcMar>
          </w:tcPr>
          <w:p>
            <w:pPr>
              <w:jc w:val="left"/>
            </w:pPr>
            <w:r>
              <w:rPr>
                <w:b w:val="false"/>
                <w:bCs w:val="false"/>
                <w:sz w:val="17"/>
                <w:szCs w:val="17"/>
              </w:rPr>
              <w:t xml:space="preserve">Travail</w:t>
            </w:r>
          </w:p>
        </w:tc>
        <w:tc>
          <w:tcPr>
            <w:tcW w:type="dxa" w:w="1120"/>
            <w:tcMar>
              <w:top w:type="dxa" w:w="60"/>
              <w:left w:type="dxa" w:w="90"/>
              <w:bottom w:type="dxa" w:w="60"/>
              <w:right w:type="dxa" w:w="90"/>
            </w:tcMar>
          </w:tcPr>
          <w:p>
            <w:pPr>
              <w:jc w:val="center"/>
            </w:pPr>
            <w:r>
              <w:rPr>
                <w:b w:val="false"/>
                <w:bCs w:val="false"/>
                <w:sz w:val="17"/>
                <w:szCs w:val="17"/>
              </w:rPr>
              <w:t xml:space="preserve">6</w:t>
            </w:r>
          </w:p>
        </w:tc>
        <w:tc>
          <w:tcPr>
            <w:tcW w:type="dxa" w:w="1400"/>
            <w:tcMar>
              <w:top w:type="dxa" w:w="60"/>
              <w:left w:type="dxa" w:w="90"/>
              <w:bottom w:type="dxa" w:w="60"/>
              <w:right w:type="dxa" w:w="90"/>
            </w:tcMar>
          </w:tcPr>
          <w:p>
            <w:pPr>
              <w:jc w:val="center"/>
            </w:pPr>
            <w:r>
              <w:rPr>
                <w:b w:val="false"/>
                <w:bCs w:val="false"/>
                <w:sz w:val="17"/>
                <w:szCs w:val="17"/>
              </w:rPr>
              <w:t xml:space="preserve">0.121</w:t>
            </w:r>
          </w:p>
        </w:tc>
        <w:tc>
          <w:tcPr>
            <w:tcW w:type="dxa" w:w="1400"/>
            <w:tcMar>
              <w:top w:type="dxa" w:w="60"/>
              <w:left w:type="dxa" w:w="90"/>
              <w:bottom w:type="dxa" w:w="60"/>
              <w:right w:type="dxa" w:w="90"/>
            </w:tcMar>
          </w:tcPr>
          <w:p>
            <w:pPr>
              <w:jc w:val="center"/>
            </w:pPr>
            <w:r>
              <w:rPr>
                <w:b w:val="false"/>
                <w:bCs w:val="false"/>
                <w:sz w:val="17"/>
                <w:szCs w:val="17"/>
              </w:rPr>
              <w:t xml:space="preserve">0.153</w:t>
            </w:r>
          </w:p>
        </w:tc>
        <w:tc>
          <w:tcPr>
            <w:tcW w:type="dxa" w:w="1400"/>
            <w:tcMar>
              <w:top w:type="dxa" w:w="60"/>
              <w:left w:type="dxa" w:w="90"/>
              <w:bottom w:type="dxa" w:w="60"/>
              <w:right w:type="dxa" w:w="90"/>
            </w:tcMar>
          </w:tcPr>
          <w:p>
            <w:pPr>
              <w:jc w:val="center"/>
            </w:pPr>
            <w:r>
              <w:rPr>
                <w:b w:val="false"/>
                <w:bCs w:val="false"/>
                <w:sz w:val="17"/>
                <w:szCs w:val="17"/>
              </w:rPr>
              <w:t xml:space="preserve">0.154</w:t>
            </w:r>
          </w:p>
        </w:tc>
        <w:tc>
          <w:tcPr>
            <w:tcW w:type="dxa" w:w="1400"/>
            <w:tcMar>
              <w:top w:type="dxa" w:w="60"/>
              <w:left w:type="dxa" w:w="90"/>
              <w:bottom w:type="dxa" w:w="60"/>
              <w:right w:type="dxa" w:w="90"/>
            </w:tcMar>
          </w:tcPr>
          <w:p>
            <w:pPr>
              <w:jc w:val="center"/>
            </w:pPr>
            <w:r>
              <w:rPr>
                <w:b w:val="false"/>
                <w:bCs w:val="false"/>
                <w:sz w:val="17"/>
                <w:szCs w:val="17"/>
              </w:rPr>
              <w:t xml:space="preserve">0.138</w:t>
            </w:r>
          </w:p>
        </w:tc>
      </w:tr>
    </w:tbl>
    <w:p>
      <w:pPr>
        <w:spacing w:after="220" w:before="60"/>
        <w:jc w:val="center"/>
      </w:pPr>
      <w:r>
        <w:rPr>
          <w:i/>
          <w:iCs/>
          <w:sz w:val="18"/>
          <w:szCs w:val="18"/>
        </w:rPr>
        <w:t xml:space="preserve">Table 6 — ROUGE-L by legal category (direct implementation of “focus on subgroups of laws”). Protection sociale (n=4) and Travail (n=6) are flagged explicitly as underpowered for any individual-category claim and are reported for completeness, not as reliable estimates.</w:t>
      </w:r>
    </w:p>
    <w:p>
      <w:pPr>
        <w:pStyle w:val="Heading2"/>
        <w:spacing w:after="120" w:before="240"/>
      </w:pPr>
      <w:r>
        <w:t xml:space="preserve">6.5 Oracle-context ceiling: decomposing retrieval error from generation error</w:t>
      </w:r>
    </w:p>
    <w:p>
      <w:pPr>
        <w:spacing w:after="160" w:line="276"/>
        <w:jc w:val="both"/>
      </w:pPr>
      <w:r>
        <w:rPr>
          <w:b w:val="false"/>
          <w:bCs w:val="false"/>
          <w:i w:val="false"/>
          <w:iCs w:val="false"/>
          <w:sz w:val="21"/>
          <w:szCs w:val="21"/>
        </w:rPr>
        <w:t xml:space="preserve">To determine whether RAG's residual error originates in retrieval (wrong articles found) or in generation (right articles found, poor use of them), the true gold articles are injected directly into the prompt, bypassing the retriever entirely, and compared against C1 (no context) and C2 (real retrieval).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12"/>
        <w:gridCol w:w="1120"/>
        <w:gridCol w:w="1120"/>
        <w:gridCol w:w="1344"/>
        <w:gridCol w:w="1120"/>
        <w:gridCol w:w="1120"/>
        <w:gridCol w:w="1344"/>
      </w:tblGrid>
      <w:tr>
        <w:trPr>
          <w:tblHeader/>
        </w:trPr>
        <w:tc>
          <w:tcPr>
            <w:tcW w:type="dxa" w:w="2912"/>
            <w:shd w:fill="DCE6F1" w:val="clear"/>
            <w:tcMar>
              <w:top w:type="dxa" w:w="60"/>
              <w:left w:type="dxa" w:w="90"/>
              <w:bottom w:type="dxa" w:w="60"/>
              <w:right w:type="dxa" w:w="90"/>
            </w:tcMar>
          </w:tcPr>
          <w:p>
            <w:pPr>
              <w:jc w:val="center"/>
            </w:pPr>
            <w:r>
              <w:rPr>
                <w:b/>
                <w:bCs/>
                <w:sz w:val="17"/>
                <w:szCs w:val="17"/>
              </w:rPr>
              <w:t xml:space="preserve">Condition</w:t>
            </w:r>
          </w:p>
        </w:tc>
        <w:tc>
          <w:tcPr>
            <w:tcW w:type="dxa" w:w="1120"/>
            <w:shd w:fill="DCE6F1" w:val="clear"/>
            <w:tcMar>
              <w:top w:type="dxa" w:w="60"/>
              <w:left w:type="dxa" w:w="90"/>
              <w:bottom w:type="dxa" w:w="60"/>
              <w:right w:type="dxa" w:w="90"/>
            </w:tcMar>
          </w:tcPr>
          <w:p>
            <w:pPr>
              <w:jc w:val="center"/>
            </w:pPr>
            <w:r>
              <w:rPr>
                <w:b/>
                <w:bCs/>
                <w:sz w:val="17"/>
                <w:szCs w:val="17"/>
              </w:rPr>
              <w:t xml:space="preserve">ROUGE-L</w:t>
            </w:r>
          </w:p>
        </w:tc>
        <w:tc>
          <w:tcPr>
            <w:tcW w:type="dxa" w:w="1120"/>
            <w:shd w:fill="DCE6F1" w:val="clear"/>
            <w:tcMar>
              <w:top w:type="dxa" w:w="60"/>
              <w:left w:type="dxa" w:w="90"/>
              <w:bottom w:type="dxa" w:w="60"/>
              <w:right w:type="dxa" w:w="90"/>
            </w:tcMar>
          </w:tcPr>
          <w:p>
            <w:pPr>
              <w:jc w:val="center"/>
            </w:pPr>
            <w:r>
              <w:rPr>
                <w:b/>
                <w:bCs/>
                <w:sz w:val="17"/>
                <w:szCs w:val="17"/>
              </w:rPr>
              <w:t xml:space="preserve">BERTScore</w:t>
            </w:r>
          </w:p>
        </w:tc>
        <w:tc>
          <w:tcPr>
            <w:tcW w:type="dxa" w:w="1344"/>
            <w:shd w:fill="DCE6F1" w:val="clear"/>
            <w:tcMar>
              <w:top w:type="dxa" w:w="60"/>
              <w:left w:type="dxa" w:w="90"/>
              <w:bottom w:type="dxa" w:w="60"/>
              <w:right w:type="dxa" w:w="90"/>
            </w:tcMar>
          </w:tcPr>
          <w:p>
            <w:pPr>
              <w:jc w:val="center"/>
            </w:pPr>
            <w:r>
              <w:rPr>
                <w:b/>
                <w:bCs/>
                <w:sz w:val="17"/>
                <w:szCs w:val="17"/>
              </w:rPr>
              <w:t xml:space="preserve">Cit. precision</w:t>
            </w:r>
          </w:p>
        </w:tc>
        <w:tc>
          <w:tcPr>
            <w:tcW w:type="dxa" w:w="1120"/>
            <w:shd w:fill="DCE6F1" w:val="clear"/>
            <w:tcMar>
              <w:top w:type="dxa" w:w="60"/>
              <w:left w:type="dxa" w:w="90"/>
              <w:bottom w:type="dxa" w:w="60"/>
              <w:right w:type="dxa" w:w="90"/>
            </w:tcMar>
          </w:tcPr>
          <w:p>
            <w:pPr>
              <w:jc w:val="center"/>
            </w:pPr>
            <w:r>
              <w:rPr>
                <w:b/>
                <w:bCs/>
                <w:sz w:val="17"/>
                <w:szCs w:val="17"/>
              </w:rPr>
              <w:t xml:space="preserve">Cit. recall</w:t>
            </w:r>
          </w:p>
        </w:tc>
        <w:tc>
          <w:tcPr>
            <w:tcW w:type="dxa" w:w="1120"/>
            <w:shd w:fill="DCE6F1" w:val="clear"/>
            <w:tcMar>
              <w:top w:type="dxa" w:w="60"/>
              <w:left w:type="dxa" w:w="90"/>
              <w:bottom w:type="dxa" w:w="60"/>
              <w:right w:type="dxa" w:w="90"/>
            </w:tcMar>
          </w:tcPr>
          <w:p>
            <w:pPr>
              <w:jc w:val="center"/>
            </w:pPr>
            <w:r>
              <w:rPr>
                <w:b/>
                <w:bCs/>
                <w:sz w:val="17"/>
                <w:szCs w:val="17"/>
              </w:rPr>
              <w:t xml:space="preserve">Exact match</w:t>
            </w:r>
          </w:p>
        </w:tc>
        <w:tc>
          <w:tcPr>
            <w:tcW w:type="dxa" w:w="1344"/>
            <w:shd w:fill="DCE6F1" w:val="clear"/>
            <w:tcMar>
              <w:top w:type="dxa" w:w="60"/>
              <w:left w:type="dxa" w:w="90"/>
              <w:bottom w:type="dxa" w:w="60"/>
              <w:right w:type="dxa" w:w="90"/>
            </w:tcMar>
          </w:tcPr>
          <w:p>
            <w:pPr>
              <w:jc w:val="center"/>
            </w:pPr>
            <w:r>
              <w:rPr>
                <w:b/>
                <w:bCs/>
                <w:sz w:val="17"/>
                <w:szCs w:val="17"/>
              </w:rPr>
              <w:t xml:space="preserve">Hallucination</w:t>
            </w:r>
          </w:p>
        </w:tc>
      </w:tr>
      <w:tr>
        <w:tc>
          <w:tcPr>
            <w:tcW w:type="dxa" w:w="2912"/>
            <w:tcMar>
              <w:top w:type="dxa" w:w="60"/>
              <w:left w:type="dxa" w:w="90"/>
              <w:bottom w:type="dxa" w:w="60"/>
              <w:right w:type="dxa" w:w="90"/>
            </w:tcMar>
          </w:tcPr>
          <w:p>
            <w:pPr>
              <w:jc w:val="left"/>
            </w:pPr>
            <w:r>
              <w:rPr>
                <w:b w:val="false"/>
                <w:bCs w:val="false"/>
                <w:sz w:val="17"/>
                <w:szCs w:val="17"/>
              </w:rPr>
              <w:t xml:space="preserve">C1 zero-shot (no context)</w:t>
            </w:r>
          </w:p>
        </w:tc>
        <w:tc>
          <w:tcPr>
            <w:tcW w:type="dxa" w:w="1120"/>
            <w:tcMar>
              <w:top w:type="dxa" w:w="60"/>
              <w:left w:type="dxa" w:w="90"/>
              <w:bottom w:type="dxa" w:w="60"/>
              <w:right w:type="dxa" w:w="90"/>
            </w:tcMar>
          </w:tcPr>
          <w:p>
            <w:pPr>
              <w:jc w:val="center"/>
            </w:pPr>
            <w:r>
              <w:rPr>
                <w:b w:val="false"/>
                <w:bCs w:val="false"/>
                <w:sz w:val="17"/>
                <w:szCs w:val="17"/>
              </w:rPr>
              <w:t xml:space="preserve">0.110</w:t>
            </w:r>
          </w:p>
        </w:tc>
        <w:tc>
          <w:tcPr>
            <w:tcW w:type="dxa" w:w="1120"/>
            <w:tcMar>
              <w:top w:type="dxa" w:w="60"/>
              <w:left w:type="dxa" w:w="90"/>
              <w:bottom w:type="dxa" w:w="60"/>
              <w:right w:type="dxa" w:w="90"/>
            </w:tcMar>
          </w:tcPr>
          <w:p>
            <w:pPr>
              <w:jc w:val="center"/>
            </w:pPr>
            <w:r>
              <w:rPr>
                <w:b w:val="false"/>
                <w:bCs w:val="false"/>
                <w:sz w:val="17"/>
                <w:szCs w:val="17"/>
              </w:rPr>
              <w:t xml:space="preserve">0.779</w:t>
            </w:r>
          </w:p>
        </w:tc>
        <w:tc>
          <w:tcPr>
            <w:tcW w:type="dxa" w:w="1344"/>
            <w:tcMar>
              <w:top w:type="dxa" w:w="60"/>
              <w:left w:type="dxa" w:w="90"/>
              <w:bottom w:type="dxa" w:w="60"/>
              <w:right w:type="dxa" w:w="90"/>
            </w:tcMar>
          </w:tcPr>
          <w:p>
            <w:pPr>
              <w:jc w:val="center"/>
            </w:pPr>
            <w:r>
              <w:rPr>
                <w:b w:val="false"/>
                <w:bCs w:val="false"/>
                <w:sz w:val="17"/>
                <w:szCs w:val="17"/>
              </w:rPr>
              <w:t xml:space="preserve">0.016</w:t>
            </w:r>
          </w:p>
        </w:tc>
        <w:tc>
          <w:tcPr>
            <w:tcW w:type="dxa" w:w="1120"/>
            <w:tcMar>
              <w:top w:type="dxa" w:w="60"/>
              <w:left w:type="dxa" w:w="90"/>
              <w:bottom w:type="dxa" w:w="60"/>
              <w:right w:type="dxa" w:w="90"/>
            </w:tcMar>
          </w:tcPr>
          <w:p>
            <w:pPr>
              <w:jc w:val="center"/>
            </w:pPr>
            <w:r>
              <w:rPr>
                <w:b w:val="false"/>
                <w:bCs w:val="false"/>
                <w:sz w:val="17"/>
                <w:szCs w:val="17"/>
              </w:rPr>
              <w:t xml:space="preserve">0.011</w:t>
            </w:r>
          </w:p>
        </w:tc>
        <w:tc>
          <w:tcPr>
            <w:tcW w:type="dxa" w:w="1120"/>
            <w:tcMar>
              <w:top w:type="dxa" w:w="60"/>
              <w:left w:type="dxa" w:w="90"/>
              <w:bottom w:type="dxa" w:w="60"/>
              <w:right w:type="dxa" w:w="90"/>
            </w:tcMar>
          </w:tcPr>
          <w:p>
            <w:pPr>
              <w:jc w:val="center"/>
            </w:pPr>
            <w:r>
              <w:rPr>
                <w:b w:val="false"/>
                <w:bCs w:val="false"/>
                <w:sz w:val="17"/>
                <w:szCs w:val="17"/>
              </w:rPr>
              <w:t xml:space="preserve">0.0045</w:t>
            </w:r>
          </w:p>
        </w:tc>
        <w:tc>
          <w:tcPr>
            <w:tcW w:type="dxa" w:w="1344"/>
            <w:tcMar>
              <w:top w:type="dxa" w:w="60"/>
              <w:left w:type="dxa" w:w="90"/>
              <w:bottom w:type="dxa" w:w="60"/>
              <w:right w:type="dxa" w:w="90"/>
            </w:tcMar>
          </w:tcPr>
          <w:p>
            <w:pPr>
              <w:jc w:val="center"/>
            </w:pPr>
            <w:r>
              <w:rPr>
                <w:b w:val="false"/>
                <w:bCs w:val="false"/>
                <w:sz w:val="17"/>
                <w:szCs w:val="17"/>
              </w:rPr>
              <w:t xml:space="preserve">0.144</w:t>
            </w:r>
          </w:p>
        </w:tc>
      </w:tr>
      <w:tr>
        <w:tc>
          <w:tcPr>
            <w:tcW w:type="dxa" w:w="2912"/>
            <w:tcMar>
              <w:top w:type="dxa" w:w="60"/>
              <w:left w:type="dxa" w:w="90"/>
              <w:bottom w:type="dxa" w:w="60"/>
              <w:right w:type="dxa" w:w="90"/>
            </w:tcMar>
          </w:tcPr>
          <w:p>
            <w:pPr>
              <w:jc w:val="left"/>
            </w:pPr>
            <w:r>
              <w:rPr>
                <w:b w:val="false"/>
                <w:bCs w:val="false"/>
                <w:sz w:val="17"/>
                <w:szCs w:val="17"/>
              </w:rPr>
              <w:t xml:space="preserve">C2 RAG (real retrieval)</w:t>
            </w:r>
          </w:p>
        </w:tc>
        <w:tc>
          <w:tcPr>
            <w:tcW w:type="dxa" w:w="1120"/>
            <w:tcMar>
              <w:top w:type="dxa" w:w="60"/>
              <w:left w:type="dxa" w:w="90"/>
              <w:bottom w:type="dxa" w:w="60"/>
              <w:right w:type="dxa" w:w="90"/>
            </w:tcMar>
          </w:tcPr>
          <w:p>
            <w:pPr>
              <w:jc w:val="center"/>
            </w:pPr>
            <w:r>
              <w:rPr>
                <w:b w:val="false"/>
                <w:bCs w:val="false"/>
                <w:sz w:val="17"/>
                <w:szCs w:val="17"/>
              </w:rPr>
              <w:t xml:space="preserve">0.140</w:t>
            </w:r>
          </w:p>
        </w:tc>
        <w:tc>
          <w:tcPr>
            <w:tcW w:type="dxa" w:w="1120"/>
            <w:tcMar>
              <w:top w:type="dxa" w:w="60"/>
              <w:left w:type="dxa" w:w="90"/>
              <w:bottom w:type="dxa" w:w="60"/>
              <w:right w:type="dxa" w:w="90"/>
            </w:tcMar>
          </w:tcPr>
          <w:p>
            <w:pPr>
              <w:jc w:val="center"/>
            </w:pPr>
            <w:r>
              <w:rPr>
                <w:b w:val="false"/>
                <w:bCs w:val="false"/>
                <w:sz w:val="17"/>
                <w:szCs w:val="17"/>
              </w:rPr>
              <w:t xml:space="preserve">0.795</w:t>
            </w:r>
          </w:p>
        </w:tc>
        <w:tc>
          <w:tcPr>
            <w:tcW w:type="dxa" w:w="1344"/>
            <w:tcMar>
              <w:top w:type="dxa" w:w="60"/>
              <w:left w:type="dxa" w:w="90"/>
              <w:bottom w:type="dxa" w:w="60"/>
              <w:right w:type="dxa" w:w="90"/>
            </w:tcMar>
          </w:tcPr>
          <w:p>
            <w:pPr>
              <w:jc w:val="center"/>
            </w:pPr>
            <w:r>
              <w:rPr>
                <w:b w:val="false"/>
                <w:bCs w:val="false"/>
                <w:sz w:val="17"/>
                <w:szCs w:val="17"/>
              </w:rPr>
              <w:t xml:space="preserve">0.176</w:t>
            </w:r>
          </w:p>
        </w:tc>
        <w:tc>
          <w:tcPr>
            <w:tcW w:type="dxa" w:w="1120"/>
            <w:tcMar>
              <w:top w:type="dxa" w:w="60"/>
              <w:left w:type="dxa" w:w="90"/>
              <w:bottom w:type="dxa" w:w="60"/>
              <w:right w:type="dxa" w:w="90"/>
            </w:tcMar>
          </w:tcPr>
          <w:p>
            <w:pPr>
              <w:jc w:val="center"/>
            </w:pPr>
            <w:r>
              <w:rPr>
                <w:b w:val="false"/>
                <w:bCs w:val="false"/>
                <w:sz w:val="17"/>
                <w:szCs w:val="17"/>
              </w:rPr>
              <w:t xml:space="preserve">0.132</w:t>
            </w:r>
          </w:p>
        </w:tc>
        <w:tc>
          <w:tcPr>
            <w:tcW w:type="dxa" w:w="1120"/>
            <w:tcMar>
              <w:top w:type="dxa" w:w="60"/>
              <w:left w:type="dxa" w:w="90"/>
              <w:bottom w:type="dxa" w:w="60"/>
              <w:right w:type="dxa" w:w="90"/>
            </w:tcMar>
          </w:tcPr>
          <w:p>
            <w:pPr>
              <w:jc w:val="center"/>
            </w:pPr>
            <w:r>
              <w:rPr>
                <w:b w:val="false"/>
                <w:bCs w:val="false"/>
                <w:sz w:val="17"/>
                <w:szCs w:val="17"/>
              </w:rPr>
              <w:t xml:space="preserve">0.0360</w:t>
            </w:r>
          </w:p>
        </w:tc>
        <w:tc>
          <w:tcPr>
            <w:tcW w:type="dxa" w:w="1344"/>
            <w:tcMar>
              <w:top w:type="dxa" w:w="60"/>
              <w:left w:type="dxa" w:w="90"/>
              <w:bottom w:type="dxa" w:w="60"/>
              <w:right w:type="dxa" w:w="90"/>
            </w:tcMar>
          </w:tcPr>
          <w:p>
            <w:pPr>
              <w:jc w:val="center"/>
            </w:pPr>
            <w:r>
              <w:rPr>
                <w:b w:val="false"/>
                <w:bCs w:val="false"/>
                <w:sz w:val="17"/>
                <w:szCs w:val="17"/>
              </w:rPr>
              <w:t xml:space="preserve">0.234</w:t>
            </w:r>
          </w:p>
        </w:tc>
      </w:tr>
      <w:tr>
        <w:tc>
          <w:tcPr>
            <w:tcW w:type="dxa" w:w="2912"/>
            <w:tcMar>
              <w:top w:type="dxa" w:w="60"/>
              <w:left w:type="dxa" w:w="90"/>
              <w:bottom w:type="dxa" w:w="60"/>
              <w:right w:type="dxa" w:w="90"/>
            </w:tcMar>
          </w:tcPr>
          <w:p>
            <w:pPr>
              <w:jc w:val="left"/>
            </w:pPr>
            <w:r>
              <w:rPr>
                <w:b w:val="false"/>
                <w:bCs w:val="false"/>
                <w:sz w:val="17"/>
                <w:szCs w:val="17"/>
              </w:rPr>
              <w:t xml:space="preserve">Oracle context (gold articles)</w:t>
            </w:r>
          </w:p>
        </w:tc>
        <w:tc>
          <w:tcPr>
            <w:tcW w:type="dxa" w:w="1120"/>
            <w:tcMar>
              <w:top w:type="dxa" w:w="60"/>
              <w:left w:type="dxa" w:w="90"/>
              <w:bottom w:type="dxa" w:w="60"/>
              <w:right w:type="dxa" w:w="90"/>
            </w:tcMar>
          </w:tcPr>
          <w:p>
            <w:pPr>
              <w:jc w:val="center"/>
            </w:pPr>
            <w:r>
              <w:rPr>
                <w:b w:val="false"/>
                <w:bCs w:val="false"/>
                <w:sz w:val="17"/>
                <w:szCs w:val="17"/>
              </w:rPr>
              <w:t xml:space="preserve">0.252</w:t>
            </w:r>
          </w:p>
        </w:tc>
        <w:tc>
          <w:tcPr>
            <w:tcW w:type="dxa" w:w="1120"/>
            <w:tcMar>
              <w:top w:type="dxa" w:w="60"/>
              <w:left w:type="dxa" w:w="90"/>
              <w:bottom w:type="dxa" w:w="60"/>
              <w:right w:type="dxa" w:w="90"/>
            </w:tcMar>
          </w:tcPr>
          <w:p>
            <w:pPr>
              <w:jc w:val="center"/>
            </w:pPr>
            <w:r>
              <w:rPr>
                <w:b w:val="false"/>
                <w:bCs w:val="false"/>
                <w:sz w:val="17"/>
                <w:szCs w:val="17"/>
              </w:rPr>
              <w:t xml:space="preserve">0.835</w:t>
            </w:r>
          </w:p>
        </w:tc>
        <w:tc>
          <w:tcPr>
            <w:tcW w:type="dxa" w:w="1344"/>
            <w:tcMar>
              <w:top w:type="dxa" w:w="60"/>
              <w:left w:type="dxa" w:w="90"/>
              <w:bottom w:type="dxa" w:w="60"/>
              <w:right w:type="dxa" w:w="90"/>
            </w:tcMar>
          </w:tcPr>
          <w:p>
            <w:pPr>
              <w:jc w:val="center"/>
            </w:pPr>
            <w:r>
              <w:rPr>
                <w:b w:val="false"/>
                <w:bCs w:val="false"/>
                <w:sz w:val="17"/>
                <w:szCs w:val="17"/>
              </w:rPr>
              <w:t xml:space="preserve">0.665</w:t>
            </w:r>
          </w:p>
        </w:tc>
        <w:tc>
          <w:tcPr>
            <w:tcW w:type="dxa" w:w="1120"/>
            <w:tcMar>
              <w:top w:type="dxa" w:w="60"/>
              <w:left w:type="dxa" w:w="90"/>
              <w:bottom w:type="dxa" w:w="60"/>
              <w:right w:type="dxa" w:w="90"/>
            </w:tcMar>
          </w:tcPr>
          <w:p>
            <w:pPr>
              <w:jc w:val="center"/>
            </w:pPr>
            <w:r>
              <w:rPr>
                <w:b w:val="false"/>
                <w:bCs w:val="false"/>
                <w:sz w:val="17"/>
                <w:szCs w:val="17"/>
              </w:rPr>
              <w:t xml:space="preserve">0.544</w:t>
            </w:r>
          </w:p>
        </w:tc>
        <w:tc>
          <w:tcPr>
            <w:tcW w:type="dxa" w:w="1120"/>
            <w:tcMar>
              <w:top w:type="dxa" w:w="60"/>
              <w:left w:type="dxa" w:w="90"/>
              <w:bottom w:type="dxa" w:w="60"/>
              <w:right w:type="dxa" w:w="90"/>
            </w:tcMar>
          </w:tcPr>
          <w:p>
            <w:pPr>
              <w:jc w:val="center"/>
            </w:pPr>
            <w:r>
              <w:rPr>
                <w:b w:val="false"/>
                <w:bCs w:val="false"/>
                <w:sz w:val="17"/>
                <w:szCs w:val="17"/>
              </w:rPr>
              <w:t xml:space="preserve">0.3108</w:t>
            </w:r>
          </w:p>
        </w:tc>
        <w:tc>
          <w:tcPr>
            <w:tcW w:type="dxa" w:w="1344"/>
            <w:tcMar>
              <w:top w:type="dxa" w:w="60"/>
              <w:left w:type="dxa" w:w="90"/>
              <w:bottom w:type="dxa" w:w="60"/>
              <w:right w:type="dxa" w:w="90"/>
            </w:tcMar>
          </w:tcPr>
          <w:p>
            <w:pPr>
              <w:jc w:val="center"/>
            </w:pPr>
            <w:r>
              <w:rPr>
                <w:b w:val="false"/>
                <w:bCs w:val="false"/>
                <w:sz w:val="17"/>
                <w:szCs w:val="17"/>
              </w:rPr>
              <w:t xml:space="preserve">0.117</w:t>
            </w:r>
          </w:p>
        </w:tc>
      </w:tr>
    </w:tbl>
    <w:p>
      <w:pPr>
        <w:spacing w:after="220" w:before="60"/>
        <w:jc w:val="center"/>
      </w:pPr>
      <w:r>
        <w:rPr>
          <w:i/>
          <w:iCs/>
          <w:sz w:val="18"/>
          <w:szCs w:val="18"/>
        </w:rPr>
        <w:t xml:space="preserve">Table 7 — Oracle-context ceiling. Base model (non-fine-tuned) throughout.</w:t>
      </w:r>
    </w:p>
    <w:p>
      <w:pPr>
        <w:spacing w:after="160" w:line="276"/>
        <w:jc w:val="both"/>
      </w:pPr>
      <w:r>
        <w:rPr>
          <w:b w:val="false"/>
          <w:bCs w:val="false"/>
          <w:i w:val="false"/>
          <w:iCs w:val="false"/>
          <w:sz w:val="21"/>
          <w:szCs w:val="21"/>
        </w:rPr>
        <w:t xml:space="preserve">The gap in exact-match citation rate between real retrieval and the oracle ceiling is 27.5 percentage points (3.6% → 31.1%), against a gap of only 0.5 points between real retrieval and no context at all (0.45% → 3.6%). Nearly the entire achievable gain from RAG is therefore gated by retrieval quality, not by the generator's ability to use context once it is correct — retrieval, not generation, is the dominant bottleneck of the RAG pipeline as currently configured. A second, counter-intuitive finding is that hallucination rate is higher under real retrieval (0.234) than under no context at all (0.144): injecting a plausible but wrong article appears to invite more confident fabrication than injecting nothing, worse even than the oracle condition (0.117). This nuances any claim that “more context is strictly safer” and is discussed further in Section 8.</w:t>
      </w:r>
    </w:p>
    <w:p>
      <w:pPr>
        <w:pStyle w:val="Heading2"/>
        <w:spacing w:after="120" w:before="240"/>
      </w:pPr>
      <w:r>
        <w:t xml:space="preserve">6.6 Cross-model generalization: Qwen2.5-7B-Instruct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551"/>
        <w:gridCol w:w="1551"/>
        <w:gridCol w:w="1809"/>
        <w:gridCol w:w="1809"/>
      </w:tblGrid>
      <w:tr>
        <w:trPr>
          <w:tblHeader/>
        </w:trPr>
        <w:tc>
          <w:tcPr>
            <w:tcW w:type="dxa" w:w="3360"/>
            <w:shd w:fill="DCE6F1" w:val="clear"/>
            <w:tcMar>
              <w:top w:type="dxa" w:w="60"/>
              <w:left w:type="dxa" w:w="90"/>
              <w:bottom w:type="dxa" w:w="60"/>
              <w:right w:type="dxa" w:w="90"/>
            </w:tcMar>
          </w:tcPr>
          <w:p>
            <w:pPr>
              <w:jc w:val="center"/>
            </w:pPr>
            <w:r>
              <w:rPr>
                <w:b/>
                <w:bCs/>
                <w:sz w:val="17"/>
                <w:szCs w:val="17"/>
              </w:rPr>
              <w:t xml:space="preserve">Config (Qwen2.5-7B)</w:t>
            </w:r>
          </w:p>
        </w:tc>
        <w:tc>
          <w:tcPr>
            <w:tcW w:type="dxa" w:w="1551"/>
            <w:shd w:fill="DCE6F1" w:val="clear"/>
            <w:tcMar>
              <w:top w:type="dxa" w:w="60"/>
              <w:left w:type="dxa" w:w="90"/>
              <w:bottom w:type="dxa" w:w="60"/>
              <w:right w:type="dxa" w:w="90"/>
            </w:tcMar>
          </w:tcPr>
          <w:p>
            <w:pPr>
              <w:jc w:val="center"/>
            </w:pPr>
            <w:r>
              <w:rPr>
                <w:b/>
                <w:bCs/>
                <w:sz w:val="17"/>
                <w:szCs w:val="17"/>
              </w:rPr>
              <w:t xml:space="preserve">ROUGE-L</w:t>
            </w:r>
          </w:p>
        </w:tc>
        <w:tc>
          <w:tcPr>
            <w:tcW w:type="dxa" w:w="1551"/>
            <w:shd w:fill="DCE6F1" w:val="clear"/>
            <w:tcMar>
              <w:top w:type="dxa" w:w="60"/>
              <w:left w:type="dxa" w:w="90"/>
              <w:bottom w:type="dxa" w:w="60"/>
              <w:right w:type="dxa" w:w="90"/>
            </w:tcMar>
          </w:tcPr>
          <w:p>
            <w:pPr>
              <w:jc w:val="center"/>
            </w:pPr>
            <w:r>
              <w:rPr>
                <w:b/>
                <w:bCs/>
                <w:sz w:val="17"/>
                <w:szCs w:val="17"/>
              </w:rPr>
              <w:t xml:space="preserve">BERTScore</w:t>
            </w:r>
          </w:p>
        </w:tc>
        <w:tc>
          <w:tcPr>
            <w:tcW w:type="dxa" w:w="1809"/>
            <w:shd w:fill="DCE6F1" w:val="clear"/>
            <w:tcMar>
              <w:top w:type="dxa" w:w="60"/>
              <w:left w:type="dxa" w:w="90"/>
              <w:bottom w:type="dxa" w:w="60"/>
              <w:right w:type="dxa" w:w="90"/>
            </w:tcMar>
          </w:tcPr>
          <w:p>
            <w:pPr>
              <w:jc w:val="center"/>
            </w:pPr>
            <w:r>
              <w:rPr>
                <w:b/>
                <w:bCs/>
                <w:sz w:val="17"/>
                <w:szCs w:val="17"/>
              </w:rPr>
              <w:t xml:space="preserve">Cit. exact match</w:t>
            </w:r>
          </w:p>
        </w:tc>
        <w:tc>
          <w:tcPr>
            <w:tcW w:type="dxa" w:w="1809"/>
            <w:shd w:fill="DCE6F1" w:val="clear"/>
            <w:tcMar>
              <w:top w:type="dxa" w:w="60"/>
              <w:left w:type="dxa" w:w="90"/>
              <w:bottom w:type="dxa" w:w="60"/>
              <w:right w:type="dxa" w:w="90"/>
            </w:tcMar>
          </w:tcPr>
          <w:p>
            <w:pPr>
              <w:jc w:val="center"/>
            </w:pPr>
            <w:r>
              <w:rPr>
                <w:b/>
                <w:bCs/>
                <w:sz w:val="17"/>
                <w:szCs w:val="17"/>
              </w:rPr>
              <w:t xml:space="preserve">Hallucination</w:t>
            </w:r>
          </w:p>
        </w:tc>
      </w:tr>
      <w:tr>
        <w:tc>
          <w:tcPr>
            <w:tcW w:type="dxa" w:w="3360"/>
            <w:tcMar>
              <w:top w:type="dxa" w:w="60"/>
              <w:left w:type="dxa" w:w="90"/>
              <w:bottom w:type="dxa" w:w="60"/>
              <w:right w:type="dxa" w:w="90"/>
            </w:tcMar>
          </w:tcPr>
          <w:p>
            <w:pPr>
              <w:jc w:val="left"/>
            </w:pPr>
            <w:r>
              <w:rPr>
                <w:b w:val="false"/>
                <w:bCs w:val="false"/>
                <w:sz w:val="17"/>
                <w:szCs w:val="17"/>
              </w:rPr>
              <w:t xml:space="preserve">Zero-shot</w:t>
            </w:r>
          </w:p>
        </w:tc>
        <w:tc>
          <w:tcPr>
            <w:tcW w:type="dxa" w:w="1551"/>
            <w:tcMar>
              <w:top w:type="dxa" w:w="60"/>
              <w:left w:type="dxa" w:w="90"/>
              <w:bottom w:type="dxa" w:w="60"/>
              <w:right w:type="dxa" w:w="90"/>
            </w:tcMar>
          </w:tcPr>
          <w:p>
            <w:pPr>
              <w:jc w:val="center"/>
            </w:pPr>
            <w:r>
              <w:rPr>
                <w:b w:val="false"/>
                <w:bCs w:val="false"/>
                <w:sz w:val="17"/>
                <w:szCs w:val="17"/>
              </w:rPr>
              <w:t xml:space="preserve">0.105</w:t>
            </w:r>
          </w:p>
        </w:tc>
        <w:tc>
          <w:tcPr>
            <w:tcW w:type="dxa" w:w="1551"/>
            <w:tcMar>
              <w:top w:type="dxa" w:w="60"/>
              <w:left w:type="dxa" w:w="90"/>
              <w:bottom w:type="dxa" w:w="60"/>
              <w:right w:type="dxa" w:w="90"/>
            </w:tcMar>
          </w:tcPr>
          <w:p>
            <w:pPr>
              <w:jc w:val="center"/>
            </w:pPr>
            <w:r>
              <w:rPr>
                <w:b w:val="false"/>
                <w:bCs w:val="false"/>
                <w:sz w:val="17"/>
                <w:szCs w:val="17"/>
              </w:rPr>
              <w:t xml:space="preserve">0.779</w:t>
            </w:r>
          </w:p>
        </w:tc>
        <w:tc>
          <w:tcPr>
            <w:tcW w:type="dxa" w:w="1809"/>
            <w:tcMar>
              <w:top w:type="dxa" w:w="60"/>
              <w:left w:type="dxa" w:w="90"/>
              <w:bottom w:type="dxa" w:w="60"/>
              <w:right w:type="dxa" w:w="90"/>
            </w:tcMar>
          </w:tcPr>
          <w:p>
            <w:pPr>
              <w:jc w:val="center"/>
            </w:pPr>
            <w:r>
              <w:rPr>
                <w:b w:val="false"/>
                <w:bCs w:val="false"/>
                <w:sz w:val="17"/>
                <w:szCs w:val="17"/>
              </w:rPr>
              <w:t xml:space="preserve">0.000</w:t>
            </w:r>
          </w:p>
        </w:tc>
        <w:tc>
          <w:tcPr>
            <w:tcW w:type="dxa" w:w="1809"/>
            <w:tcMar>
              <w:top w:type="dxa" w:w="60"/>
              <w:left w:type="dxa" w:w="90"/>
              <w:bottom w:type="dxa" w:w="60"/>
              <w:right w:type="dxa" w:w="90"/>
            </w:tcMar>
          </w:tcPr>
          <w:p>
            <w:pPr>
              <w:jc w:val="center"/>
            </w:pPr>
            <w:r>
              <w:rPr>
                <w:b w:val="false"/>
                <w:bCs w:val="false"/>
                <w:sz w:val="17"/>
                <w:szCs w:val="17"/>
              </w:rPr>
              <w:t xml:space="preserve">0.180</w:t>
            </w:r>
          </w:p>
        </w:tc>
      </w:tr>
      <w:tr>
        <w:tc>
          <w:tcPr>
            <w:tcW w:type="dxa" w:w="3360"/>
            <w:tcMar>
              <w:top w:type="dxa" w:w="60"/>
              <w:left w:type="dxa" w:w="90"/>
              <w:bottom w:type="dxa" w:w="60"/>
              <w:right w:type="dxa" w:w="90"/>
            </w:tcMar>
          </w:tcPr>
          <w:p>
            <w:pPr>
              <w:jc w:val="left"/>
            </w:pPr>
            <w:r>
              <w:rPr>
                <w:b w:val="false"/>
                <w:bCs w:val="false"/>
                <w:sz w:val="17"/>
                <w:szCs w:val="17"/>
              </w:rPr>
              <w:t xml:space="preserve">RAG</w:t>
            </w:r>
          </w:p>
        </w:tc>
        <w:tc>
          <w:tcPr>
            <w:tcW w:type="dxa" w:w="1551"/>
            <w:tcMar>
              <w:top w:type="dxa" w:w="60"/>
              <w:left w:type="dxa" w:w="90"/>
              <w:bottom w:type="dxa" w:w="60"/>
              <w:right w:type="dxa" w:w="90"/>
            </w:tcMar>
          </w:tcPr>
          <w:p>
            <w:pPr>
              <w:jc w:val="center"/>
            </w:pPr>
            <w:r>
              <w:rPr>
                <w:b w:val="false"/>
                <w:bCs w:val="false"/>
                <w:sz w:val="17"/>
                <w:szCs w:val="17"/>
              </w:rPr>
              <w:t xml:space="preserve">0.131</w:t>
            </w:r>
          </w:p>
        </w:tc>
        <w:tc>
          <w:tcPr>
            <w:tcW w:type="dxa" w:w="1551"/>
            <w:tcMar>
              <w:top w:type="dxa" w:w="60"/>
              <w:left w:type="dxa" w:w="90"/>
              <w:bottom w:type="dxa" w:w="60"/>
              <w:right w:type="dxa" w:w="90"/>
            </w:tcMar>
          </w:tcPr>
          <w:p>
            <w:pPr>
              <w:jc w:val="center"/>
            </w:pPr>
            <w:r>
              <w:rPr>
                <w:b w:val="false"/>
                <w:bCs w:val="false"/>
                <w:sz w:val="17"/>
                <w:szCs w:val="17"/>
              </w:rPr>
              <w:t xml:space="preserve">0.785</w:t>
            </w:r>
          </w:p>
        </w:tc>
        <w:tc>
          <w:tcPr>
            <w:tcW w:type="dxa" w:w="1809"/>
            <w:tcMar>
              <w:top w:type="dxa" w:w="60"/>
              <w:left w:type="dxa" w:w="90"/>
              <w:bottom w:type="dxa" w:w="60"/>
              <w:right w:type="dxa" w:w="90"/>
            </w:tcMar>
          </w:tcPr>
          <w:p>
            <w:pPr>
              <w:jc w:val="center"/>
            </w:pPr>
            <w:r>
              <w:rPr>
                <w:b w:val="false"/>
                <w:bCs w:val="false"/>
                <w:sz w:val="17"/>
                <w:szCs w:val="17"/>
              </w:rPr>
              <w:t xml:space="preserve">0.027</w:t>
            </w:r>
          </w:p>
        </w:tc>
        <w:tc>
          <w:tcPr>
            <w:tcW w:type="dxa" w:w="1809"/>
            <w:tcMar>
              <w:top w:type="dxa" w:w="60"/>
              <w:left w:type="dxa" w:w="90"/>
              <w:bottom w:type="dxa" w:w="60"/>
              <w:right w:type="dxa" w:w="90"/>
            </w:tcMar>
          </w:tcPr>
          <w:p>
            <w:pPr>
              <w:jc w:val="center"/>
            </w:pPr>
            <w:r>
              <w:rPr>
                <w:b w:val="false"/>
                <w:bCs w:val="false"/>
                <w:sz w:val="17"/>
                <w:szCs w:val="17"/>
              </w:rPr>
              <w:t xml:space="preserve">0.360</w:t>
            </w:r>
          </w:p>
        </w:tc>
      </w:tr>
    </w:tbl>
    <w:p>
      <w:pPr>
        <w:spacing w:after="220" w:before="60"/>
        <w:jc w:val="center"/>
      </w:pPr>
      <w:r>
        <w:rPr>
          <w:i/>
          <w:iCs/>
          <w:sz w:val="18"/>
          <w:szCs w:val="18"/>
        </w:rPr>
        <w:t xml:space="preserve">Table 8 — Second base model, identical protocol, n=222.</w:t>
      </w:r>
    </w:p>
    <w:p>
      <w:pPr>
        <w:spacing w:after="160" w:line="276"/>
        <w:jc w:val="both"/>
      </w:pPr>
      <w:r>
        <w:rPr>
          <w:b w:val="false"/>
          <w:bCs w:val="false"/>
          <w:i w:val="false"/>
          <w:iCs w:val="false"/>
          <w:sz w:val="21"/>
          <w:szCs w:val="21"/>
        </w:rPr>
        <w:t xml:space="preserve">The same qualitative pattern observed with Mistral — RAG improves lexical overlap and citation accuracy but roughly doubles the hallucination rate relative to zero-shot (0.180 → 0.360) — reproduces on an architecturally distinct 7B model. This indicates the retrieval-induced hallucination effect documented in Section 6.5 is not a Mistral-specific quirk.</w:t>
      </w:r>
    </w:p>
    <w:p>
      <w:pPr>
        <w:pStyle w:val="Heading2"/>
        <w:spacing w:after="120" w:before="240"/>
      </w:pPr>
      <w:r>
        <w:t xml:space="preserve">6.7 Retrieval depth (k) ablation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1210"/>
        <w:gridCol w:w="1210"/>
        <w:gridCol w:w="1411"/>
        <w:gridCol w:w="1210"/>
        <w:gridCol w:w="1210"/>
        <w:gridCol w:w="1411"/>
        <w:gridCol w:w="1613"/>
      </w:tblGrid>
      <w:tr>
        <w:trPr>
          <w:tblHeader/>
        </w:trPr>
        <w:tc>
          <w:tcPr>
            <w:tcW w:type="dxa" w:w="806"/>
            <w:shd w:fill="DCE6F1" w:val="clear"/>
            <w:tcMar>
              <w:top w:type="dxa" w:w="60"/>
              <w:left w:type="dxa" w:w="90"/>
              <w:bottom w:type="dxa" w:w="60"/>
              <w:right w:type="dxa" w:w="90"/>
            </w:tcMar>
          </w:tcPr>
          <w:p>
            <w:pPr>
              <w:jc w:val="center"/>
            </w:pPr>
            <w:r>
              <w:rPr>
                <w:b/>
                <w:bCs/>
                <w:sz w:val="17"/>
                <w:szCs w:val="17"/>
              </w:rPr>
              <w:t xml:space="preserve">k</w:t>
            </w:r>
          </w:p>
        </w:tc>
        <w:tc>
          <w:tcPr>
            <w:tcW w:type="dxa" w:w="1210"/>
            <w:shd w:fill="DCE6F1" w:val="clear"/>
            <w:tcMar>
              <w:top w:type="dxa" w:w="60"/>
              <w:left w:type="dxa" w:w="90"/>
              <w:bottom w:type="dxa" w:w="60"/>
              <w:right w:type="dxa" w:w="90"/>
            </w:tcMar>
          </w:tcPr>
          <w:p>
            <w:pPr>
              <w:jc w:val="center"/>
            </w:pPr>
            <w:r>
              <w:rPr>
                <w:b/>
                <w:bCs/>
                <w:sz w:val="17"/>
                <w:szCs w:val="17"/>
              </w:rPr>
              <w:t xml:space="preserve">ROUGE-L</w:t>
            </w:r>
          </w:p>
        </w:tc>
        <w:tc>
          <w:tcPr>
            <w:tcW w:type="dxa" w:w="1210"/>
            <w:shd w:fill="DCE6F1" w:val="clear"/>
            <w:tcMar>
              <w:top w:type="dxa" w:w="60"/>
              <w:left w:type="dxa" w:w="90"/>
              <w:bottom w:type="dxa" w:w="60"/>
              <w:right w:type="dxa" w:w="90"/>
            </w:tcMar>
          </w:tcPr>
          <w:p>
            <w:pPr>
              <w:jc w:val="center"/>
            </w:pPr>
            <w:r>
              <w:rPr>
                <w:b/>
                <w:bCs/>
                <w:sz w:val="17"/>
                <w:szCs w:val="17"/>
              </w:rPr>
              <w:t xml:space="preserve">BERTScore</w:t>
            </w:r>
          </w:p>
        </w:tc>
        <w:tc>
          <w:tcPr>
            <w:tcW w:type="dxa" w:w="1411"/>
            <w:shd w:fill="DCE6F1" w:val="clear"/>
            <w:tcMar>
              <w:top w:type="dxa" w:w="60"/>
              <w:left w:type="dxa" w:w="90"/>
              <w:bottom w:type="dxa" w:w="60"/>
              <w:right w:type="dxa" w:w="90"/>
            </w:tcMar>
          </w:tcPr>
          <w:p>
            <w:pPr>
              <w:jc w:val="center"/>
            </w:pPr>
            <w:r>
              <w:rPr>
                <w:b/>
                <w:bCs/>
                <w:sz w:val="17"/>
                <w:szCs w:val="17"/>
              </w:rPr>
              <w:t xml:space="preserve">Cit. precision</w:t>
            </w:r>
          </w:p>
        </w:tc>
        <w:tc>
          <w:tcPr>
            <w:tcW w:type="dxa" w:w="1210"/>
            <w:shd w:fill="DCE6F1" w:val="clear"/>
            <w:tcMar>
              <w:top w:type="dxa" w:w="60"/>
              <w:left w:type="dxa" w:w="90"/>
              <w:bottom w:type="dxa" w:w="60"/>
              <w:right w:type="dxa" w:w="90"/>
            </w:tcMar>
          </w:tcPr>
          <w:p>
            <w:pPr>
              <w:jc w:val="center"/>
            </w:pPr>
            <w:r>
              <w:rPr>
                <w:b/>
                <w:bCs/>
                <w:sz w:val="17"/>
                <w:szCs w:val="17"/>
              </w:rPr>
              <w:t xml:space="preserve">Cit. recall</w:t>
            </w:r>
          </w:p>
        </w:tc>
        <w:tc>
          <w:tcPr>
            <w:tcW w:type="dxa" w:w="1210"/>
            <w:shd w:fill="DCE6F1" w:val="clear"/>
            <w:tcMar>
              <w:top w:type="dxa" w:w="60"/>
              <w:left w:type="dxa" w:w="90"/>
              <w:bottom w:type="dxa" w:w="60"/>
              <w:right w:type="dxa" w:w="90"/>
            </w:tcMar>
          </w:tcPr>
          <w:p>
            <w:pPr>
              <w:jc w:val="center"/>
            </w:pPr>
            <w:r>
              <w:rPr>
                <w:b/>
                <w:bCs/>
                <w:sz w:val="17"/>
                <w:szCs w:val="17"/>
              </w:rPr>
              <w:t xml:space="preserve">Exact match</w:t>
            </w:r>
          </w:p>
        </w:tc>
        <w:tc>
          <w:tcPr>
            <w:tcW w:type="dxa" w:w="1411"/>
            <w:shd w:fill="DCE6F1" w:val="clear"/>
            <w:tcMar>
              <w:top w:type="dxa" w:w="60"/>
              <w:left w:type="dxa" w:w="90"/>
              <w:bottom w:type="dxa" w:w="60"/>
              <w:right w:type="dxa" w:w="90"/>
            </w:tcMar>
          </w:tcPr>
          <w:p>
            <w:pPr>
              <w:jc w:val="center"/>
            </w:pPr>
            <w:r>
              <w:rPr>
                <w:b/>
                <w:bCs/>
                <w:sz w:val="17"/>
                <w:szCs w:val="17"/>
              </w:rPr>
              <w:t xml:space="preserve">Hallucination</w:t>
            </w:r>
          </w:p>
        </w:tc>
        <w:tc>
          <w:tcPr>
            <w:tcW w:type="dxa" w:w="1613"/>
            <w:shd w:fill="DCE6F1" w:val="clear"/>
            <w:tcMar>
              <w:top w:type="dxa" w:w="60"/>
              <w:left w:type="dxa" w:w="90"/>
              <w:bottom w:type="dxa" w:w="60"/>
              <w:right w:type="dxa" w:w="90"/>
            </w:tcMar>
          </w:tcPr>
          <w:p>
            <w:pPr>
              <w:jc w:val="center"/>
            </w:pPr>
            <w:r>
              <w:rPr>
                <w:b/>
                <w:bCs/>
                <w:sz w:val="17"/>
                <w:szCs w:val="17"/>
              </w:rPr>
              <w:t xml:space="preserve">Avg. context (chars)</w:t>
            </w:r>
          </w:p>
        </w:tc>
      </w:tr>
      <w:tr>
        <w:tc>
          <w:tcPr>
            <w:tcW w:type="dxa" w:w="806"/>
            <w:tcMar>
              <w:top w:type="dxa" w:w="60"/>
              <w:left w:type="dxa" w:w="90"/>
              <w:bottom w:type="dxa" w:w="60"/>
              <w:right w:type="dxa" w:w="90"/>
            </w:tcMar>
          </w:tcPr>
          <w:p>
            <w:pPr>
              <w:jc w:val="left"/>
            </w:pPr>
            <w:r>
              <w:rPr>
                <w:b w:val="false"/>
                <w:bCs w:val="false"/>
                <w:sz w:val="17"/>
                <w:szCs w:val="17"/>
              </w:rPr>
              <w:t xml:space="preserve">1</w:t>
            </w:r>
          </w:p>
        </w:tc>
        <w:tc>
          <w:tcPr>
            <w:tcW w:type="dxa" w:w="1210"/>
            <w:tcMar>
              <w:top w:type="dxa" w:w="60"/>
              <w:left w:type="dxa" w:w="90"/>
              <w:bottom w:type="dxa" w:w="60"/>
              <w:right w:type="dxa" w:w="90"/>
            </w:tcMar>
          </w:tcPr>
          <w:p>
            <w:pPr>
              <w:jc w:val="center"/>
            </w:pPr>
            <w:r>
              <w:rPr>
                <w:b w:val="false"/>
                <w:bCs w:val="false"/>
                <w:sz w:val="17"/>
                <w:szCs w:val="17"/>
              </w:rPr>
              <w:t xml:space="preserve">0.135</w:t>
            </w:r>
          </w:p>
        </w:tc>
        <w:tc>
          <w:tcPr>
            <w:tcW w:type="dxa" w:w="1210"/>
            <w:tcMar>
              <w:top w:type="dxa" w:w="60"/>
              <w:left w:type="dxa" w:w="90"/>
              <w:bottom w:type="dxa" w:w="60"/>
              <w:right w:type="dxa" w:w="90"/>
            </w:tcMar>
          </w:tcPr>
          <w:p>
            <w:pPr>
              <w:jc w:val="center"/>
            </w:pPr>
            <w:r>
              <w:rPr>
                <w:b w:val="false"/>
                <w:bCs w:val="false"/>
                <w:sz w:val="17"/>
                <w:szCs w:val="17"/>
              </w:rPr>
              <w:t xml:space="preserve">0.795</w:t>
            </w:r>
          </w:p>
        </w:tc>
        <w:tc>
          <w:tcPr>
            <w:tcW w:type="dxa" w:w="1411"/>
            <w:tcMar>
              <w:top w:type="dxa" w:w="60"/>
              <w:left w:type="dxa" w:w="90"/>
              <w:bottom w:type="dxa" w:w="60"/>
              <w:right w:type="dxa" w:w="90"/>
            </w:tcMar>
          </w:tcPr>
          <w:p>
            <w:pPr>
              <w:jc w:val="center"/>
            </w:pPr>
            <w:r>
              <w:rPr>
                <w:b w:val="false"/>
                <w:bCs w:val="false"/>
                <w:sz w:val="17"/>
                <w:szCs w:val="17"/>
              </w:rPr>
              <w:t xml:space="preserve">0.133</w:t>
            </w:r>
          </w:p>
        </w:tc>
        <w:tc>
          <w:tcPr>
            <w:tcW w:type="dxa" w:w="1210"/>
            <w:tcMar>
              <w:top w:type="dxa" w:w="60"/>
              <w:left w:type="dxa" w:w="90"/>
              <w:bottom w:type="dxa" w:w="60"/>
              <w:right w:type="dxa" w:w="90"/>
            </w:tcMar>
          </w:tcPr>
          <w:p>
            <w:pPr>
              <w:jc w:val="center"/>
            </w:pPr>
            <w:r>
              <w:rPr>
                <w:b w:val="false"/>
                <w:bCs w:val="false"/>
                <w:sz w:val="17"/>
                <w:szCs w:val="17"/>
              </w:rPr>
              <w:t xml:space="preserve">0.075</w:t>
            </w:r>
          </w:p>
        </w:tc>
        <w:tc>
          <w:tcPr>
            <w:tcW w:type="dxa" w:w="1210"/>
            <w:tcMar>
              <w:top w:type="dxa" w:w="60"/>
              <w:left w:type="dxa" w:w="90"/>
              <w:bottom w:type="dxa" w:w="60"/>
              <w:right w:type="dxa" w:w="90"/>
            </w:tcMar>
          </w:tcPr>
          <w:p>
            <w:pPr>
              <w:jc w:val="center"/>
            </w:pPr>
            <w:r>
              <w:rPr>
                <w:b w:val="false"/>
                <w:bCs w:val="false"/>
                <w:sz w:val="17"/>
                <w:szCs w:val="17"/>
              </w:rPr>
              <w:t xml:space="preserve">0.02</w:t>
            </w:r>
          </w:p>
        </w:tc>
        <w:tc>
          <w:tcPr>
            <w:tcW w:type="dxa" w:w="1411"/>
            <w:tcMar>
              <w:top w:type="dxa" w:w="60"/>
              <w:left w:type="dxa" w:w="90"/>
              <w:bottom w:type="dxa" w:w="60"/>
              <w:right w:type="dxa" w:w="90"/>
            </w:tcMar>
          </w:tcPr>
          <w:p>
            <w:pPr>
              <w:jc w:val="center"/>
            </w:pPr>
            <w:r>
              <w:rPr>
                <w:b w:val="false"/>
                <w:bCs w:val="false"/>
                <w:sz w:val="17"/>
                <w:szCs w:val="17"/>
              </w:rPr>
              <w:t xml:space="preserve">0.14</w:t>
            </w:r>
          </w:p>
        </w:tc>
        <w:tc>
          <w:tcPr>
            <w:tcW w:type="dxa" w:w="1613"/>
            <w:tcMar>
              <w:top w:type="dxa" w:w="60"/>
              <w:left w:type="dxa" w:w="90"/>
              <w:bottom w:type="dxa" w:w="60"/>
              <w:right w:type="dxa" w:w="90"/>
            </w:tcMar>
          </w:tcPr>
          <w:p>
            <w:pPr>
              <w:jc w:val="center"/>
            </w:pPr>
            <w:r>
              <w:rPr>
                <w:b w:val="false"/>
                <w:bCs w:val="false"/>
                <w:sz w:val="17"/>
                <w:szCs w:val="17"/>
              </w:rPr>
              <w:t xml:space="preserve">1,170</w:t>
            </w:r>
          </w:p>
        </w:tc>
      </w:tr>
      <w:tr>
        <w:tc>
          <w:tcPr>
            <w:tcW w:type="dxa" w:w="806"/>
            <w:tcMar>
              <w:top w:type="dxa" w:w="60"/>
              <w:left w:type="dxa" w:w="90"/>
              <w:bottom w:type="dxa" w:w="60"/>
              <w:right w:type="dxa" w:w="90"/>
            </w:tcMar>
          </w:tcPr>
          <w:p>
            <w:pPr>
              <w:jc w:val="left"/>
            </w:pPr>
            <w:r>
              <w:rPr>
                <w:b w:val="false"/>
                <w:bCs w:val="false"/>
                <w:sz w:val="17"/>
                <w:szCs w:val="17"/>
              </w:rPr>
              <w:t xml:space="preserve">3</w:t>
            </w:r>
          </w:p>
        </w:tc>
        <w:tc>
          <w:tcPr>
            <w:tcW w:type="dxa" w:w="1210"/>
            <w:tcMar>
              <w:top w:type="dxa" w:w="60"/>
              <w:left w:type="dxa" w:w="90"/>
              <w:bottom w:type="dxa" w:w="60"/>
              <w:right w:type="dxa" w:w="90"/>
            </w:tcMar>
          </w:tcPr>
          <w:p>
            <w:pPr>
              <w:jc w:val="center"/>
            </w:pPr>
            <w:r>
              <w:rPr>
                <w:b w:val="false"/>
                <w:bCs w:val="false"/>
                <w:sz w:val="17"/>
                <w:szCs w:val="17"/>
              </w:rPr>
              <w:t xml:space="preserve">0.150</w:t>
            </w:r>
          </w:p>
        </w:tc>
        <w:tc>
          <w:tcPr>
            <w:tcW w:type="dxa" w:w="1210"/>
            <w:tcMar>
              <w:top w:type="dxa" w:w="60"/>
              <w:left w:type="dxa" w:w="90"/>
              <w:bottom w:type="dxa" w:w="60"/>
              <w:right w:type="dxa" w:w="90"/>
            </w:tcMar>
          </w:tcPr>
          <w:p>
            <w:pPr>
              <w:jc w:val="center"/>
            </w:pPr>
            <w:r>
              <w:rPr>
                <w:b w:val="false"/>
                <w:bCs w:val="false"/>
                <w:sz w:val="17"/>
                <w:szCs w:val="17"/>
              </w:rPr>
              <w:t xml:space="preserve">0.799</w:t>
            </w:r>
          </w:p>
        </w:tc>
        <w:tc>
          <w:tcPr>
            <w:tcW w:type="dxa" w:w="1411"/>
            <w:tcMar>
              <w:top w:type="dxa" w:w="60"/>
              <w:left w:type="dxa" w:w="90"/>
              <w:bottom w:type="dxa" w:w="60"/>
              <w:right w:type="dxa" w:w="90"/>
            </w:tcMar>
          </w:tcPr>
          <w:p>
            <w:pPr>
              <w:jc w:val="center"/>
            </w:pPr>
            <w:r>
              <w:rPr>
                <w:b w:val="false"/>
                <w:bCs w:val="false"/>
                <w:sz w:val="17"/>
                <w:szCs w:val="17"/>
              </w:rPr>
              <w:t xml:space="preserve">0.190</w:t>
            </w:r>
          </w:p>
        </w:tc>
        <w:tc>
          <w:tcPr>
            <w:tcW w:type="dxa" w:w="1210"/>
            <w:tcMar>
              <w:top w:type="dxa" w:w="60"/>
              <w:left w:type="dxa" w:w="90"/>
              <w:bottom w:type="dxa" w:w="60"/>
              <w:right w:type="dxa" w:w="90"/>
            </w:tcMar>
          </w:tcPr>
          <w:p>
            <w:pPr>
              <w:jc w:val="center"/>
            </w:pPr>
            <w:r>
              <w:rPr>
                <w:b w:val="false"/>
                <w:bCs w:val="false"/>
                <w:sz w:val="17"/>
                <w:szCs w:val="17"/>
              </w:rPr>
              <w:t xml:space="preserve">0.152</w:t>
            </w:r>
          </w:p>
        </w:tc>
        <w:tc>
          <w:tcPr>
            <w:tcW w:type="dxa" w:w="1210"/>
            <w:tcMar>
              <w:top w:type="dxa" w:w="60"/>
              <w:left w:type="dxa" w:w="90"/>
              <w:bottom w:type="dxa" w:w="60"/>
              <w:right w:type="dxa" w:w="90"/>
            </w:tcMar>
          </w:tcPr>
          <w:p>
            <w:pPr>
              <w:jc w:val="center"/>
            </w:pPr>
            <w:r>
              <w:rPr>
                <w:b w:val="false"/>
                <w:bCs w:val="false"/>
                <w:sz w:val="17"/>
                <w:szCs w:val="17"/>
              </w:rPr>
              <w:t xml:space="preserve">0.04</w:t>
            </w:r>
          </w:p>
        </w:tc>
        <w:tc>
          <w:tcPr>
            <w:tcW w:type="dxa" w:w="1411"/>
            <w:tcMar>
              <w:top w:type="dxa" w:w="60"/>
              <w:left w:type="dxa" w:w="90"/>
              <w:bottom w:type="dxa" w:w="60"/>
              <w:right w:type="dxa" w:w="90"/>
            </w:tcMar>
          </w:tcPr>
          <w:p>
            <w:pPr>
              <w:jc w:val="center"/>
            </w:pPr>
            <w:r>
              <w:rPr>
                <w:b w:val="false"/>
                <w:bCs w:val="false"/>
                <w:sz w:val="17"/>
                <w:szCs w:val="17"/>
              </w:rPr>
              <w:t xml:space="preserve">0.24</w:t>
            </w:r>
          </w:p>
        </w:tc>
        <w:tc>
          <w:tcPr>
            <w:tcW w:type="dxa" w:w="1613"/>
            <w:tcMar>
              <w:top w:type="dxa" w:w="60"/>
              <w:left w:type="dxa" w:w="90"/>
              <w:bottom w:type="dxa" w:w="60"/>
              <w:right w:type="dxa" w:w="90"/>
            </w:tcMar>
          </w:tcPr>
          <w:p>
            <w:pPr>
              <w:jc w:val="center"/>
            </w:pPr>
            <w:r>
              <w:rPr>
                <w:b w:val="false"/>
                <w:bCs w:val="false"/>
                <w:sz w:val="17"/>
                <w:szCs w:val="17"/>
              </w:rPr>
              <w:t xml:space="preserve">3,531</w:t>
            </w:r>
          </w:p>
        </w:tc>
      </w:tr>
      <w:tr>
        <w:tc>
          <w:tcPr>
            <w:tcW w:type="dxa" w:w="806"/>
            <w:tcMar>
              <w:top w:type="dxa" w:w="60"/>
              <w:left w:type="dxa" w:w="90"/>
              <w:bottom w:type="dxa" w:w="60"/>
              <w:right w:type="dxa" w:w="90"/>
            </w:tcMar>
          </w:tcPr>
          <w:p>
            <w:pPr>
              <w:jc w:val="left"/>
            </w:pPr>
            <w:r>
              <w:rPr>
                <w:b w:val="false"/>
                <w:bCs w:val="false"/>
                <w:sz w:val="17"/>
                <w:szCs w:val="17"/>
              </w:rPr>
              <w:t xml:space="preserve">10</w:t>
            </w:r>
          </w:p>
        </w:tc>
        <w:tc>
          <w:tcPr>
            <w:tcW w:type="dxa" w:w="1210"/>
            <w:tcMar>
              <w:top w:type="dxa" w:w="60"/>
              <w:left w:type="dxa" w:w="90"/>
              <w:bottom w:type="dxa" w:w="60"/>
              <w:right w:type="dxa" w:w="90"/>
            </w:tcMar>
          </w:tcPr>
          <w:p>
            <w:pPr>
              <w:jc w:val="center"/>
            </w:pPr>
            <w:r>
              <w:rPr>
                <w:b w:val="false"/>
                <w:bCs w:val="false"/>
                <w:sz w:val="17"/>
                <w:szCs w:val="17"/>
              </w:rPr>
              <w:t xml:space="preserve">0.136</w:t>
            </w:r>
          </w:p>
        </w:tc>
        <w:tc>
          <w:tcPr>
            <w:tcW w:type="dxa" w:w="1210"/>
            <w:tcMar>
              <w:top w:type="dxa" w:w="60"/>
              <w:left w:type="dxa" w:w="90"/>
              <w:bottom w:type="dxa" w:w="60"/>
              <w:right w:type="dxa" w:w="90"/>
            </w:tcMar>
          </w:tcPr>
          <w:p>
            <w:pPr>
              <w:jc w:val="center"/>
            </w:pPr>
            <w:r>
              <w:rPr>
                <w:b w:val="false"/>
                <w:bCs w:val="false"/>
                <w:sz w:val="17"/>
                <w:szCs w:val="17"/>
              </w:rPr>
              <w:t xml:space="preserve">0.792</w:t>
            </w:r>
          </w:p>
        </w:tc>
        <w:tc>
          <w:tcPr>
            <w:tcW w:type="dxa" w:w="1411"/>
            <w:tcMar>
              <w:top w:type="dxa" w:w="60"/>
              <w:left w:type="dxa" w:w="90"/>
              <w:bottom w:type="dxa" w:w="60"/>
              <w:right w:type="dxa" w:w="90"/>
            </w:tcMar>
          </w:tcPr>
          <w:p>
            <w:pPr>
              <w:jc w:val="center"/>
            </w:pPr>
            <w:r>
              <w:rPr>
                <w:b w:val="false"/>
                <w:bCs w:val="false"/>
                <w:sz w:val="17"/>
                <w:szCs w:val="17"/>
              </w:rPr>
              <w:t xml:space="preserve">0.114</w:t>
            </w:r>
          </w:p>
        </w:tc>
        <w:tc>
          <w:tcPr>
            <w:tcW w:type="dxa" w:w="1210"/>
            <w:tcMar>
              <w:top w:type="dxa" w:w="60"/>
              <w:left w:type="dxa" w:w="90"/>
              <w:bottom w:type="dxa" w:w="60"/>
              <w:right w:type="dxa" w:w="90"/>
            </w:tcMar>
          </w:tcPr>
          <w:p>
            <w:pPr>
              <w:jc w:val="center"/>
            </w:pPr>
            <w:r>
              <w:rPr>
                <w:b w:val="false"/>
                <w:bCs w:val="false"/>
                <w:sz w:val="17"/>
                <w:szCs w:val="17"/>
              </w:rPr>
              <w:t xml:space="preserve">0.078</w:t>
            </w:r>
          </w:p>
        </w:tc>
        <w:tc>
          <w:tcPr>
            <w:tcW w:type="dxa" w:w="1210"/>
            <w:tcMar>
              <w:top w:type="dxa" w:w="60"/>
              <w:left w:type="dxa" w:w="90"/>
              <w:bottom w:type="dxa" w:w="60"/>
              <w:right w:type="dxa" w:w="90"/>
            </w:tcMar>
          </w:tcPr>
          <w:p>
            <w:pPr>
              <w:jc w:val="center"/>
            </w:pPr>
            <w:r>
              <w:rPr>
                <w:b w:val="false"/>
                <w:bCs w:val="false"/>
                <w:sz w:val="17"/>
                <w:szCs w:val="17"/>
              </w:rPr>
              <w:t xml:space="preserve">0.02</w:t>
            </w:r>
          </w:p>
        </w:tc>
        <w:tc>
          <w:tcPr>
            <w:tcW w:type="dxa" w:w="1411"/>
            <w:tcMar>
              <w:top w:type="dxa" w:w="60"/>
              <w:left w:type="dxa" w:w="90"/>
              <w:bottom w:type="dxa" w:w="60"/>
              <w:right w:type="dxa" w:w="90"/>
            </w:tcMar>
          </w:tcPr>
          <w:p>
            <w:pPr>
              <w:jc w:val="center"/>
            </w:pPr>
            <w:r>
              <w:rPr>
                <w:b w:val="false"/>
                <w:bCs w:val="false"/>
                <w:sz w:val="17"/>
                <w:szCs w:val="17"/>
              </w:rPr>
              <w:t xml:space="preserve">0.20</w:t>
            </w:r>
          </w:p>
        </w:tc>
        <w:tc>
          <w:tcPr>
            <w:tcW w:type="dxa" w:w="1613"/>
            <w:tcMar>
              <w:top w:type="dxa" w:w="60"/>
              <w:left w:type="dxa" w:w="90"/>
              <w:bottom w:type="dxa" w:w="60"/>
              <w:right w:type="dxa" w:w="90"/>
            </w:tcMar>
          </w:tcPr>
          <w:p>
            <w:pPr>
              <w:jc w:val="center"/>
            </w:pPr>
            <w:r>
              <w:rPr>
                <w:b w:val="false"/>
                <w:bCs w:val="false"/>
                <w:sz w:val="17"/>
                <w:szCs w:val="17"/>
              </w:rPr>
              <w:t xml:space="preserve">12,141</w:t>
            </w:r>
          </w:p>
        </w:tc>
      </w:tr>
    </w:tbl>
    <w:p>
      <w:pPr>
        <w:spacing w:after="220" w:before="60"/>
        <w:jc w:val="center"/>
      </w:pPr>
      <w:r>
        <w:rPr>
          <w:i/>
          <w:iCs/>
          <w:sz w:val="18"/>
          <w:szCs w:val="18"/>
        </w:rPr>
        <w:t xml:space="preserve">Table 9 — k-ablation, seed 42, n=50 (subsample used for this specific ablation).</w:t>
      </w:r>
    </w:p>
    <w:p>
      <w:pPr>
        <w:spacing w:after="160" w:line="276"/>
        <w:jc w:val="both"/>
      </w:pPr>
      <w:r>
        <w:rPr>
          <w:b w:val="false"/>
          <w:bCs w:val="false"/>
          <w:i w:val="false"/>
          <w:iCs w:val="false"/>
          <w:sz w:val="21"/>
          <w:szCs w:val="21"/>
        </w:rPr>
        <w:t xml:space="preserve">Quality peaks at k=3 on every metric; k=10 does not improve citation accuracy over k=1 despite an order of magnitude more context (12,141 vs. 1,170 characters on average), consistent with a lost-in-the-middle-style dilution effect. The production choice of k=5 sits reasonably close to this empirical optimum.</w:t>
      </w:r>
    </w:p>
    <w:p>
      <w:pPr>
        <w:pStyle w:val="Heading2"/>
        <w:spacing w:after="120" w:before="240"/>
      </w:pPr>
      <w:r>
        <w:t xml:space="preserve">6.8 Abstention on out-of-scope questions</w:t>
      </w:r>
    </w:p>
    <w:p>
      <w:pPr>
        <w:spacing w:after="160" w:line="276"/>
        <w:jc w:val="both"/>
      </w:pPr>
      <w:r>
        <w:rPr>
          <w:b w:val="false"/>
          <w:bCs w:val="false"/>
          <w:i w:val="false"/>
          <w:iCs w:val="false"/>
          <w:sz w:val="21"/>
          <w:szCs w:val="21"/>
        </w:rPr>
        <w:t xml:space="preserve">A 50-question stress test (20 non-legal questions, 15 foreign-law questions, 15 questions referencing an article withdrawn from the index) probes whether the system recognizes when it should decline to answer rather than fabricate.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44"/>
        <w:gridCol w:w="2579"/>
        <w:gridCol w:w="1641"/>
        <w:gridCol w:w="1641"/>
        <w:gridCol w:w="1875"/>
      </w:tblGrid>
      <w:tr>
        <w:trPr>
          <w:tblHeader/>
        </w:trPr>
        <w:tc>
          <w:tcPr>
            <w:tcW w:type="dxa" w:w="2344"/>
            <w:shd w:fill="DCE6F1" w:val="clear"/>
            <w:tcMar>
              <w:top w:type="dxa" w:w="60"/>
              <w:left w:type="dxa" w:w="90"/>
              <w:bottom w:type="dxa" w:w="60"/>
              <w:right w:type="dxa" w:w="90"/>
            </w:tcMar>
          </w:tcPr>
          <w:p>
            <w:pPr>
              <w:jc w:val="center"/>
            </w:pPr>
            <w:r>
              <w:rPr>
                <w:b/>
                <w:bCs/>
                <w:sz w:val="17"/>
                <w:szCs w:val="17"/>
              </w:rPr>
              <w:t xml:space="preserve">Config</w:t>
            </w:r>
          </w:p>
        </w:tc>
        <w:tc>
          <w:tcPr>
            <w:tcW w:type="dxa" w:w="2579"/>
            <w:shd w:fill="DCE6F1" w:val="clear"/>
            <w:tcMar>
              <w:top w:type="dxa" w:w="60"/>
              <w:left w:type="dxa" w:w="90"/>
              <w:bottom w:type="dxa" w:w="60"/>
              <w:right w:type="dxa" w:w="90"/>
            </w:tcMar>
          </w:tcPr>
          <w:p>
            <w:pPr>
              <w:jc w:val="center"/>
            </w:pPr>
            <w:r>
              <w:rPr>
                <w:b/>
                <w:bCs/>
                <w:sz w:val="17"/>
                <w:szCs w:val="17"/>
              </w:rPr>
              <w:t xml:space="preserve">Correct abstention (overall)</w:t>
            </w:r>
          </w:p>
        </w:tc>
        <w:tc>
          <w:tcPr>
            <w:tcW w:type="dxa" w:w="1641"/>
            <w:shd w:fill="DCE6F1" w:val="clear"/>
            <w:tcMar>
              <w:top w:type="dxa" w:w="60"/>
              <w:left w:type="dxa" w:w="90"/>
              <w:bottom w:type="dxa" w:w="60"/>
              <w:right w:type="dxa" w:w="90"/>
            </w:tcMar>
          </w:tcPr>
          <w:p>
            <w:pPr>
              <w:jc w:val="center"/>
            </w:pPr>
            <w:r>
              <w:rPr>
                <w:b/>
                <w:bCs/>
                <w:sz w:val="17"/>
                <w:szCs w:val="17"/>
              </w:rPr>
              <w:t xml:space="preserve">Non-legal</w:t>
            </w:r>
          </w:p>
        </w:tc>
        <w:tc>
          <w:tcPr>
            <w:tcW w:type="dxa" w:w="1641"/>
            <w:shd w:fill="DCE6F1" w:val="clear"/>
            <w:tcMar>
              <w:top w:type="dxa" w:w="60"/>
              <w:left w:type="dxa" w:w="90"/>
              <w:bottom w:type="dxa" w:w="60"/>
              <w:right w:type="dxa" w:w="90"/>
            </w:tcMar>
          </w:tcPr>
          <w:p>
            <w:pPr>
              <w:jc w:val="center"/>
            </w:pPr>
            <w:r>
              <w:rPr>
                <w:b/>
                <w:bCs/>
                <w:sz w:val="17"/>
                <w:szCs w:val="17"/>
              </w:rPr>
              <w:t xml:space="preserve">Foreign law</w:t>
            </w:r>
          </w:p>
        </w:tc>
        <w:tc>
          <w:tcPr>
            <w:tcW w:type="dxa" w:w="1875"/>
            <w:shd w:fill="DCE6F1" w:val="clear"/>
            <w:tcMar>
              <w:top w:type="dxa" w:w="60"/>
              <w:left w:type="dxa" w:w="90"/>
              <w:bottom w:type="dxa" w:w="60"/>
              <w:right w:type="dxa" w:w="90"/>
            </w:tcMar>
          </w:tcPr>
          <w:p>
            <w:pPr>
              <w:jc w:val="center"/>
            </w:pPr>
            <w:r>
              <w:rPr>
                <w:b/>
                <w:bCs/>
                <w:sz w:val="17"/>
                <w:szCs w:val="17"/>
              </w:rPr>
              <w:t xml:space="preserve">Withdrawn article</w:t>
            </w:r>
          </w:p>
        </w:tc>
      </w:tr>
      <w:tr>
        <w:tc>
          <w:tcPr>
            <w:tcW w:type="dxa" w:w="2344"/>
            <w:tcMar>
              <w:top w:type="dxa" w:w="60"/>
              <w:left w:type="dxa" w:w="90"/>
              <w:bottom w:type="dxa" w:w="60"/>
              <w:right w:type="dxa" w:w="90"/>
            </w:tcMar>
          </w:tcPr>
          <w:p>
            <w:pPr>
              <w:jc w:val="left"/>
            </w:pPr>
            <w:r>
              <w:rPr>
                <w:b w:val="false"/>
                <w:bCs w:val="false"/>
                <w:sz w:val="17"/>
                <w:szCs w:val="17"/>
              </w:rPr>
              <w:t xml:space="preserve">C1 zero-shot</w:t>
            </w:r>
          </w:p>
        </w:tc>
        <w:tc>
          <w:tcPr>
            <w:tcW w:type="dxa" w:w="2579"/>
            <w:tcMar>
              <w:top w:type="dxa" w:w="60"/>
              <w:left w:type="dxa" w:w="90"/>
              <w:bottom w:type="dxa" w:w="60"/>
              <w:right w:type="dxa" w:w="90"/>
            </w:tcMar>
          </w:tcPr>
          <w:p>
            <w:pPr>
              <w:jc w:val="center"/>
            </w:pPr>
            <w:r>
              <w:rPr>
                <w:b w:val="false"/>
                <w:bCs w:val="false"/>
                <w:sz w:val="17"/>
                <w:szCs w:val="17"/>
              </w:rPr>
              <w:t xml:space="preserve">0.0%</w:t>
            </w:r>
          </w:p>
        </w:tc>
        <w:tc>
          <w:tcPr>
            <w:tcW w:type="dxa" w:w="1641"/>
            <w:tcMar>
              <w:top w:type="dxa" w:w="60"/>
              <w:left w:type="dxa" w:w="90"/>
              <w:bottom w:type="dxa" w:w="60"/>
              <w:right w:type="dxa" w:w="90"/>
            </w:tcMar>
          </w:tcPr>
          <w:p>
            <w:pPr>
              <w:jc w:val="center"/>
            </w:pPr>
            <w:r>
              <w:rPr>
                <w:b w:val="false"/>
                <w:bCs w:val="false"/>
                <w:sz w:val="17"/>
                <w:szCs w:val="17"/>
              </w:rPr>
              <w:t xml:space="preserve">0.0%</w:t>
            </w:r>
          </w:p>
        </w:tc>
        <w:tc>
          <w:tcPr>
            <w:tcW w:type="dxa" w:w="1641"/>
            <w:tcMar>
              <w:top w:type="dxa" w:w="60"/>
              <w:left w:type="dxa" w:w="90"/>
              <w:bottom w:type="dxa" w:w="60"/>
              <w:right w:type="dxa" w:w="90"/>
            </w:tcMar>
          </w:tcPr>
          <w:p>
            <w:pPr>
              <w:jc w:val="center"/>
            </w:pPr>
            <w:r>
              <w:rPr>
                <w:b w:val="false"/>
                <w:bCs w:val="false"/>
                <w:sz w:val="17"/>
                <w:szCs w:val="17"/>
              </w:rPr>
              <w:t xml:space="preserve">0.0%</w:t>
            </w:r>
          </w:p>
        </w:tc>
        <w:tc>
          <w:tcPr>
            <w:tcW w:type="dxa" w:w="1875"/>
            <w:tcMar>
              <w:top w:type="dxa" w:w="60"/>
              <w:left w:type="dxa" w:w="90"/>
              <w:bottom w:type="dxa" w:w="60"/>
              <w:right w:type="dxa" w:w="90"/>
            </w:tcMar>
          </w:tcPr>
          <w:p>
            <w:pPr>
              <w:jc w:val="center"/>
            </w:pPr>
            <w:r>
              <w:rPr>
                <w:b w:val="false"/>
                <w:bCs w:val="false"/>
                <w:sz w:val="17"/>
                <w:szCs w:val="17"/>
              </w:rPr>
              <w:t xml:space="preserve">0.0%</w:t>
            </w:r>
          </w:p>
        </w:tc>
      </w:tr>
      <w:tr>
        <w:tc>
          <w:tcPr>
            <w:tcW w:type="dxa" w:w="2344"/>
            <w:tcMar>
              <w:top w:type="dxa" w:w="60"/>
              <w:left w:type="dxa" w:w="90"/>
              <w:bottom w:type="dxa" w:w="60"/>
              <w:right w:type="dxa" w:w="90"/>
            </w:tcMar>
          </w:tcPr>
          <w:p>
            <w:pPr>
              <w:jc w:val="left"/>
            </w:pPr>
            <w:r>
              <w:rPr>
                <w:b w:val="false"/>
                <w:bCs w:val="false"/>
                <w:sz w:val="17"/>
                <w:szCs w:val="17"/>
              </w:rPr>
              <w:t xml:space="preserve">C2 RAG</w:t>
            </w:r>
          </w:p>
        </w:tc>
        <w:tc>
          <w:tcPr>
            <w:tcW w:type="dxa" w:w="2579"/>
            <w:tcMar>
              <w:top w:type="dxa" w:w="60"/>
              <w:left w:type="dxa" w:w="90"/>
              <w:bottom w:type="dxa" w:w="60"/>
              <w:right w:type="dxa" w:w="90"/>
            </w:tcMar>
          </w:tcPr>
          <w:p>
            <w:pPr>
              <w:jc w:val="center"/>
            </w:pPr>
            <w:r>
              <w:rPr>
                <w:b w:val="false"/>
                <w:bCs w:val="false"/>
                <w:sz w:val="17"/>
                <w:szCs w:val="17"/>
              </w:rPr>
              <w:t xml:space="preserve">2.0%</w:t>
            </w:r>
          </w:p>
        </w:tc>
        <w:tc>
          <w:tcPr>
            <w:tcW w:type="dxa" w:w="1641"/>
            <w:tcMar>
              <w:top w:type="dxa" w:w="60"/>
              <w:left w:type="dxa" w:w="90"/>
              <w:bottom w:type="dxa" w:w="60"/>
              <w:right w:type="dxa" w:w="90"/>
            </w:tcMar>
          </w:tcPr>
          <w:p>
            <w:pPr>
              <w:jc w:val="center"/>
            </w:pPr>
            <w:r>
              <w:rPr>
                <w:b w:val="false"/>
                <w:bCs w:val="false"/>
                <w:sz w:val="17"/>
                <w:szCs w:val="17"/>
              </w:rPr>
              <w:t xml:space="preserve">0.0%</w:t>
            </w:r>
          </w:p>
        </w:tc>
        <w:tc>
          <w:tcPr>
            <w:tcW w:type="dxa" w:w="1641"/>
            <w:tcMar>
              <w:top w:type="dxa" w:w="60"/>
              <w:left w:type="dxa" w:w="90"/>
              <w:bottom w:type="dxa" w:w="60"/>
              <w:right w:type="dxa" w:w="90"/>
            </w:tcMar>
          </w:tcPr>
          <w:p>
            <w:pPr>
              <w:jc w:val="center"/>
            </w:pPr>
            <w:r>
              <w:rPr>
                <w:b w:val="false"/>
                <w:bCs w:val="false"/>
                <w:sz w:val="17"/>
                <w:szCs w:val="17"/>
              </w:rPr>
              <w:t xml:space="preserve">6.7%</w:t>
            </w:r>
          </w:p>
        </w:tc>
        <w:tc>
          <w:tcPr>
            <w:tcW w:type="dxa" w:w="1875"/>
            <w:tcMar>
              <w:top w:type="dxa" w:w="60"/>
              <w:left w:type="dxa" w:w="90"/>
              <w:bottom w:type="dxa" w:w="60"/>
              <w:right w:type="dxa" w:w="90"/>
            </w:tcMar>
          </w:tcPr>
          <w:p>
            <w:pPr>
              <w:jc w:val="center"/>
            </w:pPr>
            <w:r>
              <w:rPr>
                <w:b w:val="false"/>
                <w:bCs w:val="false"/>
                <w:sz w:val="17"/>
                <w:szCs w:val="17"/>
              </w:rPr>
              <w:t xml:space="preserve">0.0%</w:t>
            </w:r>
          </w:p>
        </w:tc>
      </w:tr>
    </w:tbl>
    <w:p>
      <w:pPr>
        <w:spacing w:after="220" w:before="60"/>
        <w:jc w:val="center"/>
      </w:pPr>
      <w:r>
        <w:rPr>
          <w:i/>
          <w:iCs/>
          <w:sz w:val="18"/>
          <w:szCs w:val="18"/>
        </w:rPr>
        <w:t xml:space="preserve">Table 10 — Correct abstention rate by question type.</w:t>
      </w:r>
    </w:p>
    <w:p>
      <w:pPr>
        <w:spacing w:after="160" w:line="276"/>
        <w:jc w:val="both"/>
      </w:pPr>
      <w:r>
        <w:rPr>
          <w:b w:val="false"/>
          <w:bCs w:val="false"/>
          <w:i w:val="false"/>
          <w:iCs w:val="false"/>
          <w:sz w:val="21"/>
          <w:szCs w:val="21"/>
        </w:rPr>
        <w:t xml:space="preserve">The system essentially never declines to answer, even for a question about “the recipe for gaufres de Liège” or a jurisdiction it has no basis to discuss — it fabricates a plausible-sounding legal answer, including invented article numbers, in nearly every case. This directly and negatively addresses RQ3.</w:t>
      </w:r>
    </w:p>
    <w:p>
      <w:r>
        <w:br w:type="page"/>
      </w:r>
    </w:p>
    <w:p>
      <w:pPr>
        <w:pStyle w:val="Heading2"/>
        <w:spacing w:after="120" w:before="240"/>
      </w:pPr>
      <w:r>
        <w:t xml:space="preserve">6.9 Fidelity (Derby LLM methodology)</w:t>
      </w:r>
    </w:p>
    <w:p>
      <w:pPr>
        <w:spacing w:after="160" w:line="276"/>
        <w:jc w:val="both"/>
      </w:pPr>
      <w:r>
        <w:rPr>
          <w:b w:val="false"/>
          <w:bCs w:val="false"/>
          <w:i w:val="false"/>
          <w:iCs w:val="false"/>
          <w:sz w:val="21"/>
          <w:szCs w:val="21"/>
        </w:rPr>
        <w:t xml:space="preserve">Following Derby LLM's explicit methodological choice — use an LLM judge only for what is intrinsically subjective (relevance), and a deterministic rule for what can be measured deterministically (factual grounding) — we reimplement their faithfulness metric rather than duplicate a single judgment two different ways. “Interest passages” (named entities, numbers, e-mail addresses, URLs, extracted with spaCy's French NER pipeline) are identified in both the generated response and the gold reference fragment; fidelity is their overlap:</w:t>
      </w:r>
    </w:p>
    <w:p>
      <w:pPr>
        <w:spacing w:after="160" w:line="276"/>
        <w:jc w:val="center"/>
      </w:pPr>
      <w:r>
        <w:rPr>
          <w:b w:val="false"/>
          <w:bCs w:val="false"/>
          <w:i w:val="false"/>
          <w:iCs w:val="false"/>
          <w:sz w:val="21"/>
          <w:szCs w:val="21"/>
        </w:rPr>
        <w:t xml:space="preserve">fidelity(response) = |PI</w:t>
      </w:r>
      <w:r>
        <w:rPr>
          <w:b w:val="false"/>
          <w:bCs w:val="false"/>
          <w:i w:val="false"/>
          <w:iCs w:val="false"/>
          <w:sz w:val="21"/>
          <w:szCs w:val="21"/>
          <w:vertAlign w:val="superscript"/>
        </w:rPr>
        <w:t xml:space="preserve">response</w:t>
      </w:r>
      <w:r>
        <w:rPr>
          <w:b w:val="false"/>
          <w:bCs w:val="false"/>
          <w:i w:val="false"/>
          <w:iCs w:val="false"/>
          <w:sz w:val="21"/>
          <w:szCs w:val="21"/>
        </w:rPr>
        <w:t xml:space="preserve"> ∩ PI</w:t>
      </w:r>
      <w:r>
        <w:rPr>
          <w:b w:val="false"/>
          <w:bCs w:val="false"/>
          <w:i w:val="false"/>
          <w:iCs w:val="false"/>
          <w:sz w:val="21"/>
          <w:szCs w:val="21"/>
          <w:vertAlign w:val="superscript"/>
        </w:rPr>
        <w:t xml:space="preserve">fragment</w:t>
      </w:r>
      <w:r>
        <w:rPr>
          <w:b w:val="false"/>
          <w:bCs w:val="false"/>
          <w:i w:val="false"/>
          <w:iCs w:val="false"/>
          <w:sz w:val="21"/>
          <w:szCs w:val="21"/>
        </w:rPr>
        <w:t xml:space="preserve">| / |PI</w:t>
      </w:r>
      <w:r>
        <w:rPr>
          <w:b w:val="false"/>
          <w:bCs w:val="false"/>
          <w:i w:val="false"/>
          <w:iCs w:val="false"/>
          <w:sz w:val="21"/>
          <w:szCs w:val="21"/>
          <w:vertAlign w:val="superscript"/>
        </w:rPr>
        <w:t xml:space="preserve">response</w:t>
      </w:r>
      <w:r>
        <w:rPr>
          <w:b w:val="false"/>
          <w:bCs w:val="false"/>
          <w:i w:val="false"/>
          <w:iCs w:val="false"/>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360"/>
      </w:tblGrid>
      <w:tr>
        <w:trPr>
          <w:tblHeader/>
        </w:trPr>
        <w:tc>
          <w:tcPr>
            <w:tcW w:type="dxa" w:w="4032"/>
            <w:shd w:fill="DCE6F1" w:val="clear"/>
            <w:tcMar>
              <w:top w:type="dxa" w:w="60"/>
              <w:left w:type="dxa" w:w="90"/>
              <w:bottom w:type="dxa" w:w="60"/>
              <w:right w:type="dxa" w:w="90"/>
            </w:tcMar>
          </w:tcPr>
          <w:p>
            <w:pPr>
              <w:jc w:val="center"/>
            </w:pPr>
            <w:r>
              <w:rPr>
                <w:b/>
                <w:bCs/>
                <w:sz w:val="17"/>
                <w:szCs w:val="17"/>
              </w:rPr>
              <w:t xml:space="preserve">Config</w:t>
            </w:r>
          </w:p>
        </w:tc>
        <w:tc>
          <w:tcPr>
            <w:tcW w:type="dxa" w:w="2688"/>
            <w:shd w:fill="DCE6F1" w:val="clear"/>
            <w:tcMar>
              <w:top w:type="dxa" w:w="60"/>
              <w:left w:type="dxa" w:w="90"/>
              <w:bottom w:type="dxa" w:w="60"/>
              <w:right w:type="dxa" w:w="90"/>
            </w:tcMar>
          </w:tcPr>
          <w:p>
            <w:pPr>
              <w:jc w:val="center"/>
            </w:pPr>
            <w:r>
              <w:rPr>
                <w:b/>
                <w:bCs/>
                <w:sz w:val="17"/>
                <w:szCs w:val="17"/>
              </w:rPr>
              <w:t xml:space="preserve">Mean fidelity</w:t>
            </w:r>
          </w:p>
        </w:tc>
        <w:tc>
          <w:tcPr>
            <w:tcW w:type="dxa" w:w="3360"/>
            <w:shd w:fill="DCE6F1" w:val="clear"/>
            <w:tcMar>
              <w:top w:type="dxa" w:w="60"/>
              <w:left w:type="dxa" w:w="90"/>
              <w:bottom w:type="dxa" w:w="60"/>
              <w:right w:type="dxa" w:w="90"/>
            </w:tcMar>
          </w:tcPr>
          <w:p>
            <w:pPr>
              <w:jc w:val="center"/>
            </w:pPr>
            <w:r>
              <w:rPr>
                <w:b/>
                <w:bCs/>
                <w:sz w:val="17"/>
                <w:szCs w:val="17"/>
              </w:rPr>
              <w:t xml:space="preserve">n with interest passages</w:t>
            </w:r>
          </w:p>
        </w:tc>
      </w:tr>
      <w:tr>
        <w:tc>
          <w:tcPr>
            <w:tcW w:type="dxa" w:w="4032"/>
            <w:tcMar>
              <w:top w:type="dxa" w:w="60"/>
              <w:left w:type="dxa" w:w="90"/>
              <w:bottom w:type="dxa" w:w="60"/>
              <w:right w:type="dxa" w:w="90"/>
            </w:tcMar>
          </w:tcPr>
          <w:p>
            <w:pPr>
              <w:jc w:val="left"/>
            </w:pPr>
            <w:r>
              <w:rPr>
                <w:b w:val="false"/>
                <w:bCs w:val="false"/>
                <w:sz w:val="17"/>
                <w:szCs w:val="17"/>
              </w:rPr>
              <w:t xml:space="preserve">C1 zero-shot</w:t>
            </w:r>
          </w:p>
        </w:tc>
        <w:tc>
          <w:tcPr>
            <w:tcW w:type="dxa" w:w="2688"/>
            <w:tcMar>
              <w:top w:type="dxa" w:w="60"/>
              <w:left w:type="dxa" w:w="90"/>
              <w:bottom w:type="dxa" w:w="60"/>
              <w:right w:type="dxa" w:w="90"/>
            </w:tcMar>
          </w:tcPr>
          <w:p>
            <w:pPr>
              <w:jc w:val="center"/>
            </w:pPr>
            <w:r>
              <w:rPr>
                <w:b w:val="false"/>
                <w:bCs w:val="false"/>
                <w:sz w:val="17"/>
                <w:szCs w:val="17"/>
              </w:rPr>
              <w:t xml:space="preserve">0.054</w:t>
            </w:r>
          </w:p>
        </w:tc>
        <w:tc>
          <w:tcPr>
            <w:tcW w:type="dxa" w:w="3360"/>
            <w:tcMar>
              <w:top w:type="dxa" w:w="60"/>
              <w:left w:type="dxa" w:w="90"/>
              <w:bottom w:type="dxa" w:w="60"/>
              <w:right w:type="dxa" w:w="90"/>
            </w:tcMar>
          </w:tcPr>
          <w:p>
            <w:pPr>
              <w:jc w:val="center"/>
            </w:pPr>
            <w:r>
              <w:rPr>
                <w:b w:val="false"/>
                <w:bCs w:val="false"/>
                <w:sz w:val="17"/>
                <w:szCs w:val="17"/>
              </w:rPr>
              <w:t xml:space="preserve">221/222</w:t>
            </w:r>
          </w:p>
        </w:tc>
      </w:tr>
      <w:tr>
        <w:tc>
          <w:tcPr>
            <w:tcW w:type="dxa" w:w="4032"/>
            <w:tcMar>
              <w:top w:type="dxa" w:w="60"/>
              <w:left w:type="dxa" w:w="90"/>
              <w:bottom w:type="dxa" w:w="60"/>
              <w:right w:type="dxa" w:w="90"/>
            </w:tcMar>
          </w:tcPr>
          <w:p>
            <w:pPr>
              <w:jc w:val="left"/>
            </w:pPr>
            <w:r>
              <w:rPr>
                <w:b w:val="false"/>
                <w:bCs w:val="false"/>
                <w:sz w:val="17"/>
                <w:szCs w:val="17"/>
              </w:rPr>
              <w:t xml:space="preserve">C2 RAG</w:t>
            </w:r>
          </w:p>
        </w:tc>
        <w:tc>
          <w:tcPr>
            <w:tcW w:type="dxa" w:w="2688"/>
            <w:tcMar>
              <w:top w:type="dxa" w:w="60"/>
              <w:left w:type="dxa" w:w="90"/>
              <w:bottom w:type="dxa" w:w="60"/>
              <w:right w:type="dxa" w:w="90"/>
            </w:tcMar>
          </w:tcPr>
          <w:p>
            <w:pPr>
              <w:jc w:val="center"/>
            </w:pPr>
            <w:r>
              <w:rPr>
                <w:b w:val="false"/>
                <w:bCs w:val="false"/>
                <w:sz w:val="17"/>
                <w:szCs w:val="17"/>
              </w:rPr>
              <w:t xml:space="preserve">0.295</w:t>
            </w:r>
          </w:p>
        </w:tc>
        <w:tc>
          <w:tcPr>
            <w:tcW w:type="dxa" w:w="3360"/>
            <w:tcMar>
              <w:top w:type="dxa" w:w="60"/>
              <w:left w:type="dxa" w:w="90"/>
              <w:bottom w:type="dxa" w:w="60"/>
              <w:right w:type="dxa" w:w="90"/>
            </w:tcMar>
          </w:tcPr>
          <w:p>
            <w:pPr>
              <w:jc w:val="center"/>
            </w:pPr>
            <w:r>
              <w:rPr>
                <w:b w:val="false"/>
                <w:bCs w:val="false"/>
                <w:sz w:val="17"/>
                <w:szCs w:val="17"/>
              </w:rPr>
              <w:t xml:space="preserve">219/222</w:t>
            </w:r>
          </w:p>
        </w:tc>
      </w:tr>
      <w:tr>
        <w:tc>
          <w:tcPr>
            <w:tcW w:type="dxa" w:w="4032"/>
            <w:tcMar>
              <w:top w:type="dxa" w:w="60"/>
              <w:left w:type="dxa" w:w="90"/>
              <w:bottom w:type="dxa" w:w="60"/>
              <w:right w:type="dxa" w:w="90"/>
            </w:tcMar>
          </w:tcPr>
          <w:p>
            <w:pPr>
              <w:jc w:val="left"/>
            </w:pPr>
            <w:r>
              <w:rPr>
                <w:b w:val="false"/>
                <w:bCs w:val="false"/>
                <w:sz w:val="17"/>
                <w:szCs w:val="17"/>
              </w:rPr>
              <w:t xml:space="preserve">C3 fine-tune</w:t>
            </w:r>
          </w:p>
        </w:tc>
        <w:tc>
          <w:tcPr>
            <w:tcW w:type="dxa" w:w="2688"/>
            <w:tcMar>
              <w:top w:type="dxa" w:w="60"/>
              <w:left w:type="dxa" w:w="90"/>
              <w:bottom w:type="dxa" w:w="60"/>
              <w:right w:type="dxa" w:w="90"/>
            </w:tcMar>
          </w:tcPr>
          <w:p>
            <w:pPr>
              <w:jc w:val="center"/>
            </w:pPr>
            <w:r>
              <w:rPr>
                <w:b w:val="false"/>
                <w:bCs w:val="false"/>
                <w:sz w:val="17"/>
                <w:szCs w:val="17"/>
              </w:rPr>
              <w:t xml:space="preserve">0.298</w:t>
            </w:r>
          </w:p>
        </w:tc>
        <w:tc>
          <w:tcPr>
            <w:tcW w:type="dxa" w:w="3360"/>
            <w:tcMar>
              <w:top w:type="dxa" w:w="60"/>
              <w:left w:type="dxa" w:w="90"/>
              <w:bottom w:type="dxa" w:w="60"/>
              <w:right w:type="dxa" w:w="90"/>
            </w:tcMar>
          </w:tcPr>
          <w:p>
            <w:pPr>
              <w:jc w:val="center"/>
            </w:pPr>
            <w:r>
              <w:rPr>
                <w:b w:val="false"/>
                <w:bCs w:val="false"/>
                <w:sz w:val="17"/>
                <w:szCs w:val="17"/>
              </w:rPr>
              <w:t xml:space="preserve">222/222</w:t>
            </w:r>
          </w:p>
        </w:tc>
      </w:tr>
      <w:tr>
        <w:tc>
          <w:tcPr>
            <w:tcW w:type="dxa" w:w="4032"/>
            <w:tcMar>
              <w:top w:type="dxa" w:w="60"/>
              <w:left w:type="dxa" w:w="90"/>
              <w:bottom w:type="dxa" w:w="60"/>
              <w:right w:type="dxa" w:w="90"/>
            </w:tcMar>
          </w:tcPr>
          <w:p>
            <w:pPr>
              <w:jc w:val="left"/>
            </w:pPr>
            <w:r>
              <w:rPr>
                <w:b w:val="false"/>
                <w:bCs w:val="false"/>
                <w:sz w:val="17"/>
                <w:szCs w:val="17"/>
              </w:rPr>
              <w:t xml:space="preserve">C4 fine-tune+RAG</w:t>
            </w:r>
          </w:p>
        </w:tc>
        <w:tc>
          <w:tcPr>
            <w:tcW w:type="dxa" w:w="2688"/>
            <w:tcMar>
              <w:top w:type="dxa" w:w="60"/>
              <w:left w:type="dxa" w:w="90"/>
              <w:bottom w:type="dxa" w:w="60"/>
              <w:right w:type="dxa" w:w="90"/>
            </w:tcMar>
          </w:tcPr>
          <w:p>
            <w:pPr>
              <w:jc w:val="center"/>
            </w:pPr>
            <w:r>
              <w:rPr>
                <w:b w:val="false"/>
                <w:bCs w:val="false"/>
                <w:sz w:val="17"/>
                <w:szCs w:val="17"/>
              </w:rPr>
              <w:t xml:space="preserve">0.324</w:t>
            </w:r>
          </w:p>
        </w:tc>
        <w:tc>
          <w:tcPr>
            <w:tcW w:type="dxa" w:w="3360"/>
            <w:tcMar>
              <w:top w:type="dxa" w:w="60"/>
              <w:left w:type="dxa" w:w="90"/>
              <w:bottom w:type="dxa" w:w="60"/>
              <w:right w:type="dxa" w:w="90"/>
            </w:tcMar>
          </w:tcPr>
          <w:p>
            <w:pPr>
              <w:jc w:val="center"/>
            </w:pPr>
            <w:r>
              <w:rPr>
                <w:b w:val="false"/>
                <w:bCs w:val="false"/>
                <w:sz w:val="17"/>
                <w:szCs w:val="17"/>
              </w:rPr>
              <w:t xml:space="preserve">210/222</w:t>
            </w:r>
          </w:p>
        </w:tc>
      </w:tr>
    </w:tbl>
    <w:p>
      <w:pPr>
        <w:spacing w:after="220" w:before="60"/>
        <w:jc w:val="center"/>
      </w:pPr>
      <w:r>
        <w:rPr>
          <w:i/>
          <w:iCs/>
          <w:sz w:val="18"/>
          <w:szCs w:val="18"/>
        </w:rPr>
        <w:t xml:space="preserve">Table 11 — Fidelity scores. Note Derby LLM does not report a bootstrap CI or significance test on this metric; we do so in the companion statistical appendix of the full thesis report.</w:t>
      </w:r>
    </w:p>
    <w:p>
      <w:pPr>
        <w:pStyle w:val="Heading2"/>
        <w:spacing w:after="120" w:before="240"/>
      </w:pPr>
      <w:r>
        <w:t xml:space="preserve">6.10 LLM-as-judge: relevance</w:t>
      </w:r>
    </w:p>
    <w:p>
      <w:pPr>
        <w:spacing w:after="160" w:line="276"/>
        <w:jc w:val="both"/>
      </w:pPr>
      <w:r>
        <w:rPr>
          <w:b w:val="false"/>
          <w:bCs w:val="false"/>
          <w:i w:val="false"/>
          <w:iCs w:val="false"/>
          <w:sz w:val="21"/>
          <w:szCs w:val="21"/>
        </w:rPr>
        <w:t xml:space="preserve">Following the same Derby-LLM-inspired separation of concerns, relevance (does the answer address what was asked, independent of factual correctness) is scored by an independent judge model, Phi-3.5-mini-instruct — chosen specifically because Qwen2.5-7B, used elsewhere as a second base model, would otherwise create a self-preference conflict. On a 50-question subsample and 4 configurations, each response is scored 10 times at temperature 0.7 (a single greedy judgment is a noisy point estimate for a non-deterministic judge) and averaged.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062"/>
        <w:gridCol w:w="2062"/>
        <w:gridCol w:w="1604"/>
        <w:gridCol w:w="1833"/>
      </w:tblGrid>
      <w:tr>
        <w:trPr>
          <w:tblHeader/>
        </w:trPr>
        <w:tc>
          <w:tcPr>
            <w:tcW w:type="dxa" w:w="2520"/>
            <w:shd w:fill="DCE6F1" w:val="clear"/>
            <w:tcMar>
              <w:top w:type="dxa" w:w="60"/>
              <w:left w:type="dxa" w:w="90"/>
              <w:bottom w:type="dxa" w:w="60"/>
              <w:right w:type="dxa" w:w="90"/>
            </w:tcMar>
          </w:tcPr>
          <w:p>
            <w:pPr>
              <w:jc w:val="center"/>
            </w:pPr>
            <w:r>
              <w:rPr>
                <w:b/>
                <w:bCs/>
                <w:sz w:val="17"/>
                <w:szCs w:val="17"/>
              </w:rPr>
              <w:t xml:space="preserve">Config</w:t>
            </w:r>
          </w:p>
        </w:tc>
        <w:tc>
          <w:tcPr>
            <w:tcW w:type="dxa" w:w="2062"/>
            <w:shd w:fill="DCE6F1" w:val="clear"/>
            <w:tcMar>
              <w:top w:type="dxa" w:w="60"/>
              <w:left w:type="dxa" w:w="90"/>
              <w:bottom w:type="dxa" w:w="60"/>
              <w:right w:type="dxa" w:w="90"/>
            </w:tcMar>
          </w:tcPr>
          <w:p>
            <w:pPr>
              <w:jc w:val="center"/>
            </w:pPr>
            <w:r>
              <w:rPr>
                <w:b/>
                <w:bCs/>
                <w:sz w:val="17"/>
                <w:szCs w:val="17"/>
              </w:rPr>
              <w:t xml:space="preserve">Mean relevance (/5)</w:t>
            </w:r>
          </w:p>
        </w:tc>
        <w:tc>
          <w:tcPr>
            <w:tcW w:type="dxa" w:w="2062"/>
            <w:shd w:fill="DCE6F1" w:val="clear"/>
            <w:tcMar>
              <w:top w:type="dxa" w:w="60"/>
              <w:left w:type="dxa" w:w="90"/>
              <w:bottom w:type="dxa" w:w="60"/>
              <w:right w:type="dxa" w:w="90"/>
            </w:tcMar>
          </w:tcPr>
          <w:p>
            <w:pPr>
              <w:jc w:val="center"/>
            </w:pPr>
            <w:r>
              <w:rPr>
                <w:b/>
                <w:bCs/>
                <w:sz w:val="17"/>
                <w:szCs w:val="17"/>
              </w:rPr>
              <w:t xml:space="preserve">Mean intra-response SD</w:t>
            </w:r>
          </w:p>
        </w:tc>
        <w:tc>
          <w:tcPr>
            <w:tcW w:type="dxa" w:w="1604"/>
            <w:shd w:fill="DCE6F1" w:val="clear"/>
            <w:tcMar>
              <w:top w:type="dxa" w:w="60"/>
              <w:left w:type="dxa" w:w="90"/>
              <w:bottom w:type="dxa" w:w="60"/>
              <w:right w:type="dxa" w:w="90"/>
            </w:tcMar>
          </w:tcPr>
          <w:p>
            <w:pPr>
              <w:jc w:val="center"/>
            </w:pPr>
            <w:r>
              <w:rPr>
                <w:b/>
                <w:bCs/>
                <w:sz w:val="17"/>
                <w:szCs w:val="17"/>
              </w:rPr>
              <w:t xml:space="preserve">% scored 5/5</w:t>
            </w:r>
          </w:p>
        </w:tc>
        <w:tc>
          <w:tcPr>
            <w:tcW w:type="dxa" w:w="1833"/>
            <w:shd w:fill="DCE6F1" w:val="clear"/>
            <w:tcMar>
              <w:top w:type="dxa" w:w="60"/>
              <w:left w:type="dxa" w:w="90"/>
              <w:bottom w:type="dxa" w:w="60"/>
              <w:right w:type="dxa" w:w="90"/>
            </w:tcMar>
          </w:tcPr>
          <w:p>
            <w:pPr>
              <w:jc w:val="center"/>
            </w:pPr>
            <w:r>
              <w:rPr>
                <w:b/>
                <w:bCs/>
                <w:sz w:val="17"/>
                <w:szCs w:val="17"/>
              </w:rPr>
              <w:t xml:space="preserve">% scored ≤3/5</w:t>
            </w:r>
          </w:p>
        </w:tc>
      </w:tr>
      <w:tr>
        <w:tc>
          <w:tcPr>
            <w:tcW w:type="dxa" w:w="2520"/>
            <w:tcMar>
              <w:top w:type="dxa" w:w="60"/>
              <w:left w:type="dxa" w:w="90"/>
              <w:bottom w:type="dxa" w:w="60"/>
              <w:right w:type="dxa" w:w="90"/>
            </w:tcMar>
          </w:tcPr>
          <w:p>
            <w:pPr>
              <w:jc w:val="left"/>
            </w:pPr>
            <w:r>
              <w:rPr>
                <w:b w:val="false"/>
                <w:bCs w:val="false"/>
                <w:sz w:val="17"/>
                <w:szCs w:val="17"/>
              </w:rPr>
              <w:t xml:space="preserve">C1 zero-shot</w:t>
            </w:r>
          </w:p>
        </w:tc>
        <w:tc>
          <w:tcPr>
            <w:tcW w:type="dxa" w:w="2062"/>
            <w:tcMar>
              <w:top w:type="dxa" w:w="60"/>
              <w:left w:type="dxa" w:w="90"/>
              <w:bottom w:type="dxa" w:w="60"/>
              <w:right w:type="dxa" w:w="90"/>
            </w:tcMar>
          </w:tcPr>
          <w:p>
            <w:pPr>
              <w:jc w:val="center"/>
            </w:pPr>
            <w:r>
              <w:rPr>
                <w:b w:val="false"/>
                <w:bCs w:val="false"/>
                <w:sz w:val="17"/>
                <w:szCs w:val="17"/>
              </w:rPr>
              <w:t xml:space="preserve">5.000</w:t>
            </w:r>
          </w:p>
        </w:tc>
        <w:tc>
          <w:tcPr>
            <w:tcW w:type="dxa" w:w="2062"/>
            <w:tcMar>
              <w:top w:type="dxa" w:w="60"/>
              <w:left w:type="dxa" w:w="90"/>
              <w:bottom w:type="dxa" w:w="60"/>
              <w:right w:type="dxa" w:w="90"/>
            </w:tcMar>
          </w:tcPr>
          <w:p>
            <w:pPr>
              <w:jc w:val="center"/>
            </w:pPr>
            <w:r>
              <w:rPr>
                <w:b w:val="false"/>
                <w:bCs w:val="false"/>
                <w:sz w:val="17"/>
                <w:szCs w:val="17"/>
              </w:rPr>
              <w:t xml:space="preserve">0.000</w:t>
            </w:r>
          </w:p>
        </w:tc>
        <w:tc>
          <w:tcPr>
            <w:tcW w:type="dxa" w:w="1604"/>
            <w:tcMar>
              <w:top w:type="dxa" w:w="60"/>
              <w:left w:type="dxa" w:w="90"/>
              <w:bottom w:type="dxa" w:w="60"/>
              <w:right w:type="dxa" w:w="90"/>
            </w:tcMar>
          </w:tcPr>
          <w:p>
            <w:pPr>
              <w:jc w:val="center"/>
            </w:pPr>
            <w:r>
              <w:rPr>
                <w:b w:val="false"/>
                <w:bCs w:val="false"/>
                <w:sz w:val="17"/>
                <w:szCs w:val="17"/>
              </w:rPr>
              <w:t xml:space="preserve">100.0%</w:t>
            </w:r>
          </w:p>
        </w:tc>
        <w:tc>
          <w:tcPr>
            <w:tcW w:type="dxa" w:w="1833"/>
            <w:tcMar>
              <w:top w:type="dxa" w:w="60"/>
              <w:left w:type="dxa" w:w="90"/>
              <w:bottom w:type="dxa" w:w="60"/>
              <w:right w:type="dxa" w:w="90"/>
            </w:tcMar>
          </w:tcPr>
          <w:p>
            <w:pPr>
              <w:jc w:val="center"/>
            </w:pPr>
            <w:r>
              <w:rPr>
                <w:b w:val="false"/>
                <w:bCs w:val="false"/>
                <w:sz w:val="17"/>
                <w:szCs w:val="17"/>
              </w:rPr>
              <w:t xml:space="preserve">0.0%</w:t>
            </w:r>
          </w:p>
        </w:tc>
      </w:tr>
      <w:tr>
        <w:tc>
          <w:tcPr>
            <w:tcW w:type="dxa" w:w="2520"/>
            <w:tcMar>
              <w:top w:type="dxa" w:w="60"/>
              <w:left w:type="dxa" w:w="90"/>
              <w:bottom w:type="dxa" w:w="60"/>
              <w:right w:type="dxa" w:w="90"/>
            </w:tcMar>
          </w:tcPr>
          <w:p>
            <w:pPr>
              <w:jc w:val="left"/>
            </w:pPr>
            <w:r>
              <w:rPr>
                <w:b w:val="false"/>
                <w:bCs w:val="false"/>
                <w:sz w:val="17"/>
                <w:szCs w:val="17"/>
              </w:rPr>
              <w:t xml:space="preserve">C2 RAG</w:t>
            </w:r>
          </w:p>
        </w:tc>
        <w:tc>
          <w:tcPr>
            <w:tcW w:type="dxa" w:w="2062"/>
            <w:tcMar>
              <w:top w:type="dxa" w:w="60"/>
              <w:left w:type="dxa" w:w="90"/>
              <w:bottom w:type="dxa" w:w="60"/>
              <w:right w:type="dxa" w:w="90"/>
            </w:tcMar>
          </w:tcPr>
          <w:p>
            <w:pPr>
              <w:jc w:val="center"/>
            </w:pPr>
            <w:r>
              <w:rPr>
                <w:b w:val="false"/>
                <w:bCs w:val="false"/>
                <w:sz w:val="17"/>
                <w:szCs w:val="17"/>
              </w:rPr>
              <w:t xml:space="preserve">4.850</w:t>
            </w:r>
          </w:p>
        </w:tc>
        <w:tc>
          <w:tcPr>
            <w:tcW w:type="dxa" w:w="2062"/>
            <w:tcMar>
              <w:top w:type="dxa" w:w="60"/>
              <w:left w:type="dxa" w:w="90"/>
              <w:bottom w:type="dxa" w:w="60"/>
              <w:right w:type="dxa" w:w="90"/>
            </w:tcMar>
          </w:tcPr>
          <w:p>
            <w:pPr>
              <w:jc w:val="center"/>
            </w:pPr>
            <w:r>
              <w:rPr>
                <w:b w:val="false"/>
                <w:bCs w:val="false"/>
                <w:sz w:val="17"/>
                <w:szCs w:val="17"/>
              </w:rPr>
              <w:t xml:space="preserve">0.048</w:t>
            </w:r>
          </w:p>
        </w:tc>
        <w:tc>
          <w:tcPr>
            <w:tcW w:type="dxa" w:w="1604"/>
            <w:tcMar>
              <w:top w:type="dxa" w:w="60"/>
              <w:left w:type="dxa" w:w="90"/>
              <w:bottom w:type="dxa" w:w="60"/>
              <w:right w:type="dxa" w:w="90"/>
            </w:tcMar>
          </w:tcPr>
          <w:p>
            <w:pPr>
              <w:jc w:val="center"/>
            </w:pPr>
            <w:r>
              <w:rPr>
                <w:b w:val="false"/>
                <w:bCs w:val="false"/>
                <w:sz w:val="17"/>
                <w:szCs w:val="17"/>
              </w:rPr>
              <w:t xml:space="preserve">90.2%</w:t>
            </w:r>
          </w:p>
        </w:tc>
        <w:tc>
          <w:tcPr>
            <w:tcW w:type="dxa" w:w="1833"/>
            <w:tcMar>
              <w:top w:type="dxa" w:w="60"/>
              <w:left w:type="dxa" w:w="90"/>
              <w:bottom w:type="dxa" w:w="60"/>
              <w:right w:type="dxa" w:w="90"/>
            </w:tcMar>
          </w:tcPr>
          <w:p>
            <w:pPr>
              <w:jc w:val="center"/>
            </w:pPr>
            <w:r>
              <w:rPr>
                <w:b w:val="false"/>
                <w:bCs w:val="false"/>
                <w:sz w:val="17"/>
                <w:szCs w:val="17"/>
              </w:rPr>
              <w:t xml:space="preserve">2.7%</w:t>
            </w:r>
          </w:p>
        </w:tc>
      </w:tr>
      <w:tr>
        <w:tc>
          <w:tcPr>
            <w:tcW w:type="dxa" w:w="2520"/>
            <w:tcMar>
              <w:top w:type="dxa" w:w="60"/>
              <w:left w:type="dxa" w:w="90"/>
              <w:bottom w:type="dxa" w:w="60"/>
              <w:right w:type="dxa" w:w="90"/>
            </w:tcMar>
          </w:tcPr>
          <w:p>
            <w:pPr>
              <w:jc w:val="left"/>
            </w:pPr>
            <w:r>
              <w:rPr>
                <w:b w:val="false"/>
                <w:bCs w:val="false"/>
                <w:sz w:val="17"/>
                <w:szCs w:val="17"/>
              </w:rPr>
              <w:t xml:space="preserve">C3 fine-tune</w:t>
            </w:r>
          </w:p>
        </w:tc>
        <w:tc>
          <w:tcPr>
            <w:tcW w:type="dxa" w:w="2062"/>
            <w:tcMar>
              <w:top w:type="dxa" w:w="60"/>
              <w:left w:type="dxa" w:w="90"/>
              <w:bottom w:type="dxa" w:w="60"/>
              <w:right w:type="dxa" w:w="90"/>
            </w:tcMar>
          </w:tcPr>
          <w:p>
            <w:pPr>
              <w:jc w:val="center"/>
            </w:pPr>
            <w:r>
              <w:rPr>
                <w:b w:val="false"/>
                <w:bCs w:val="false"/>
                <w:sz w:val="17"/>
                <w:szCs w:val="17"/>
              </w:rPr>
              <w:t xml:space="preserve">4.731</w:t>
            </w:r>
          </w:p>
        </w:tc>
        <w:tc>
          <w:tcPr>
            <w:tcW w:type="dxa" w:w="2062"/>
            <w:tcMar>
              <w:top w:type="dxa" w:w="60"/>
              <w:left w:type="dxa" w:w="90"/>
              <w:bottom w:type="dxa" w:w="60"/>
              <w:right w:type="dxa" w:w="90"/>
            </w:tcMar>
          </w:tcPr>
          <w:p>
            <w:pPr>
              <w:jc w:val="center"/>
            </w:pPr>
            <w:r>
              <w:rPr>
                <w:b w:val="false"/>
                <w:bCs w:val="false"/>
                <w:sz w:val="17"/>
                <w:szCs w:val="17"/>
              </w:rPr>
              <w:t xml:space="preserve">0.121</w:t>
            </w:r>
          </w:p>
        </w:tc>
        <w:tc>
          <w:tcPr>
            <w:tcW w:type="dxa" w:w="1604"/>
            <w:tcMar>
              <w:top w:type="dxa" w:w="60"/>
              <w:left w:type="dxa" w:w="90"/>
              <w:bottom w:type="dxa" w:w="60"/>
              <w:right w:type="dxa" w:w="90"/>
            </w:tcMar>
          </w:tcPr>
          <w:p>
            <w:pPr>
              <w:jc w:val="center"/>
            </w:pPr>
            <w:r>
              <w:rPr>
                <w:b w:val="false"/>
                <w:bCs w:val="false"/>
                <w:sz w:val="17"/>
                <w:szCs w:val="17"/>
              </w:rPr>
              <w:t xml:space="preserve">86.3%</w:t>
            </w:r>
          </w:p>
        </w:tc>
        <w:tc>
          <w:tcPr>
            <w:tcW w:type="dxa" w:w="1833"/>
            <w:tcMar>
              <w:top w:type="dxa" w:w="60"/>
              <w:left w:type="dxa" w:w="90"/>
              <w:bottom w:type="dxa" w:w="60"/>
              <w:right w:type="dxa" w:w="90"/>
            </w:tcMar>
          </w:tcPr>
          <w:p>
            <w:pPr>
              <w:jc w:val="center"/>
            </w:pPr>
            <w:r>
              <w:rPr>
                <w:b w:val="false"/>
                <w:bCs w:val="false"/>
                <w:sz w:val="17"/>
                <w:szCs w:val="17"/>
              </w:rPr>
              <w:t xml:space="preserve">3.3%</w:t>
            </w:r>
          </w:p>
        </w:tc>
      </w:tr>
      <w:tr>
        <w:tc>
          <w:tcPr>
            <w:tcW w:type="dxa" w:w="2520"/>
            <w:tcMar>
              <w:top w:type="dxa" w:w="60"/>
              <w:left w:type="dxa" w:w="90"/>
              <w:bottom w:type="dxa" w:w="60"/>
              <w:right w:type="dxa" w:w="90"/>
            </w:tcMar>
          </w:tcPr>
          <w:p>
            <w:pPr>
              <w:jc w:val="left"/>
            </w:pPr>
            <w:r>
              <w:rPr>
                <w:b w:val="false"/>
                <w:bCs w:val="false"/>
                <w:sz w:val="17"/>
                <w:szCs w:val="17"/>
              </w:rPr>
              <w:t xml:space="preserve">C4 fine-tune+RAG</w:t>
            </w:r>
          </w:p>
        </w:tc>
        <w:tc>
          <w:tcPr>
            <w:tcW w:type="dxa" w:w="2062"/>
            <w:tcMar>
              <w:top w:type="dxa" w:w="60"/>
              <w:left w:type="dxa" w:w="90"/>
              <w:bottom w:type="dxa" w:w="60"/>
              <w:right w:type="dxa" w:w="90"/>
            </w:tcMar>
          </w:tcPr>
          <w:p>
            <w:pPr>
              <w:jc w:val="center"/>
            </w:pPr>
            <w:r>
              <w:rPr>
                <w:b w:val="false"/>
                <w:bCs w:val="false"/>
                <w:sz w:val="17"/>
                <w:szCs w:val="17"/>
              </w:rPr>
              <w:t xml:space="preserve">4.617</w:t>
            </w:r>
          </w:p>
        </w:tc>
        <w:tc>
          <w:tcPr>
            <w:tcW w:type="dxa" w:w="2062"/>
            <w:tcMar>
              <w:top w:type="dxa" w:w="60"/>
              <w:left w:type="dxa" w:w="90"/>
              <w:bottom w:type="dxa" w:w="60"/>
              <w:right w:type="dxa" w:w="90"/>
            </w:tcMar>
          </w:tcPr>
          <w:p>
            <w:pPr>
              <w:jc w:val="center"/>
            </w:pPr>
            <w:r>
              <w:rPr>
                <w:b w:val="false"/>
                <w:bCs w:val="false"/>
                <w:sz w:val="17"/>
                <w:szCs w:val="17"/>
              </w:rPr>
              <w:t xml:space="preserve">0.107</w:t>
            </w:r>
          </w:p>
        </w:tc>
        <w:tc>
          <w:tcPr>
            <w:tcW w:type="dxa" w:w="1604"/>
            <w:tcMar>
              <w:top w:type="dxa" w:w="60"/>
              <w:left w:type="dxa" w:w="90"/>
              <w:bottom w:type="dxa" w:w="60"/>
              <w:right w:type="dxa" w:w="90"/>
            </w:tcMar>
          </w:tcPr>
          <w:p>
            <w:pPr>
              <w:jc w:val="center"/>
            </w:pPr>
            <w:r>
              <w:rPr>
                <w:b w:val="false"/>
                <w:bCs w:val="false"/>
                <w:sz w:val="17"/>
                <w:szCs w:val="17"/>
              </w:rPr>
              <w:t xml:space="preserve">77.1%</w:t>
            </w:r>
          </w:p>
        </w:tc>
        <w:tc>
          <w:tcPr>
            <w:tcW w:type="dxa" w:w="1833"/>
            <w:tcMar>
              <w:top w:type="dxa" w:w="60"/>
              <w:left w:type="dxa" w:w="90"/>
              <w:bottom w:type="dxa" w:w="60"/>
              <w:right w:type="dxa" w:w="90"/>
            </w:tcMar>
          </w:tcPr>
          <w:p>
            <w:pPr>
              <w:jc w:val="center"/>
            </w:pPr>
            <w:r>
              <w:rPr>
                <w:b w:val="false"/>
                <w:bCs w:val="false"/>
                <w:sz w:val="17"/>
                <w:szCs w:val="17"/>
              </w:rPr>
              <w:t xml:space="preserve">4.6%</w:t>
            </w:r>
          </w:p>
        </w:tc>
      </w:tr>
    </w:tbl>
    <w:p>
      <w:pPr>
        <w:spacing w:after="220" w:before="60"/>
        <w:jc w:val="center"/>
      </w:pPr>
      <w:r>
        <w:rPr>
          <w:i/>
          <w:iCs/>
          <w:sz w:val="18"/>
          <w:szCs w:val="18"/>
        </w:rPr>
        <w:t xml:space="preserve">Table 12 — Relevance scores and full-score distribution.</w:t>
      </w:r>
    </w:p>
    <w:p>
      <w:pPr>
        <w:spacing w:after="160" w:line="276"/>
        <w:jc w:val="both"/>
      </w:pPr>
      <w:r>
        <w:rPr>
          <w:b w:val="false"/>
          <w:bCs w:val="false"/>
          <w:i w:val="false"/>
          <w:iCs w:val="false"/>
          <w:sz w:val="21"/>
          <w:szCs w:val="21"/>
        </w:rPr>
        <w:t xml:space="preserve">Mean relevance stays high throughout (4.6–5.0/5), but the distribution reveals a monotonically growing minority of clearly off-topic answers from C1 to C4 (0% → 4.6% scored ≤3/5). Combined with the human arena qualitative findings (Section 7), this indicates that adding RAG or fine-tuning occasionally derails the answer from the specific question asked — a comparatively minor effect next to the citation-grounding gap documented in Sections 6.3 and 6.5.</w:t>
      </w:r>
    </w:p>
    <w:p>
      <w:pPr>
        <w:pStyle w:val="Heading2"/>
        <w:spacing w:after="120" w:before="240"/>
      </w:pPr>
      <w:r>
        <w:t xml:space="preserve">6.11 Citation identifier format and difficulty correlates</w:t>
      </w:r>
    </w:p>
    <w:p>
      <w:pPr>
        <w:spacing w:after="160" w:line="276"/>
        <w:jc w:val="both"/>
      </w:pPr>
      <w:r>
        <w:rPr>
          <w:b w:val="false"/>
          <w:bCs w:val="false"/>
          <w:i w:val="false"/>
          <w:iCs w:val="false"/>
          <w:sz w:val="21"/>
          <w:szCs w:val="21"/>
        </w:rPr>
        <w:t xml:space="preserve">BSARD's article identifiers are heterogeneous across the 22,633-article corpus (13,199 “structured”, e.g. Art. L1122-9, vs. 9,434 “numeric simple”, e.g. Art. 959), discovered while debugging a citation-extraction regex (Appendix A.1). A Mann-Whitney test per configuration (118 simple vs. 104 structured test questions) finds no significant difference in citation exact-match rate between the two identifier formats in any of the four configurations (all p &gt; 0.20), so this axis, while worth checking, does not explain performance variation on its own.</w:t>
      </w:r>
    </w:p>
    <w:p>
      <w:pPr>
        <w:spacing w:after="160" w:line="276"/>
        <w:jc w:val="both"/>
      </w:pPr>
      <w:r>
        <w:rPr>
          <w:b w:val="false"/>
          <w:bCs w:val="false"/>
          <w:i w:val="false"/>
          <w:iCs w:val="false"/>
          <w:sz w:val="21"/>
          <w:szCs w:val="21"/>
        </w:rPr>
        <w:t xml:space="preserve">A Spearman correlation between question difficulty proxies and ROUGE-L, computed separately for every configuration, gives a sharper answer to the question “does the model behave uniformly across question difficulty?”: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291"/>
        <w:gridCol w:w="1375"/>
        <w:gridCol w:w="2520"/>
        <w:gridCol w:w="1375"/>
      </w:tblGrid>
      <w:tr>
        <w:trPr>
          <w:tblHeader/>
        </w:trPr>
        <w:tc>
          <w:tcPr>
            <w:tcW w:type="dxa" w:w="2520"/>
            <w:shd w:fill="DCE6F1" w:val="clear"/>
            <w:tcMar>
              <w:top w:type="dxa" w:w="60"/>
              <w:left w:type="dxa" w:w="90"/>
              <w:bottom w:type="dxa" w:w="60"/>
              <w:right w:type="dxa" w:w="90"/>
            </w:tcMar>
          </w:tcPr>
          <w:p>
            <w:pPr>
              <w:jc w:val="center"/>
            </w:pPr>
            <w:r>
              <w:rPr>
                <w:b/>
                <w:bCs/>
                <w:sz w:val="17"/>
                <w:szCs w:val="17"/>
              </w:rPr>
              <w:t xml:space="preserve">Config</w:t>
            </w:r>
          </w:p>
        </w:tc>
        <w:tc>
          <w:tcPr>
            <w:tcW w:type="dxa" w:w="2291"/>
            <w:shd w:fill="DCE6F1" w:val="clear"/>
            <w:tcMar>
              <w:top w:type="dxa" w:w="60"/>
              <w:left w:type="dxa" w:w="90"/>
              <w:bottom w:type="dxa" w:w="60"/>
              <w:right w:type="dxa" w:w="90"/>
            </w:tcMar>
          </w:tcPr>
          <w:p>
            <w:pPr>
              <w:jc w:val="center"/>
            </w:pPr>
            <w:r>
              <w:rPr>
                <w:b/>
                <w:bCs/>
                <w:sz w:val="17"/>
                <w:szCs w:val="17"/>
              </w:rPr>
              <w:t xml:space="preserve">ρ (question length)</w:t>
            </w:r>
          </w:p>
        </w:tc>
        <w:tc>
          <w:tcPr>
            <w:tcW w:type="dxa" w:w="1375"/>
            <w:shd w:fill="DCE6F1" w:val="clear"/>
            <w:tcMar>
              <w:top w:type="dxa" w:w="60"/>
              <w:left w:type="dxa" w:w="90"/>
              <w:bottom w:type="dxa" w:w="60"/>
              <w:right w:type="dxa" w:w="90"/>
            </w:tcMar>
          </w:tcPr>
          <w:p>
            <w:pPr>
              <w:jc w:val="center"/>
            </w:pPr>
            <w:r>
              <w:rPr>
                <w:b/>
                <w:bCs/>
                <w:sz w:val="17"/>
                <w:szCs w:val="17"/>
              </w:rPr>
              <w:t xml:space="preserve">p</w:t>
            </w:r>
          </w:p>
        </w:tc>
        <w:tc>
          <w:tcPr>
            <w:tcW w:type="dxa" w:w="2520"/>
            <w:shd w:fill="DCE6F1" w:val="clear"/>
            <w:tcMar>
              <w:top w:type="dxa" w:w="60"/>
              <w:left w:type="dxa" w:w="90"/>
              <w:bottom w:type="dxa" w:w="60"/>
              <w:right w:type="dxa" w:w="90"/>
            </w:tcMar>
          </w:tcPr>
          <w:p>
            <w:pPr>
              <w:jc w:val="center"/>
            </w:pPr>
            <w:r>
              <w:rPr>
                <w:b/>
                <w:bCs/>
                <w:sz w:val="17"/>
                <w:szCs w:val="17"/>
              </w:rPr>
              <w:t xml:space="preserve">ρ (n gold articles)</w:t>
            </w:r>
          </w:p>
        </w:tc>
        <w:tc>
          <w:tcPr>
            <w:tcW w:type="dxa" w:w="1375"/>
            <w:shd w:fill="DCE6F1" w:val="clear"/>
            <w:tcMar>
              <w:top w:type="dxa" w:w="60"/>
              <w:left w:type="dxa" w:w="90"/>
              <w:bottom w:type="dxa" w:w="60"/>
              <w:right w:type="dxa" w:w="90"/>
            </w:tcMar>
          </w:tcPr>
          <w:p>
            <w:pPr>
              <w:jc w:val="center"/>
            </w:pPr>
            <w:r>
              <w:rPr>
                <w:b/>
                <w:bCs/>
                <w:sz w:val="17"/>
                <w:szCs w:val="17"/>
              </w:rPr>
              <w:t xml:space="preserve">p</w:t>
            </w:r>
          </w:p>
        </w:tc>
      </w:tr>
      <w:tr>
        <w:tc>
          <w:tcPr>
            <w:tcW w:type="dxa" w:w="2520"/>
            <w:tcMar>
              <w:top w:type="dxa" w:w="60"/>
              <w:left w:type="dxa" w:w="90"/>
              <w:bottom w:type="dxa" w:w="60"/>
              <w:right w:type="dxa" w:w="90"/>
            </w:tcMar>
          </w:tcPr>
          <w:p>
            <w:pPr>
              <w:jc w:val="left"/>
            </w:pPr>
            <w:r>
              <w:rPr>
                <w:b w:val="false"/>
                <w:bCs w:val="false"/>
                <w:sz w:val="17"/>
                <w:szCs w:val="17"/>
              </w:rPr>
              <w:t xml:space="preserve">C1 zero-shot</w:t>
            </w:r>
          </w:p>
        </w:tc>
        <w:tc>
          <w:tcPr>
            <w:tcW w:type="dxa" w:w="2291"/>
            <w:tcMar>
              <w:top w:type="dxa" w:w="60"/>
              <w:left w:type="dxa" w:w="90"/>
              <w:bottom w:type="dxa" w:w="60"/>
              <w:right w:type="dxa" w:w="90"/>
            </w:tcMar>
          </w:tcPr>
          <w:p>
            <w:pPr>
              <w:jc w:val="center"/>
            </w:pPr>
            <w:r>
              <w:rPr>
                <w:b w:val="false"/>
                <w:bCs w:val="false"/>
                <w:sz w:val="17"/>
                <w:szCs w:val="17"/>
              </w:rPr>
              <w:t xml:space="preserve">−0.107</w:t>
            </w:r>
          </w:p>
        </w:tc>
        <w:tc>
          <w:tcPr>
            <w:tcW w:type="dxa" w:w="1375"/>
            <w:tcMar>
              <w:top w:type="dxa" w:w="60"/>
              <w:left w:type="dxa" w:w="90"/>
              <w:bottom w:type="dxa" w:w="60"/>
              <w:right w:type="dxa" w:w="90"/>
            </w:tcMar>
          </w:tcPr>
          <w:p>
            <w:pPr>
              <w:jc w:val="center"/>
            </w:pPr>
            <w:r>
              <w:rPr>
                <w:b w:val="false"/>
                <w:bCs w:val="false"/>
                <w:sz w:val="17"/>
                <w:szCs w:val="17"/>
              </w:rPr>
              <w:t xml:space="preserve">0.113</w:t>
            </w:r>
          </w:p>
        </w:tc>
        <w:tc>
          <w:tcPr>
            <w:tcW w:type="dxa" w:w="2520"/>
            <w:tcMar>
              <w:top w:type="dxa" w:w="60"/>
              <w:left w:type="dxa" w:w="90"/>
              <w:bottom w:type="dxa" w:w="60"/>
              <w:right w:type="dxa" w:w="90"/>
            </w:tcMar>
          </w:tcPr>
          <w:p>
            <w:pPr>
              <w:jc w:val="center"/>
            </w:pPr>
            <w:r>
              <w:rPr>
                <w:b w:val="false"/>
                <w:bCs w:val="false"/>
                <w:sz w:val="17"/>
                <w:szCs w:val="17"/>
              </w:rPr>
              <w:t xml:space="preserve">−0.452</w:t>
            </w:r>
          </w:p>
        </w:tc>
        <w:tc>
          <w:tcPr>
            <w:tcW w:type="dxa" w:w="1375"/>
            <w:tcMar>
              <w:top w:type="dxa" w:w="60"/>
              <w:left w:type="dxa" w:w="90"/>
              <w:bottom w:type="dxa" w:w="60"/>
              <w:right w:type="dxa" w:w="90"/>
            </w:tcMar>
          </w:tcPr>
          <w:p>
            <w:pPr>
              <w:jc w:val="center"/>
            </w:pPr>
            <w:r>
              <w:rPr>
                <w:b w:val="false"/>
                <w:bCs w:val="false"/>
                <w:sz w:val="17"/>
                <w:szCs w:val="17"/>
              </w:rPr>
              <w:t xml:space="preserve">&lt;0.0001</w:t>
            </w:r>
          </w:p>
        </w:tc>
      </w:tr>
      <w:tr>
        <w:tc>
          <w:tcPr>
            <w:tcW w:type="dxa" w:w="2520"/>
            <w:tcMar>
              <w:top w:type="dxa" w:w="60"/>
              <w:left w:type="dxa" w:w="90"/>
              <w:bottom w:type="dxa" w:w="60"/>
              <w:right w:type="dxa" w:w="90"/>
            </w:tcMar>
          </w:tcPr>
          <w:p>
            <w:pPr>
              <w:jc w:val="left"/>
            </w:pPr>
            <w:r>
              <w:rPr>
                <w:b w:val="false"/>
                <w:bCs w:val="false"/>
                <w:sz w:val="17"/>
                <w:szCs w:val="17"/>
              </w:rPr>
              <w:t xml:space="preserve">C2 RAG</w:t>
            </w:r>
          </w:p>
        </w:tc>
        <w:tc>
          <w:tcPr>
            <w:tcW w:type="dxa" w:w="2291"/>
            <w:tcMar>
              <w:top w:type="dxa" w:w="60"/>
              <w:left w:type="dxa" w:w="90"/>
              <w:bottom w:type="dxa" w:w="60"/>
              <w:right w:type="dxa" w:w="90"/>
            </w:tcMar>
          </w:tcPr>
          <w:p>
            <w:pPr>
              <w:jc w:val="center"/>
            </w:pPr>
            <w:r>
              <w:rPr>
                <w:b w:val="false"/>
                <w:bCs w:val="false"/>
                <w:sz w:val="17"/>
                <w:szCs w:val="17"/>
              </w:rPr>
              <w:t xml:space="preserve">−0.076</w:t>
            </w:r>
          </w:p>
        </w:tc>
        <w:tc>
          <w:tcPr>
            <w:tcW w:type="dxa" w:w="1375"/>
            <w:tcMar>
              <w:top w:type="dxa" w:w="60"/>
              <w:left w:type="dxa" w:w="90"/>
              <w:bottom w:type="dxa" w:w="60"/>
              <w:right w:type="dxa" w:w="90"/>
            </w:tcMar>
          </w:tcPr>
          <w:p>
            <w:pPr>
              <w:jc w:val="center"/>
            </w:pPr>
            <w:r>
              <w:rPr>
                <w:b w:val="false"/>
                <w:bCs w:val="false"/>
                <w:sz w:val="17"/>
                <w:szCs w:val="17"/>
              </w:rPr>
              <w:t xml:space="preserve">0.258</w:t>
            </w:r>
          </w:p>
        </w:tc>
        <w:tc>
          <w:tcPr>
            <w:tcW w:type="dxa" w:w="2520"/>
            <w:tcMar>
              <w:top w:type="dxa" w:w="60"/>
              <w:left w:type="dxa" w:w="90"/>
              <w:bottom w:type="dxa" w:w="60"/>
              <w:right w:type="dxa" w:w="90"/>
            </w:tcMar>
          </w:tcPr>
          <w:p>
            <w:pPr>
              <w:jc w:val="center"/>
            </w:pPr>
            <w:r>
              <w:rPr>
                <w:b w:val="false"/>
                <w:bCs w:val="false"/>
                <w:sz w:val="17"/>
                <w:szCs w:val="17"/>
              </w:rPr>
              <w:t xml:space="preserve">−0.336</w:t>
            </w:r>
          </w:p>
        </w:tc>
        <w:tc>
          <w:tcPr>
            <w:tcW w:type="dxa" w:w="1375"/>
            <w:tcMar>
              <w:top w:type="dxa" w:w="60"/>
              <w:left w:type="dxa" w:w="90"/>
              <w:bottom w:type="dxa" w:w="60"/>
              <w:right w:type="dxa" w:w="90"/>
            </w:tcMar>
          </w:tcPr>
          <w:p>
            <w:pPr>
              <w:jc w:val="center"/>
            </w:pPr>
            <w:r>
              <w:rPr>
                <w:b w:val="false"/>
                <w:bCs w:val="false"/>
                <w:sz w:val="17"/>
                <w:szCs w:val="17"/>
              </w:rPr>
              <w:t xml:space="preserve">&lt;0.0001</w:t>
            </w:r>
          </w:p>
        </w:tc>
      </w:tr>
      <w:tr>
        <w:tc>
          <w:tcPr>
            <w:tcW w:type="dxa" w:w="2520"/>
            <w:tcMar>
              <w:top w:type="dxa" w:w="60"/>
              <w:left w:type="dxa" w:w="90"/>
              <w:bottom w:type="dxa" w:w="60"/>
              <w:right w:type="dxa" w:w="90"/>
            </w:tcMar>
          </w:tcPr>
          <w:p>
            <w:pPr>
              <w:jc w:val="left"/>
            </w:pPr>
            <w:r>
              <w:rPr>
                <w:b w:val="false"/>
                <w:bCs w:val="false"/>
                <w:sz w:val="17"/>
                <w:szCs w:val="17"/>
              </w:rPr>
              <w:t xml:space="preserve">C3 fine-tune</w:t>
            </w:r>
          </w:p>
        </w:tc>
        <w:tc>
          <w:tcPr>
            <w:tcW w:type="dxa" w:w="2291"/>
            <w:tcMar>
              <w:top w:type="dxa" w:w="60"/>
              <w:left w:type="dxa" w:w="90"/>
              <w:bottom w:type="dxa" w:w="60"/>
              <w:right w:type="dxa" w:w="90"/>
            </w:tcMar>
          </w:tcPr>
          <w:p>
            <w:pPr>
              <w:jc w:val="center"/>
            </w:pPr>
            <w:r>
              <w:rPr>
                <w:b w:val="false"/>
                <w:bCs w:val="false"/>
                <w:sz w:val="17"/>
                <w:szCs w:val="17"/>
              </w:rPr>
              <w:t xml:space="preserve">−0.064</w:t>
            </w:r>
          </w:p>
        </w:tc>
        <w:tc>
          <w:tcPr>
            <w:tcW w:type="dxa" w:w="1375"/>
            <w:tcMar>
              <w:top w:type="dxa" w:w="60"/>
              <w:left w:type="dxa" w:w="90"/>
              <w:bottom w:type="dxa" w:w="60"/>
              <w:right w:type="dxa" w:w="90"/>
            </w:tcMar>
          </w:tcPr>
          <w:p>
            <w:pPr>
              <w:jc w:val="center"/>
            </w:pPr>
            <w:r>
              <w:rPr>
                <w:b w:val="false"/>
                <w:bCs w:val="false"/>
                <w:sz w:val="17"/>
                <w:szCs w:val="17"/>
              </w:rPr>
              <w:t xml:space="preserve">0.340</w:t>
            </w:r>
          </w:p>
        </w:tc>
        <w:tc>
          <w:tcPr>
            <w:tcW w:type="dxa" w:w="2520"/>
            <w:tcMar>
              <w:top w:type="dxa" w:w="60"/>
              <w:left w:type="dxa" w:w="90"/>
              <w:bottom w:type="dxa" w:w="60"/>
              <w:right w:type="dxa" w:w="90"/>
            </w:tcMar>
          </w:tcPr>
          <w:p>
            <w:pPr>
              <w:jc w:val="center"/>
            </w:pPr>
            <w:r>
              <w:rPr>
                <w:b w:val="false"/>
                <w:bCs w:val="false"/>
                <w:sz w:val="17"/>
                <w:szCs w:val="17"/>
              </w:rPr>
              <w:t xml:space="preserve">−0.510</w:t>
            </w:r>
          </w:p>
        </w:tc>
        <w:tc>
          <w:tcPr>
            <w:tcW w:type="dxa" w:w="1375"/>
            <w:tcMar>
              <w:top w:type="dxa" w:w="60"/>
              <w:left w:type="dxa" w:w="90"/>
              <w:bottom w:type="dxa" w:w="60"/>
              <w:right w:type="dxa" w:w="90"/>
            </w:tcMar>
          </w:tcPr>
          <w:p>
            <w:pPr>
              <w:jc w:val="center"/>
            </w:pPr>
            <w:r>
              <w:rPr>
                <w:b w:val="false"/>
                <w:bCs w:val="false"/>
                <w:sz w:val="17"/>
                <w:szCs w:val="17"/>
              </w:rPr>
              <w:t xml:space="preserve">&lt;0.0001</w:t>
            </w:r>
          </w:p>
        </w:tc>
      </w:tr>
      <w:tr>
        <w:tc>
          <w:tcPr>
            <w:tcW w:type="dxa" w:w="2520"/>
            <w:tcMar>
              <w:top w:type="dxa" w:w="60"/>
              <w:left w:type="dxa" w:w="90"/>
              <w:bottom w:type="dxa" w:w="60"/>
              <w:right w:type="dxa" w:w="90"/>
            </w:tcMar>
          </w:tcPr>
          <w:p>
            <w:pPr>
              <w:jc w:val="left"/>
            </w:pPr>
            <w:r>
              <w:rPr>
                <w:b w:val="false"/>
                <w:bCs w:val="false"/>
                <w:sz w:val="17"/>
                <w:szCs w:val="17"/>
              </w:rPr>
              <w:t xml:space="preserve">C4 fine-tune+RAG</w:t>
            </w:r>
          </w:p>
        </w:tc>
        <w:tc>
          <w:tcPr>
            <w:tcW w:type="dxa" w:w="2291"/>
            <w:tcMar>
              <w:top w:type="dxa" w:w="60"/>
              <w:left w:type="dxa" w:w="90"/>
              <w:bottom w:type="dxa" w:w="60"/>
              <w:right w:type="dxa" w:w="90"/>
            </w:tcMar>
          </w:tcPr>
          <w:p>
            <w:pPr>
              <w:jc w:val="center"/>
            </w:pPr>
            <w:r>
              <w:rPr>
                <w:b w:val="false"/>
                <w:bCs w:val="false"/>
                <w:sz w:val="17"/>
                <w:szCs w:val="17"/>
              </w:rPr>
              <w:t xml:space="preserve">−0.152</w:t>
            </w:r>
          </w:p>
        </w:tc>
        <w:tc>
          <w:tcPr>
            <w:tcW w:type="dxa" w:w="1375"/>
            <w:tcMar>
              <w:top w:type="dxa" w:w="60"/>
              <w:left w:type="dxa" w:w="90"/>
              <w:bottom w:type="dxa" w:w="60"/>
              <w:right w:type="dxa" w:w="90"/>
            </w:tcMar>
          </w:tcPr>
          <w:p>
            <w:pPr>
              <w:jc w:val="center"/>
            </w:pPr>
            <w:r>
              <w:rPr>
                <w:b w:val="false"/>
                <w:bCs w:val="false"/>
                <w:sz w:val="17"/>
                <w:szCs w:val="17"/>
              </w:rPr>
              <w:t xml:space="preserve">0.024</w:t>
            </w:r>
          </w:p>
        </w:tc>
        <w:tc>
          <w:tcPr>
            <w:tcW w:type="dxa" w:w="2520"/>
            <w:tcMar>
              <w:top w:type="dxa" w:w="60"/>
              <w:left w:type="dxa" w:w="90"/>
              <w:bottom w:type="dxa" w:w="60"/>
              <w:right w:type="dxa" w:w="90"/>
            </w:tcMar>
          </w:tcPr>
          <w:p>
            <w:pPr>
              <w:jc w:val="center"/>
            </w:pPr>
            <w:r>
              <w:rPr>
                <w:b w:val="false"/>
                <w:bCs w:val="false"/>
                <w:sz w:val="17"/>
                <w:szCs w:val="17"/>
              </w:rPr>
              <w:t xml:space="preserve">−0.353</w:t>
            </w:r>
          </w:p>
        </w:tc>
        <w:tc>
          <w:tcPr>
            <w:tcW w:type="dxa" w:w="1375"/>
            <w:tcMar>
              <w:top w:type="dxa" w:w="60"/>
              <w:left w:type="dxa" w:w="90"/>
              <w:bottom w:type="dxa" w:w="60"/>
              <w:right w:type="dxa" w:w="90"/>
            </w:tcMar>
          </w:tcPr>
          <w:p>
            <w:pPr>
              <w:jc w:val="center"/>
            </w:pPr>
            <w:r>
              <w:rPr>
                <w:b w:val="false"/>
                <w:bCs w:val="false"/>
                <w:sz w:val="17"/>
                <w:szCs w:val="17"/>
              </w:rPr>
              <w:t xml:space="preserve">&lt;0.0001</w:t>
            </w:r>
          </w:p>
        </w:tc>
      </w:tr>
    </w:tbl>
    <w:p>
      <w:pPr>
        <w:spacing w:after="220" w:before="60"/>
        <w:jc w:val="center"/>
      </w:pPr>
      <w:r>
        <w:rPr>
          <w:i/>
          <w:iCs/>
          <w:sz w:val="18"/>
          <w:szCs w:val="18"/>
        </w:rPr>
        <w:t xml:space="preserve">Table 13 — Spearman ρ between question difficulty proxies and ROUGE-L.</w:t>
      </w:r>
    </w:p>
    <w:p>
      <w:pPr>
        <w:spacing w:after="160" w:line="276"/>
        <w:jc w:val="both"/>
      </w:pPr>
      <w:r>
        <w:rPr>
          <w:b w:val="false"/>
          <w:bCs w:val="false"/>
          <w:i w:val="false"/>
          <w:iCs w:val="false"/>
          <w:sz w:val="21"/>
          <w:szCs w:val="21"/>
        </w:rPr>
        <w:t xml:space="preserve">Raw question length has little to no effect (non-significant in 3 of 4 configurations); the number of gold articles required to answer correctly is a strong, highly significant negative correlate in all four configurations. Grouping questions by this count confirms a sharp, structural quality drop once 4 or more articles must be synthesized (mean ROUGE-L falls from roughly 0.12–0.22 on 1–3-article questions to 0.07–0.11 on 4+-article questions, across every configuration, n=83/76/63 respectively). Neither RAG nor fine-tuning corrects this: multi-article synthesis remains a structural limitation of the current pipeline, not a retrieval or training deficiency specifically.</w:t>
      </w:r>
    </w:p>
    <w:p>
      <w:pPr>
        <w:pStyle w:val="Heading2"/>
        <w:spacing w:after="120" w:before="240"/>
      </w:pPr>
      <w:r>
        <w:t xml:space="preserve">6.12 Predicting response reliability from observable features</w:t>
      </w:r>
    </w:p>
    <w:p>
      <w:pPr>
        <w:spacing w:after="160" w:line="276"/>
        <w:jc w:val="both"/>
      </w:pPr>
      <w:r>
        <w:rPr>
          <w:b w:val="false"/>
          <w:bCs w:val="false"/>
          <w:i w:val="false"/>
          <w:iCs w:val="false"/>
          <w:sz w:val="21"/>
          <w:szCs w:val="21"/>
        </w:rPr>
        <w:t xml:space="preserve">A supervised classifier (logistic regression and random forest, 5-fold stratified cross-validation) is trained to predict whether a given response will achieve an exact-match citation, using only features available before generation (question length, number of gold articles, category training frequency, identifier format, configuration one-hot). A companion regressor predicts ROUGE-L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00"/>
        <w:gridCol w:w="3780"/>
      </w:tblGrid>
      <w:tr>
        <w:trPr>
          <w:tblHeader/>
        </w:trPr>
        <w:tc>
          <w:tcPr>
            <w:tcW w:type="dxa" w:w="6300"/>
            <w:shd w:fill="DCE6F1" w:val="clear"/>
            <w:tcMar>
              <w:top w:type="dxa" w:w="60"/>
              <w:left w:type="dxa" w:w="90"/>
              <w:bottom w:type="dxa" w:w="60"/>
              <w:right w:type="dxa" w:w="90"/>
            </w:tcMar>
          </w:tcPr>
          <w:p>
            <w:pPr>
              <w:jc w:val="center"/>
            </w:pPr>
            <w:r>
              <w:rPr>
                <w:b/>
                <w:bCs/>
                <w:sz w:val="17"/>
                <w:szCs w:val="17"/>
              </w:rPr>
              <w:t xml:space="preserve">Model</w:t>
            </w:r>
          </w:p>
        </w:tc>
        <w:tc>
          <w:tcPr>
            <w:tcW w:type="dxa" w:w="3780"/>
            <w:shd w:fill="DCE6F1" w:val="clear"/>
            <w:tcMar>
              <w:top w:type="dxa" w:w="60"/>
              <w:left w:type="dxa" w:w="90"/>
              <w:bottom w:type="dxa" w:w="60"/>
              <w:right w:type="dxa" w:w="90"/>
            </w:tcMar>
          </w:tcPr>
          <w:p>
            <w:pPr>
              <w:jc w:val="center"/>
            </w:pPr>
            <w:r>
              <w:rPr>
                <w:b/>
                <w:bCs/>
                <w:sz w:val="17"/>
                <w:szCs w:val="17"/>
              </w:rPr>
              <w:t xml:space="preserve">AUC (citation exact-match classifier)</w:t>
            </w:r>
          </w:p>
        </w:tc>
      </w:tr>
      <w:tr>
        <w:tc>
          <w:tcPr>
            <w:tcW w:type="dxa" w:w="6300"/>
            <w:tcMar>
              <w:top w:type="dxa" w:w="60"/>
              <w:left w:type="dxa" w:w="90"/>
              <w:bottom w:type="dxa" w:w="60"/>
              <w:right w:type="dxa" w:w="90"/>
            </w:tcMar>
          </w:tcPr>
          <w:p>
            <w:pPr>
              <w:jc w:val="left"/>
            </w:pPr>
            <w:r>
              <w:rPr>
                <w:b w:val="false"/>
                <w:bCs w:val="false"/>
                <w:sz w:val="17"/>
                <w:szCs w:val="17"/>
              </w:rPr>
              <w:t xml:space="preserve">Logistic regression</w:t>
            </w:r>
          </w:p>
        </w:tc>
        <w:tc>
          <w:tcPr>
            <w:tcW w:type="dxa" w:w="3780"/>
            <w:tcMar>
              <w:top w:type="dxa" w:w="60"/>
              <w:left w:type="dxa" w:w="90"/>
              <w:bottom w:type="dxa" w:w="60"/>
              <w:right w:type="dxa" w:w="90"/>
            </w:tcMar>
          </w:tcPr>
          <w:p>
            <w:pPr>
              <w:jc w:val="center"/>
            </w:pPr>
            <w:r>
              <w:rPr>
                <w:b w:val="false"/>
                <w:bCs w:val="false"/>
                <w:sz w:val="17"/>
                <w:szCs w:val="17"/>
              </w:rPr>
              <w:t xml:space="preserve">0.878</w:t>
            </w:r>
          </w:p>
        </w:tc>
      </w:tr>
      <w:tr>
        <w:tc>
          <w:tcPr>
            <w:tcW w:type="dxa" w:w="6300"/>
            <w:tcMar>
              <w:top w:type="dxa" w:w="60"/>
              <w:left w:type="dxa" w:w="90"/>
              <w:bottom w:type="dxa" w:w="60"/>
              <w:right w:type="dxa" w:w="90"/>
            </w:tcMar>
          </w:tcPr>
          <w:p>
            <w:pPr>
              <w:jc w:val="left"/>
            </w:pPr>
            <w:r>
              <w:rPr>
                <w:b w:val="false"/>
                <w:bCs w:val="false"/>
                <w:sz w:val="17"/>
                <w:szCs w:val="17"/>
              </w:rPr>
              <w:t xml:space="preserve">Random forest</w:t>
            </w:r>
          </w:p>
        </w:tc>
        <w:tc>
          <w:tcPr>
            <w:tcW w:type="dxa" w:w="3780"/>
            <w:tcMar>
              <w:top w:type="dxa" w:w="60"/>
              <w:left w:type="dxa" w:w="90"/>
              <w:bottom w:type="dxa" w:w="60"/>
              <w:right w:type="dxa" w:w="90"/>
            </w:tcMar>
          </w:tcPr>
          <w:p>
            <w:pPr>
              <w:jc w:val="center"/>
            </w:pPr>
            <w:r>
              <w:rPr>
                <w:b w:val="false"/>
                <w:bCs w:val="false"/>
                <w:sz w:val="17"/>
                <w:szCs w:val="17"/>
              </w:rPr>
              <w:t xml:space="preserve">0.838</w:t>
            </w:r>
          </w:p>
        </w:tc>
      </w:tr>
      <w:tr>
        <w:tc>
          <w:tcPr>
            <w:tcW w:type="dxa" w:w="6300"/>
            <w:tcMar>
              <w:top w:type="dxa" w:w="60"/>
              <w:left w:type="dxa" w:w="90"/>
              <w:bottom w:type="dxa" w:w="60"/>
              <w:right w:type="dxa" w:w="90"/>
            </w:tcMar>
          </w:tcPr>
          <w:p>
            <w:pPr>
              <w:jc w:val="left"/>
            </w:pPr>
            <w:r>
              <w:rPr>
                <w:b w:val="false"/>
                <w:bCs w:val="false"/>
                <w:sz w:val="17"/>
                <w:szCs w:val="17"/>
              </w:rPr>
              <w:t xml:space="preserve">Majority-class baseline</w:t>
            </w:r>
          </w:p>
        </w:tc>
        <w:tc>
          <w:tcPr>
            <w:tcW w:type="dxa" w:w="3780"/>
            <w:tcMar>
              <w:top w:type="dxa" w:w="60"/>
              <w:left w:type="dxa" w:w="90"/>
              <w:bottom w:type="dxa" w:w="60"/>
              <w:right w:type="dxa" w:w="90"/>
            </w:tcMar>
          </w:tcPr>
          <w:p>
            <w:pPr>
              <w:jc w:val="center"/>
            </w:pPr>
            <w:r>
              <w:rPr>
                <w:b w:val="false"/>
                <w:bCs w:val="false"/>
                <w:sz w:val="17"/>
                <w:szCs w:val="17"/>
              </w:rPr>
              <w:t xml:space="preserve">0.500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00"/>
        <w:gridCol w:w="3780"/>
      </w:tblGrid>
      <w:tr>
        <w:trPr>
          <w:tblHeader/>
        </w:trPr>
        <w:tc>
          <w:tcPr>
            <w:tcW w:type="dxa" w:w="6300"/>
            <w:shd w:fill="DCE6F1" w:val="clear"/>
            <w:tcMar>
              <w:top w:type="dxa" w:w="60"/>
              <w:left w:type="dxa" w:w="90"/>
              <w:bottom w:type="dxa" w:w="60"/>
              <w:right w:type="dxa" w:w="90"/>
            </w:tcMar>
          </w:tcPr>
          <w:p>
            <w:pPr>
              <w:jc w:val="center"/>
            </w:pPr>
            <w:r>
              <w:rPr>
                <w:b/>
                <w:bCs/>
                <w:sz w:val="17"/>
                <w:szCs w:val="17"/>
              </w:rPr>
              <w:t xml:space="preserve">Model</w:t>
            </w:r>
          </w:p>
        </w:tc>
        <w:tc>
          <w:tcPr>
            <w:tcW w:type="dxa" w:w="3780"/>
            <w:shd w:fill="DCE6F1" w:val="clear"/>
            <w:tcMar>
              <w:top w:type="dxa" w:w="60"/>
              <w:left w:type="dxa" w:w="90"/>
              <w:bottom w:type="dxa" w:w="60"/>
              <w:right w:type="dxa" w:w="90"/>
            </w:tcMar>
          </w:tcPr>
          <w:p>
            <w:pPr>
              <w:jc w:val="center"/>
            </w:pPr>
            <w:r>
              <w:rPr>
                <w:b/>
                <w:bCs/>
                <w:sz w:val="17"/>
                <w:szCs w:val="17"/>
              </w:rPr>
              <w:t xml:space="preserve">R² (ROUGE-L regressor)</w:t>
            </w:r>
          </w:p>
        </w:tc>
      </w:tr>
      <w:tr>
        <w:tc>
          <w:tcPr>
            <w:tcW w:type="dxa" w:w="6300"/>
            <w:tcMar>
              <w:top w:type="dxa" w:w="60"/>
              <w:left w:type="dxa" w:w="90"/>
              <w:bottom w:type="dxa" w:w="60"/>
              <w:right w:type="dxa" w:w="90"/>
            </w:tcMar>
          </w:tcPr>
          <w:p>
            <w:pPr>
              <w:jc w:val="left"/>
            </w:pPr>
            <w:r>
              <w:rPr>
                <w:b w:val="false"/>
                <w:bCs w:val="false"/>
                <w:sz w:val="17"/>
                <w:szCs w:val="17"/>
              </w:rPr>
              <w:t xml:space="preserve">Linear regression</w:t>
            </w:r>
          </w:p>
        </w:tc>
        <w:tc>
          <w:tcPr>
            <w:tcW w:type="dxa" w:w="3780"/>
            <w:tcMar>
              <w:top w:type="dxa" w:w="60"/>
              <w:left w:type="dxa" w:w="90"/>
              <w:bottom w:type="dxa" w:w="60"/>
              <w:right w:type="dxa" w:w="90"/>
            </w:tcMar>
          </w:tcPr>
          <w:p>
            <w:pPr>
              <w:jc w:val="center"/>
            </w:pPr>
            <w:r>
              <w:rPr>
                <w:b w:val="false"/>
                <w:bCs w:val="false"/>
                <w:sz w:val="17"/>
                <w:szCs w:val="17"/>
              </w:rPr>
              <w:t xml:space="preserve">0.136</w:t>
            </w:r>
          </w:p>
        </w:tc>
      </w:tr>
      <w:tr>
        <w:tc>
          <w:tcPr>
            <w:tcW w:type="dxa" w:w="6300"/>
            <w:tcMar>
              <w:top w:type="dxa" w:w="60"/>
              <w:left w:type="dxa" w:w="90"/>
              <w:bottom w:type="dxa" w:w="60"/>
              <w:right w:type="dxa" w:w="90"/>
            </w:tcMar>
          </w:tcPr>
          <w:p>
            <w:pPr>
              <w:jc w:val="left"/>
            </w:pPr>
            <w:r>
              <w:rPr>
                <w:b w:val="false"/>
                <w:bCs w:val="false"/>
                <w:sz w:val="17"/>
                <w:szCs w:val="17"/>
              </w:rPr>
              <w:t xml:space="preserve">Random forest</w:t>
            </w:r>
          </w:p>
        </w:tc>
        <w:tc>
          <w:tcPr>
            <w:tcW w:type="dxa" w:w="3780"/>
            <w:tcMar>
              <w:top w:type="dxa" w:w="60"/>
              <w:left w:type="dxa" w:w="90"/>
              <w:bottom w:type="dxa" w:w="60"/>
              <w:right w:type="dxa" w:w="90"/>
            </w:tcMar>
          </w:tcPr>
          <w:p>
            <w:pPr>
              <w:jc w:val="center"/>
            </w:pPr>
            <w:r>
              <w:rPr>
                <w:b w:val="false"/>
                <w:bCs w:val="false"/>
                <w:sz w:val="17"/>
                <w:szCs w:val="17"/>
              </w:rPr>
              <w:t xml:space="preserve">0.166</w:t>
            </w:r>
          </w:p>
        </w:tc>
      </w:tr>
    </w:tbl>
    <w:p>
      <w:pPr>
        <w:spacing w:after="220" w:before="60"/>
        <w:jc w:val="center"/>
      </w:pPr>
      <w:r>
        <w:rPr>
          <w:i/>
          <w:iCs/>
          <w:sz w:val="18"/>
          <w:szCs w:val="18"/>
        </w:rPr>
        <w:t xml:space="preserve">Table 14 — Reliability prediction. n=888 (222 questions × 4 configurations), positive rate 1.13% for exact match (interpret AUC with the class imbalance in mind).</w:t>
      </w:r>
    </w:p>
    <w:p>
      <w:pPr>
        <w:spacing w:after="160" w:line="276"/>
        <w:jc w:val="both"/>
      </w:pPr>
      <w:r>
        <w:rPr>
          <w:b w:val="false"/>
          <w:bCs w:val="false"/>
          <w:i w:val="false"/>
          <w:iCs w:val="false"/>
          <w:sz w:val="21"/>
          <w:szCs w:val="21"/>
        </w:rPr>
        <w:t xml:space="preserve">Random-forest feature importance ranks question length (0.389), category training frequency (0.185), and the number of gold articles (0.158) as the three strongest predictors of citation reliability — all available before generation, meaning a simple pre-flight classifier could plausibly flag low-confidence questions for human review in a deployed system, a practical implication we intend to explore further.</w:t>
      </w:r>
    </w:p>
    <w:p>
      <w:pPr>
        <w:pStyle w:val="Heading2"/>
        <w:spacing w:after="120" w:before="240"/>
      </w:pPr>
      <w:r>
        <w:t xml:space="preserve">6.13 Specialist vs. generalist fine-tuning (Code Civil subgroup)</w:t>
      </w:r>
    </w:p>
    <w:p>
      <w:pPr>
        <w:spacing w:after="160" w:line="276"/>
        <w:jc w:val="both"/>
      </w:pPr>
      <w:r>
        <w:rPr>
          <w:b w:val="false"/>
          <w:bCs w:val="false"/>
          <w:i w:val="false"/>
          <w:iCs w:val="false"/>
          <w:sz w:val="21"/>
          <w:szCs w:val="21"/>
        </w:rPr>
        <w:t xml:space="preserve">A dedicated adapter trained only on the 331 training questions touching the Code Civil is compared against the generalist adapter (580 examples, all domains), split by whether the 222 test questions themselves touch the Code Civil (n=86, in-domain) or not (n=136, out-of-domain).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470"/>
        <w:gridCol w:w="630"/>
        <w:gridCol w:w="1680"/>
        <w:gridCol w:w="1680"/>
        <w:gridCol w:w="1470"/>
        <w:gridCol w:w="1470"/>
      </w:tblGrid>
      <w:tr>
        <w:trPr>
          <w:tblHeader/>
        </w:trPr>
        <w:tc>
          <w:tcPr>
            <w:tcW w:type="dxa" w:w="1680"/>
            <w:shd w:fill="DCE6F1" w:val="clear"/>
            <w:tcMar>
              <w:top w:type="dxa" w:w="60"/>
              <w:left w:type="dxa" w:w="90"/>
              <w:bottom w:type="dxa" w:w="60"/>
              <w:right w:type="dxa" w:w="90"/>
            </w:tcMar>
          </w:tcPr>
          <w:p>
            <w:pPr>
              <w:jc w:val="center"/>
            </w:pPr>
            <w:r>
              <w:rPr>
                <w:b/>
                <w:bCs/>
                <w:sz w:val="17"/>
                <w:szCs w:val="17"/>
              </w:rPr>
              <w:t xml:space="preserve">Config</w:t>
            </w:r>
          </w:p>
        </w:tc>
        <w:tc>
          <w:tcPr>
            <w:tcW w:type="dxa" w:w="1470"/>
            <w:shd w:fill="DCE6F1" w:val="clear"/>
            <w:tcMar>
              <w:top w:type="dxa" w:w="60"/>
              <w:left w:type="dxa" w:w="90"/>
              <w:bottom w:type="dxa" w:w="60"/>
              <w:right w:type="dxa" w:w="90"/>
            </w:tcMar>
          </w:tcPr>
          <w:p>
            <w:pPr>
              <w:jc w:val="center"/>
            </w:pPr>
            <w:r>
              <w:rPr>
                <w:b/>
                <w:bCs/>
                <w:sz w:val="17"/>
                <w:szCs w:val="17"/>
              </w:rPr>
              <w:t xml:space="preserve">Subset</w:t>
            </w:r>
          </w:p>
        </w:tc>
        <w:tc>
          <w:tcPr>
            <w:tcW w:type="dxa" w:w="630"/>
            <w:shd w:fill="DCE6F1" w:val="clear"/>
            <w:tcMar>
              <w:top w:type="dxa" w:w="60"/>
              <w:left w:type="dxa" w:w="90"/>
              <w:bottom w:type="dxa" w:w="60"/>
              <w:right w:type="dxa" w:w="90"/>
            </w:tcMar>
          </w:tcPr>
          <w:p>
            <w:pPr>
              <w:jc w:val="center"/>
            </w:pPr>
            <w:r>
              <w:rPr>
                <w:b/>
                <w:bCs/>
                <w:sz w:val="17"/>
                <w:szCs w:val="17"/>
              </w:rPr>
              <w:t xml:space="preserve">n</w:t>
            </w:r>
          </w:p>
        </w:tc>
        <w:tc>
          <w:tcPr>
            <w:tcW w:type="dxa" w:w="1680"/>
            <w:shd w:fill="DCE6F1" w:val="clear"/>
            <w:tcMar>
              <w:top w:type="dxa" w:w="60"/>
              <w:left w:type="dxa" w:w="90"/>
              <w:bottom w:type="dxa" w:w="60"/>
              <w:right w:type="dxa" w:w="90"/>
            </w:tcMar>
          </w:tcPr>
          <w:p>
            <w:pPr>
              <w:jc w:val="center"/>
            </w:pPr>
            <w:r>
              <w:rPr>
                <w:b/>
                <w:bCs/>
                <w:sz w:val="17"/>
                <w:szCs w:val="17"/>
              </w:rPr>
              <w:t xml:space="preserve">Generalist ROUGE-L</w:t>
            </w:r>
          </w:p>
        </w:tc>
        <w:tc>
          <w:tcPr>
            <w:tcW w:type="dxa" w:w="1680"/>
            <w:shd w:fill="DCE6F1" w:val="clear"/>
            <w:tcMar>
              <w:top w:type="dxa" w:w="60"/>
              <w:left w:type="dxa" w:w="90"/>
              <w:bottom w:type="dxa" w:w="60"/>
              <w:right w:type="dxa" w:w="90"/>
            </w:tcMar>
          </w:tcPr>
          <w:p>
            <w:pPr>
              <w:jc w:val="center"/>
            </w:pPr>
            <w:r>
              <w:rPr>
                <w:b/>
                <w:bCs/>
                <w:sz w:val="17"/>
                <w:szCs w:val="17"/>
              </w:rPr>
              <w:t xml:space="preserve">Specialist ROUGE-L</w:t>
            </w:r>
          </w:p>
        </w:tc>
        <w:tc>
          <w:tcPr>
            <w:tcW w:type="dxa" w:w="1470"/>
            <w:shd w:fill="DCE6F1" w:val="clear"/>
            <w:tcMar>
              <w:top w:type="dxa" w:w="60"/>
              <w:left w:type="dxa" w:w="90"/>
              <w:bottom w:type="dxa" w:w="60"/>
              <w:right w:type="dxa" w:w="90"/>
            </w:tcMar>
          </w:tcPr>
          <w:p>
            <w:pPr>
              <w:jc w:val="center"/>
            </w:pPr>
            <w:r>
              <w:rPr>
                <w:b/>
                <w:bCs/>
                <w:sz w:val="17"/>
                <w:szCs w:val="17"/>
              </w:rPr>
              <w:t xml:space="preserve">Generalist halluc.</w:t>
            </w:r>
          </w:p>
        </w:tc>
        <w:tc>
          <w:tcPr>
            <w:tcW w:type="dxa" w:w="1470"/>
            <w:shd w:fill="DCE6F1" w:val="clear"/>
            <w:tcMar>
              <w:top w:type="dxa" w:w="60"/>
              <w:left w:type="dxa" w:w="90"/>
              <w:bottom w:type="dxa" w:w="60"/>
              <w:right w:type="dxa" w:w="90"/>
            </w:tcMar>
          </w:tcPr>
          <w:p>
            <w:pPr>
              <w:jc w:val="center"/>
            </w:pPr>
            <w:r>
              <w:rPr>
                <w:b/>
                <w:bCs/>
                <w:sz w:val="17"/>
                <w:szCs w:val="17"/>
              </w:rPr>
              <w:t xml:space="preserve">Specialist halluc.</w:t>
            </w:r>
          </w:p>
        </w:tc>
      </w:tr>
      <w:tr>
        <w:tc>
          <w:tcPr>
            <w:tcW w:type="dxa" w:w="1680"/>
            <w:tcMar>
              <w:top w:type="dxa" w:w="60"/>
              <w:left w:type="dxa" w:w="90"/>
              <w:bottom w:type="dxa" w:w="60"/>
              <w:right w:type="dxa" w:w="90"/>
            </w:tcMar>
          </w:tcPr>
          <w:p>
            <w:pPr>
              <w:jc w:val="left"/>
            </w:pPr>
            <w:r>
              <w:rPr>
                <w:b w:val="false"/>
                <w:bCs w:val="false"/>
                <w:sz w:val="17"/>
                <w:szCs w:val="17"/>
              </w:rPr>
              <w:t xml:space="preserve">C3 fine-tune</w:t>
            </w:r>
          </w:p>
        </w:tc>
        <w:tc>
          <w:tcPr>
            <w:tcW w:type="dxa" w:w="1470"/>
            <w:tcMar>
              <w:top w:type="dxa" w:w="60"/>
              <w:left w:type="dxa" w:w="90"/>
              <w:bottom w:type="dxa" w:w="60"/>
              <w:right w:type="dxa" w:w="90"/>
            </w:tcMar>
          </w:tcPr>
          <w:p>
            <w:pPr>
              <w:jc w:val="center"/>
            </w:pPr>
            <w:r>
              <w:rPr>
                <w:b w:val="false"/>
                <w:bCs w:val="false"/>
                <w:sz w:val="17"/>
                <w:szCs w:val="17"/>
              </w:rPr>
              <w:t xml:space="preserve">In-domain</w:t>
            </w:r>
          </w:p>
        </w:tc>
        <w:tc>
          <w:tcPr>
            <w:tcW w:type="dxa" w:w="630"/>
            <w:tcMar>
              <w:top w:type="dxa" w:w="60"/>
              <w:left w:type="dxa" w:w="90"/>
              <w:bottom w:type="dxa" w:w="60"/>
              <w:right w:type="dxa" w:w="90"/>
            </w:tcMar>
          </w:tcPr>
          <w:p>
            <w:pPr>
              <w:jc w:val="center"/>
            </w:pPr>
            <w:r>
              <w:rPr>
                <w:b w:val="false"/>
                <w:bCs w:val="false"/>
                <w:sz w:val="17"/>
                <w:szCs w:val="17"/>
              </w:rPr>
              <w:t xml:space="preserve">86</w:t>
            </w:r>
          </w:p>
        </w:tc>
        <w:tc>
          <w:tcPr>
            <w:tcW w:type="dxa" w:w="1680"/>
            <w:tcMar>
              <w:top w:type="dxa" w:w="60"/>
              <w:left w:type="dxa" w:w="90"/>
              <w:bottom w:type="dxa" w:w="60"/>
              <w:right w:type="dxa" w:w="90"/>
            </w:tcMar>
          </w:tcPr>
          <w:p>
            <w:pPr>
              <w:jc w:val="center"/>
            </w:pPr>
            <w:r>
              <w:rPr>
                <w:b w:val="false"/>
                <w:bCs w:val="false"/>
                <w:sz w:val="17"/>
                <w:szCs w:val="17"/>
              </w:rPr>
              <w:t xml:space="preserve">0.171</w:t>
            </w:r>
          </w:p>
        </w:tc>
        <w:tc>
          <w:tcPr>
            <w:tcW w:type="dxa" w:w="1680"/>
            <w:tcMar>
              <w:top w:type="dxa" w:w="60"/>
              <w:left w:type="dxa" w:w="90"/>
              <w:bottom w:type="dxa" w:w="60"/>
              <w:right w:type="dxa" w:w="90"/>
            </w:tcMar>
          </w:tcPr>
          <w:p>
            <w:pPr>
              <w:jc w:val="center"/>
            </w:pPr>
            <w:r>
              <w:rPr>
                <w:b w:val="false"/>
                <w:bCs w:val="false"/>
                <w:sz w:val="17"/>
                <w:szCs w:val="17"/>
              </w:rPr>
              <w:t xml:space="preserve">0.181</w:t>
            </w:r>
          </w:p>
        </w:tc>
        <w:tc>
          <w:tcPr>
            <w:tcW w:type="dxa" w:w="1470"/>
            <w:tcMar>
              <w:top w:type="dxa" w:w="60"/>
              <w:left w:type="dxa" w:w="90"/>
              <w:bottom w:type="dxa" w:w="60"/>
              <w:right w:type="dxa" w:w="90"/>
            </w:tcMar>
          </w:tcPr>
          <w:p>
            <w:pPr>
              <w:jc w:val="center"/>
            </w:pPr>
            <w:r>
              <w:rPr>
                <w:b w:val="false"/>
                <w:bCs w:val="false"/>
                <w:sz w:val="17"/>
                <w:szCs w:val="17"/>
              </w:rPr>
              <w:t xml:space="preserve">0.047</w:t>
            </w:r>
          </w:p>
        </w:tc>
        <w:tc>
          <w:tcPr>
            <w:tcW w:type="dxa" w:w="1470"/>
            <w:tcMar>
              <w:top w:type="dxa" w:w="60"/>
              <w:left w:type="dxa" w:w="90"/>
              <w:bottom w:type="dxa" w:w="60"/>
              <w:right w:type="dxa" w:w="90"/>
            </w:tcMar>
          </w:tcPr>
          <w:p>
            <w:pPr>
              <w:jc w:val="center"/>
            </w:pPr>
            <w:r>
              <w:rPr>
                <w:b w:val="false"/>
                <w:bCs w:val="false"/>
                <w:sz w:val="17"/>
                <w:szCs w:val="17"/>
              </w:rPr>
              <w:t xml:space="preserve">0.151</w:t>
            </w:r>
          </w:p>
        </w:tc>
      </w:tr>
      <w:tr>
        <w:tc>
          <w:tcPr>
            <w:tcW w:type="dxa" w:w="1680"/>
            <w:tcMar>
              <w:top w:type="dxa" w:w="60"/>
              <w:left w:type="dxa" w:w="90"/>
              <w:bottom w:type="dxa" w:w="60"/>
              <w:right w:type="dxa" w:w="90"/>
            </w:tcMar>
          </w:tcPr>
          <w:p>
            <w:pPr>
              <w:jc w:val="left"/>
            </w:pPr>
            <w:r>
              <w:rPr>
                <w:b w:val="false"/>
                <w:bCs w:val="false"/>
                <w:sz w:val="17"/>
                <w:szCs w:val="17"/>
              </w:rPr>
              <w:t xml:space="preserve">C3 fine-tune</w:t>
            </w:r>
          </w:p>
        </w:tc>
        <w:tc>
          <w:tcPr>
            <w:tcW w:type="dxa" w:w="1470"/>
            <w:tcMar>
              <w:top w:type="dxa" w:w="60"/>
              <w:left w:type="dxa" w:w="90"/>
              <w:bottom w:type="dxa" w:w="60"/>
              <w:right w:type="dxa" w:w="90"/>
            </w:tcMar>
          </w:tcPr>
          <w:p>
            <w:pPr>
              <w:jc w:val="center"/>
            </w:pPr>
            <w:r>
              <w:rPr>
                <w:b w:val="false"/>
                <w:bCs w:val="false"/>
                <w:sz w:val="17"/>
                <w:szCs w:val="17"/>
              </w:rPr>
              <w:t xml:space="preserve">Out-of-domain</w:t>
            </w:r>
          </w:p>
        </w:tc>
        <w:tc>
          <w:tcPr>
            <w:tcW w:type="dxa" w:w="630"/>
            <w:tcMar>
              <w:top w:type="dxa" w:w="60"/>
              <w:left w:type="dxa" w:w="90"/>
              <w:bottom w:type="dxa" w:w="60"/>
              <w:right w:type="dxa" w:w="90"/>
            </w:tcMar>
          </w:tcPr>
          <w:p>
            <w:pPr>
              <w:jc w:val="center"/>
            </w:pPr>
            <w:r>
              <w:rPr>
                <w:b w:val="false"/>
                <w:bCs w:val="false"/>
                <w:sz w:val="17"/>
                <w:szCs w:val="17"/>
              </w:rPr>
              <w:t xml:space="preserve">136</w:t>
            </w:r>
          </w:p>
        </w:tc>
        <w:tc>
          <w:tcPr>
            <w:tcW w:type="dxa" w:w="1680"/>
            <w:tcMar>
              <w:top w:type="dxa" w:w="60"/>
              <w:left w:type="dxa" w:w="90"/>
              <w:bottom w:type="dxa" w:w="60"/>
              <w:right w:type="dxa" w:w="90"/>
            </w:tcMar>
          </w:tcPr>
          <w:p>
            <w:pPr>
              <w:jc w:val="center"/>
            </w:pPr>
            <w:r>
              <w:rPr>
                <w:b w:val="false"/>
                <w:bCs w:val="false"/>
                <w:sz w:val="17"/>
                <w:szCs w:val="17"/>
              </w:rPr>
              <w:t xml:space="preserve">0.132</w:t>
            </w:r>
          </w:p>
        </w:tc>
        <w:tc>
          <w:tcPr>
            <w:tcW w:type="dxa" w:w="1680"/>
            <w:tcMar>
              <w:top w:type="dxa" w:w="60"/>
              <w:left w:type="dxa" w:w="90"/>
              <w:bottom w:type="dxa" w:w="60"/>
              <w:right w:type="dxa" w:w="90"/>
            </w:tcMar>
          </w:tcPr>
          <w:p>
            <w:pPr>
              <w:jc w:val="center"/>
            </w:pPr>
            <w:r>
              <w:rPr>
                <w:b w:val="false"/>
                <w:bCs w:val="false"/>
                <w:sz w:val="17"/>
                <w:szCs w:val="17"/>
              </w:rPr>
              <w:t xml:space="preserve">0.123</w:t>
            </w:r>
          </w:p>
        </w:tc>
        <w:tc>
          <w:tcPr>
            <w:tcW w:type="dxa" w:w="1470"/>
            <w:tcMar>
              <w:top w:type="dxa" w:w="60"/>
              <w:left w:type="dxa" w:w="90"/>
              <w:bottom w:type="dxa" w:w="60"/>
              <w:right w:type="dxa" w:w="90"/>
            </w:tcMar>
          </w:tcPr>
          <w:p>
            <w:pPr>
              <w:jc w:val="center"/>
            </w:pPr>
            <w:r>
              <w:rPr>
                <w:b w:val="false"/>
                <w:bCs w:val="false"/>
                <w:sz w:val="17"/>
                <w:szCs w:val="17"/>
              </w:rPr>
              <w:t xml:space="preserve">0.052</w:t>
            </w:r>
          </w:p>
        </w:tc>
        <w:tc>
          <w:tcPr>
            <w:tcW w:type="dxa" w:w="1470"/>
            <w:tcMar>
              <w:top w:type="dxa" w:w="60"/>
              <w:left w:type="dxa" w:w="90"/>
              <w:bottom w:type="dxa" w:w="60"/>
              <w:right w:type="dxa" w:w="90"/>
            </w:tcMar>
          </w:tcPr>
          <w:p>
            <w:pPr>
              <w:jc w:val="center"/>
            </w:pPr>
            <w:r>
              <w:rPr>
                <w:b w:val="false"/>
                <w:bCs w:val="false"/>
                <w:sz w:val="17"/>
                <w:szCs w:val="17"/>
              </w:rPr>
              <w:t xml:space="preserve">0.022</w:t>
            </w:r>
          </w:p>
        </w:tc>
      </w:tr>
      <w:tr>
        <w:tc>
          <w:tcPr>
            <w:tcW w:type="dxa" w:w="1680"/>
            <w:tcMar>
              <w:top w:type="dxa" w:w="60"/>
              <w:left w:type="dxa" w:w="90"/>
              <w:bottom w:type="dxa" w:w="60"/>
              <w:right w:type="dxa" w:w="90"/>
            </w:tcMar>
          </w:tcPr>
          <w:p>
            <w:pPr>
              <w:jc w:val="left"/>
            </w:pPr>
            <w:r>
              <w:rPr>
                <w:b w:val="false"/>
                <w:bCs w:val="false"/>
                <w:sz w:val="17"/>
                <w:szCs w:val="17"/>
              </w:rPr>
              <w:t xml:space="preserve">C4 fine-tune+RAG</w:t>
            </w:r>
          </w:p>
        </w:tc>
        <w:tc>
          <w:tcPr>
            <w:tcW w:type="dxa" w:w="1470"/>
            <w:tcMar>
              <w:top w:type="dxa" w:w="60"/>
              <w:left w:type="dxa" w:w="90"/>
              <w:bottom w:type="dxa" w:w="60"/>
              <w:right w:type="dxa" w:w="90"/>
            </w:tcMar>
          </w:tcPr>
          <w:p>
            <w:pPr>
              <w:jc w:val="center"/>
            </w:pPr>
            <w:r>
              <w:rPr>
                <w:b w:val="false"/>
                <w:bCs w:val="false"/>
                <w:sz w:val="17"/>
                <w:szCs w:val="17"/>
              </w:rPr>
              <w:t xml:space="preserve">In-domain</w:t>
            </w:r>
          </w:p>
        </w:tc>
        <w:tc>
          <w:tcPr>
            <w:tcW w:type="dxa" w:w="630"/>
            <w:tcMar>
              <w:top w:type="dxa" w:w="60"/>
              <w:left w:type="dxa" w:w="90"/>
              <w:bottom w:type="dxa" w:w="60"/>
              <w:right w:type="dxa" w:w="90"/>
            </w:tcMar>
          </w:tcPr>
          <w:p>
            <w:pPr>
              <w:jc w:val="center"/>
            </w:pPr>
            <w:r>
              <w:rPr>
                <w:b w:val="false"/>
                <w:bCs w:val="false"/>
                <w:sz w:val="17"/>
                <w:szCs w:val="17"/>
              </w:rPr>
              <w:t xml:space="preserve">86</w:t>
            </w:r>
          </w:p>
        </w:tc>
        <w:tc>
          <w:tcPr>
            <w:tcW w:type="dxa" w:w="1680"/>
            <w:tcMar>
              <w:top w:type="dxa" w:w="60"/>
              <w:left w:type="dxa" w:w="90"/>
              <w:bottom w:type="dxa" w:w="60"/>
              <w:right w:type="dxa" w:w="90"/>
            </w:tcMar>
          </w:tcPr>
          <w:p>
            <w:pPr>
              <w:jc w:val="center"/>
            </w:pPr>
            <w:r>
              <w:rPr>
                <w:b w:val="false"/>
                <w:bCs w:val="false"/>
                <w:sz w:val="17"/>
                <w:szCs w:val="17"/>
              </w:rPr>
              <w:t xml:space="preserve">0.215</w:t>
            </w:r>
          </w:p>
        </w:tc>
        <w:tc>
          <w:tcPr>
            <w:tcW w:type="dxa" w:w="1680"/>
            <w:tcMar>
              <w:top w:type="dxa" w:w="60"/>
              <w:left w:type="dxa" w:w="90"/>
              <w:bottom w:type="dxa" w:w="60"/>
              <w:right w:type="dxa" w:w="90"/>
            </w:tcMar>
          </w:tcPr>
          <w:p>
            <w:pPr>
              <w:jc w:val="center"/>
            </w:pPr>
            <w:r>
              <w:rPr>
                <w:b w:val="false"/>
                <w:bCs w:val="false"/>
                <w:sz w:val="17"/>
                <w:szCs w:val="17"/>
              </w:rPr>
              <w:t xml:space="preserve">0.151</w:t>
            </w:r>
          </w:p>
        </w:tc>
        <w:tc>
          <w:tcPr>
            <w:tcW w:type="dxa" w:w="1470"/>
            <w:tcMar>
              <w:top w:type="dxa" w:w="60"/>
              <w:left w:type="dxa" w:w="90"/>
              <w:bottom w:type="dxa" w:w="60"/>
              <w:right w:type="dxa" w:w="90"/>
            </w:tcMar>
          </w:tcPr>
          <w:p>
            <w:pPr>
              <w:jc w:val="center"/>
            </w:pPr>
            <w:r>
              <w:rPr>
                <w:b w:val="false"/>
                <w:bCs w:val="false"/>
                <w:sz w:val="17"/>
                <w:szCs w:val="17"/>
              </w:rPr>
              <w:t xml:space="preserve">0.151</w:t>
            </w:r>
          </w:p>
        </w:tc>
        <w:tc>
          <w:tcPr>
            <w:tcW w:type="dxa" w:w="1470"/>
            <w:tcMar>
              <w:top w:type="dxa" w:w="60"/>
              <w:left w:type="dxa" w:w="90"/>
              <w:bottom w:type="dxa" w:w="60"/>
              <w:right w:type="dxa" w:w="90"/>
            </w:tcMar>
          </w:tcPr>
          <w:p>
            <w:pPr>
              <w:jc w:val="center"/>
            </w:pPr>
            <w:r>
              <w:rPr>
                <w:b w:val="false"/>
                <w:bCs w:val="false"/>
                <w:sz w:val="17"/>
                <w:szCs w:val="17"/>
              </w:rPr>
              <w:t xml:space="preserve">0.081</w:t>
            </w:r>
          </w:p>
        </w:tc>
      </w:tr>
      <w:tr>
        <w:tc>
          <w:tcPr>
            <w:tcW w:type="dxa" w:w="1680"/>
            <w:tcMar>
              <w:top w:type="dxa" w:w="60"/>
              <w:left w:type="dxa" w:w="90"/>
              <w:bottom w:type="dxa" w:w="60"/>
              <w:right w:type="dxa" w:w="90"/>
            </w:tcMar>
          </w:tcPr>
          <w:p>
            <w:pPr>
              <w:jc w:val="left"/>
            </w:pPr>
            <w:r>
              <w:rPr>
                <w:b w:val="false"/>
                <w:bCs w:val="false"/>
                <w:sz w:val="17"/>
                <w:szCs w:val="17"/>
              </w:rPr>
              <w:t xml:space="preserve">C4 fine-tune+RAG</w:t>
            </w:r>
          </w:p>
        </w:tc>
        <w:tc>
          <w:tcPr>
            <w:tcW w:type="dxa" w:w="1470"/>
            <w:tcMar>
              <w:top w:type="dxa" w:w="60"/>
              <w:left w:type="dxa" w:w="90"/>
              <w:bottom w:type="dxa" w:w="60"/>
              <w:right w:type="dxa" w:w="90"/>
            </w:tcMar>
          </w:tcPr>
          <w:p>
            <w:pPr>
              <w:jc w:val="center"/>
            </w:pPr>
            <w:r>
              <w:rPr>
                <w:b w:val="false"/>
                <w:bCs w:val="false"/>
                <w:sz w:val="17"/>
                <w:szCs w:val="17"/>
              </w:rPr>
              <w:t xml:space="preserve">Out-of-domain</w:t>
            </w:r>
          </w:p>
        </w:tc>
        <w:tc>
          <w:tcPr>
            <w:tcW w:type="dxa" w:w="630"/>
            <w:tcMar>
              <w:top w:type="dxa" w:w="60"/>
              <w:left w:type="dxa" w:w="90"/>
              <w:bottom w:type="dxa" w:w="60"/>
              <w:right w:type="dxa" w:w="90"/>
            </w:tcMar>
          </w:tcPr>
          <w:p>
            <w:pPr>
              <w:jc w:val="center"/>
            </w:pPr>
            <w:r>
              <w:rPr>
                <w:b w:val="false"/>
                <w:bCs w:val="false"/>
                <w:sz w:val="17"/>
                <w:szCs w:val="17"/>
              </w:rPr>
              <w:t xml:space="preserve">136</w:t>
            </w:r>
          </w:p>
        </w:tc>
        <w:tc>
          <w:tcPr>
            <w:tcW w:type="dxa" w:w="1680"/>
            <w:tcMar>
              <w:top w:type="dxa" w:w="60"/>
              <w:left w:type="dxa" w:w="90"/>
              <w:bottom w:type="dxa" w:w="60"/>
              <w:right w:type="dxa" w:w="90"/>
            </w:tcMar>
          </w:tcPr>
          <w:p>
            <w:pPr>
              <w:jc w:val="center"/>
            </w:pPr>
            <w:r>
              <w:rPr>
                <w:b w:val="false"/>
                <w:bCs w:val="false"/>
                <w:sz w:val="17"/>
                <w:szCs w:val="17"/>
              </w:rPr>
              <w:t xml:space="preserve">0.157</w:t>
            </w:r>
          </w:p>
        </w:tc>
        <w:tc>
          <w:tcPr>
            <w:tcW w:type="dxa" w:w="1680"/>
            <w:tcMar>
              <w:top w:type="dxa" w:w="60"/>
              <w:left w:type="dxa" w:w="90"/>
              <w:bottom w:type="dxa" w:w="60"/>
              <w:right w:type="dxa" w:w="90"/>
            </w:tcMar>
          </w:tcPr>
          <w:p>
            <w:pPr>
              <w:jc w:val="center"/>
            </w:pPr>
            <w:r>
              <w:rPr>
                <w:b w:val="false"/>
                <w:bCs w:val="false"/>
                <w:sz w:val="17"/>
                <w:szCs w:val="17"/>
              </w:rPr>
              <w:t xml:space="preserve">0.135</w:t>
            </w:r>
          </w:p>
        </w:tc>
        <w:tc>
          <w:tcPr>
            <w:tcW w:type="dxa" w:w="1470"/>
            <w:tcMar>
              <w:top w:type="dxa" w:w="60"/>
              <w:left w:type="dxa" w:w="90"/>
              <w:bottom w:type="dxa" w:w="60"/>
              <w:right w:type="dxa" w:w="90"/>
            </w:tcMar>
          </w:tcPr>
          <w:p>
            <w:pPr>
              <w:jc w:val="center"/>
            </w:pPr>
            <w:r>
              <w:rPr>
                <w:b w:val="false"/>
                <w:bCs w:val="false"/>
                <w:sz w:val="17"/>
                <w:szCs w:val="17"/>
              </w:rPr>
              <w:t xml:space="preserve">0.177</w:t>
            </w:r>
          </w:p>
        </w:tc>
        <w:tc>
          <w:tcPr>
            <w:tcW w:type="dxa" w:w="1470"/>
            <w:tcMar>
              <w:top w:type="dxa" w:w="60"/>
              <w:left w:type="dxa" w:w="90"/>
              <w:bottom w:type="dxa" w:w="60"/>
              <w:right w:type="dxa" w:w="90"/>
            </w:tcMar>
          </w:tcPr>
          <w:p>
            <w:pPr>
              <w:jc w:val="center"/>
            </w:pPr>
            <w:r>
              <w:rPr>
                <w:b w:val="false"/>
                <w:bCs w:val="false"/>
                <w:sz w:val="17"/>
                <w:szCs w:val="17"/>
              </w:rPr>
              <w:t xml:space="preserve">0.103</w:t>
            </w:r>
          </w:p>
        </w:tc>
      </w:tr>
    </w:tbl>
    <w:p>
      <w:pPr>
        <w:spacing w:after="220" w:before="60"/>
        <w:jc w:val="center"/>
      </w:pPr>
      <w:r>
        <w:rPr>
          <w:i/>
          <w:iCs/>
          <w:sz w:val="18"/>
          <w:szCs w:val="18"/>
        </w:rPr>
        <w:t xml:space="preserve">Table 15 — Specialist (n=331 train) vs. generalist (n=580 train) adapter, Code Civil subgroup.</w:t>
      </w:r>
    </w:p>
    <w:p>
      <w:pPr>
        <w:spacing w:after="160" w:line="276"/>
        <w:jc w:val="both"/>
      </w:pPr>
      <w:r>
        <w:rPr>
          <w:b w:val="false"/>
          <w:bCs w:val="false"/>
          <w:i w:val="false"/>
          <w:iCs w:val="false"/>
          <w:sz w:val="21"/>
          <w:szCs w:val="21"/>
        </w:rPr>
        <w:t xml:space="preserve">The result is deliberately reported as mixed rather than framed as a clean win. Under C3, the specialist is marginally better on in-domain ROUGE-L but hallucinates three times more on its own specialty (0.151 vs. 0.047); under C4, the specialist underperforms the generalist on ROUGE-L in both domains, though it hallucinates less in both. An important confound must be stated explicitly: the specialist was trained on 331 examples against the generalist's 580, so this comparison conflates domain specialization with a reduction in total training volume, and the learning-curve results (Section 6.2, Table 2) already show that fewer examples alone degrade quality. We do not conclude from this experiment that domain specialization fails; we conclude that this particular experiment does not demonstrate it helps, and flag the confound for a properly controlled follow-up (matched training-set size) before the final report.</w:t>
      </w:r>
    </w:p>
    <w:p>
      <w:r>
        <w:br w:type="page"/>
      </w:r>
    </w:p>
    <w:p>
      <w:pPr>
        <w:pStyle w:val="Heading1"/>
        <w:spacing w:after="160" w:before="320"/>
      </w:pPr>
      <w:r>
        <w:t xml:space="preserve">7. Human Evaluation Arena</w:t>
      </w:r>
    </w:p>
    <w:p>
      <w:pPr>
        <w:spacing w:after="160" w:line="276"/>
        <w:jc w:val="both"/>
      </w:pPr>
      <w:r>
        <w:rPr>
          <w:b w:val="false"/>
          <w:bCs w:val="false"/>
          <w:i w:val="false"/>
          <w:iCs w:val="false"/>
          <w:sz w:val="21"/>
          <w:szCs w:val="21"/>
        </w:rPr>
        <w:t xml:space="preserve">Following Derby LLM's arena methodology (extended here with confidence-interval-style rigor absent from their original protocol), three annotators (Bartosz Konior, Chaabane Ouammou, and a third annotator, Mehdi, currently in progress) independently and blindly compare C2 (RAG) against C3 (fine-tuning), side A/side B randomized per question, with options “A is better”, “B is better”, “tie”, or “neither (both wrong)”, over 60 questions sampled with balanced category representation.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621"/>
        <w:gridCol w:w="2621"/>
        <w:gridCol w:w="1411"/>
        <w:gridCol w:w="1411"/>
      </w:tblGrid>
      <w:tr>
        <w:trPr>
          <w:tblHeader/>
        </w:trPr>
        <w:tc>
          <w:tcPr>
            <w:tcW w:type="dxa" w:w="2016"/>
            <w:shd w:fill="DCE6F1" w:val="clear"/>
            <w:tcMar>
              <w:top w:type="dxa" w:w="60"/>
              <w:left w:type="dxa" w:w="90"/>
              <w:bottom w:type="dxa" w:w="60"/>
              <w:right w:type="dxa" w:w="90"/>
            </w:tcMar>
          </w:tcPr>
          <w:p>
            <w:pPr>
              <w:jc w:val="center"/>
            </w:pPr>
            <w:r>
              <w:rPr>
                <w:b/>
                <w:bCs/>
                <w:sz w:val="17"/>
                <w:szCs w:val="17"/>
              </w:rPr>
              <w:t xml:space="preserve">Annotator</w:t>
            </w:r>
          </w:p>
        </w:tc>
        <w:tc>
          <w:tcPr>
            <w:tcW w:type="dxa" w:w="2621"/>
            <w:shd w:fill="DCE6F1" w:val="clear"/>
            <w:tcMar>
              <w:top w:type="dxa" w:w="60"/>
              <w:left w:type="dxa" w:w="90"/>
              <w:bottom w:type="dxa" w:w="60"/>
              <w:right w:type="dxa" w:w="90"/>
            </w:tcMar>
          </w:tcPr>
          <w:p>
            <w:pPr>
              <w:jc w:val="center"/>
            </w:pPr>
            <w:r>
              <w:rPr>
                <w:b/>
                <w:bCs/>
                <w:sz w:val="17"/>
                <w:szCs w:val="17"/>
              </w:rPr>
              <w:t xml:space="preserve">C2 RAG preferred</w:t>
            </w:r>
          </w:p>
        </w:tc>
        <w:tc>
          <w:tcPr>
            <w:tcW w:type="dxa" w:w="2621"/>
            <w:shd w:fill="DCE6F1" w:val="clear"/>
            <w:tcMar>
              <w:top w:type="dxa" w:w="60"/>
              <w:left w:type="dxa" w:w="90"/>
              <w:bottom w:type="dxa" w:w="60"/>
              <w:right w:type="dxa" w:w="90"/>
            </w:tcMar>
          </w:tcPr>
          <w:p>
            <w:pPr>
              <w:jc w:val="center"/>
            </w:pPr>
            <w:r>
              <w:rPr>
                <w:b/>
                <w:bCs/>
                <w:sz w:val="17"/>
                <w:szCs w:val="17"/>
              </w:rPr>
              <w:t xml:space="preserve">C3 fine-tune preferred</w:t>
            </w:r>
          </w:p>
        </w:tc>
        <w:tc>
          <w:tcPr>
            <w:tcW w:type="dxa" w:w="1411"/>
            <w:shd w:fill="DCE6F1" w:val="clear"/>
            <w:tcMar>
              <w:top w:type="dxa" w:w="60"/>
              <w:left w:type="dxa" w:w="90"/>
              <w:bottom w:type="dxa" w:w="60"/>
              <w:right w:type="dxa" w:w="90"/>
            </w:tcMar>
          </w:tcPr>
          <w:p>
            <w:pPr>
              <w:jc w:val="center"/>
            </w:pPr>
            <w:r>
              <w:rPr>
                <w:b/>
                <w:bCs/>
                <w:sz w:val="17"/>
                <w:szCs w:val="17"/>
              </w:rPr>
              <w:t xml:space="preserve">Tie</w:t>
            </w:r>
          </w:p>
        </w:tc>
        <w:tc>
          <w:tcPr>
            <w:tcW w:type="dxa" w:w="1411"/>
            <w:shd w:fill="DCE6F1" w:val="clear"/>
            <w:tcMar>
              <w:top w:type="dxa" w:w="60"/>
              <w:left w:type="dxa" w:w="90"/>
              <w:bottom w:type="dxa" w:w="60"/>
              <w:right w:type="dxa" w:w="90"/>
            </w:tcMar>
          </w:tcPr>
          <w:p>
            <w:pPr>
              <w:jc w:val="center"/>
            </w:pPr>
            <w:r>
              <w:rPr>
                <w:b/>
                <w:bCs/>
                <w:sz w:val="17"/>
                <w:szCs w:val="17"/>
              </w:rPr>
              <w:t xml:space="preserve">Neither</w:t>
            </w:r>
          </w:p>
        </w:tc>
      </w:tr>
      <w:tr>
        <w:tc>
          <w:tcPr>
            <w:tcW w:type="dxa" w:w="2016"/>
            <w:tcMar>
              <w:top w:type="dxa" w:w="60"/>
              <w:left w:type="dxa" w:w="90"/>
              <w:bottom w:type="dxa" w:w="60"/>
              <w:right w:type="dxa" w:w="90"/>
            </w:tcMar>
          </w:tcPr>
          <w:p>
            <w:pPr>
              <w:jc w:val="left"/>
            </w:pPr>
            <w:r>
              <w:rPr>
                <w:b w:val="false"/>
                <w:bCs w:val="false"/>
                <w:sz w:val="17"/>
                <w:szCs w:val="17"/>
              </w:rPr>
              <w:t xml:space="preserve">Bartosz</w:t>
            </w:r>
          </w:p>
        </w:tc>
        <w:tc>
          <w:tcPr>
            <w:tcW w:type="dxa" w:w="2621"/>
            <w:tcMar>
              <w:top w:type="dxa" w:w="60"/>
              <w:left w:type="dxa" w:w="90"/>
              <w:bottom w:type="dxa" w:w="60"/>
              <w:right w:type="dxa" w:w="90"/>
            </w:tcMar>
          </w:tcPr>
          <w:p>
            <w:pPr>
              <w:jc w:val="center"/>
            </w:pPr>
            <w:r>
              <w:rPr>
                <w:b w:val="false"/>
                <w:bCs w:val="false"/>
                <w:sz w:val="17"/>
                <w:szCs w:val="17"/>
              </w:rPr>
              <w:t xml:space="preserve">42 (70.0%)</w:t>
            </w:r>
          </w:p>
        </w:tc>
        <w:tc>
          <w:tcPr>
            <w:tcW w:type="dxa" w:w="2621"/>
            <w:tcMar>
              <w:top w:type="dxa" w:w="60"/>
              <w:left w:type="dxa" w:w="90"/>
              <w:bottom w:type="dxa" w:w="60"/>
              <w:right w:type="dxa" w:w="90"/>
            </w:tcMar>
          </w:tcPr>
          <w:p>
            <w:pPr>
              <w:jc w:val="center"/>
            </w:pPr>
            <w:r>
              <w:rPr>
                <w:b w:val="false"/>
                <w:bCs w:val="false"/>
                <w:sz w:val="17"/>
                <w:szCs w:val="17"/>
              </w:rPr>
              <w:t xml:space="preserve">6 (10.0%)</w:t>
            </w:r>
          </w:p>
        </w:tc>
        <w:tc>
          <w:tcPr>
            <w:tcW w:type="dxa" w:w="1411"/>
            <w:tcMar>
              <w:top w:type="dxa" w:w="60"/>
              <w:left w:type="dxa" w:w="90"/>
              <w:bottom w:type="dxa" w:w="60"/>
              <w:right w:type="dxa" w:w="90"/>
            </w:tcMar>
          </w:tcPr>
          <w:p>
            <w:pPr>
              <w:jc w:val="center"/>
            </w:pPr>
            <w:r>
              <w:rPr>
                <w:b w:val="false"/>
                <w:bCs w:val="false"/>
                <w:sz w:val="17"/>
                <w:szCs w:val="17"/>
              </w:rPr>
              <w:t xml:space="preserve">5 (8.3%)</w:t>
            </w:r>
          </w:p>
        </w:tc>
        <w:tc>
          <w:tcPr>
            <w:tcW w:type="dxa" w:w="1411"/>
            <w:tcMar>
              <w:top w:type="dxa" w:w="60"/>
              <w:left w:type="dxa" w:w="90"/>
              <w:bottom w:type="dxa" w:w="60"/>
              <w:right w:type="dxa" w:w="90"/>
            </w:tcMar>
          </w:tcPr>
          <w:p>
            <w:pPr>
              <w:jc w:val="center"/>
            </w:pPr>
            <w:r>
              <w:rPr>
                <w:b w:val="false"/>
                <w:bCs w:val="false"/>
                <w:sz w:val="17"/>
                <w:szCs w:val="17"/>
              </w:rPr>
              <w:t xml:space="preserve">7 (11.7%)</w:t>
            </w:r>
          </w:p>
        </w:tc>
      </w:tr>
      <w:tr>
        <w:tc>
          <w:tcPr>
            <w:tcW w:type="dxa" w:w="2016"/>
            <w:tcMar>
              <w:top w:type="dxa" w:w="60"/>
              <w:left w:type="dxa" w:w="90"/>
              <w:bottom w:type="dxa" w:w="60"/>
              <w:right w:type="dxa" w:w="90"/>
            </w:tcMar>
          </w:tcPr>
          <w:p>
            <w:pPr>
              <w:jc w:val="left"/>
            </w:pPr>
            <w:r>
              <w:rPr>
                <w:b w:val="false"/>
                <w:bCs w:val="false"/>
                <w:sz w:val="17"/>
                <w:szCs w:val="17"/>
              </w:rPr>
              <w:t xml:space="preserve">Chaabane</w:t>
            </w:r>
          </w:p>
        </w:tc>
        <w:tc>
          <w:tcPr>
            <w:tcW w:type="dxa" w:w="2621"/>
            <w:tcMar>
              <w:top w:type="dxa" w:w="60"/>
              <w:left w:type="dxa" w:w="90"/>
              <w:bottom w:type="dxa" w:w="60"/>
              <w:right w:type="dxa" w:w="90"/>
            </w:tcMar>
          </w:tcPr>
          <w:p>
            <w:pPr>
              <w:jc w:val="center"/>
            </w:pPr>
            <w:r>
              <w:rPr>
                <w:b w:val="false"/>
                <w:bCs w:val="false"/>
                <w:sz w:val="17"/>
                <w:szCs w:val="17"/>
              </w:rPr>
              <w:t xml:space="preserve">33 (55.0%)</w:t>
            </w:r>
          </w:p>
        </w:tc>
        <w:tc>
          <w:tcPr>
            <w:tcW w:type="dxa" w:w="2621"/>
            <w:tcMar>
              <w:top w:type="dxa" w:w="60"/>
              <w:left w:type="dxa" w:w="90"/>
              <w:bottom w:type="dxa" w:w="60"/>
              <w:right w:type="dxa" w:w="90"/>
            </w:tcMar>
          </w:tcPr>
          <w:p>
            <w:pPr>
              <w:jc w:val="center"/>
            </w:pPr>
            <w:r>
              <w:rPr>
                <w:b w:val="false"/>
                <w:bCs w:val="false"/>
                <w:sz w:val="17"/>
                <w:szCs w:val="17"/>
              </w:rPr>
              <w:t xml:space="preserve">5 (8.3%)</w:t>
            </w:r>
          </w:p>
        </w:tc>
        <w:tc>
          <w:tcPr>
            <w:tcW w:type="dxa" w:w="1411"/>
            <w:tcMar>
              <w:top w:type="dxa" w:w="60"/>
              <w:left w:type="dxa" w:w="90"/>
              <w:bottom w:type="dxa" w:w="60"/>
              <w:right w:type="dxa" w:w="90"/>
            </w:tcMar>
          </w:tcPr>
          <w:p>
            <w:pPr>
              <w:jc w:val="center"/>
            </w:pPr>
            <w:r>
              <w:rPr>
                <w:b w:val="false"/>
                <w:bCs w:val="false"/>
                <w:sz w:val="17"/>
                <w:szCs w:val="17"/>
              </w:rPr>
              <w:t xml:space="preserve">9 (15.0%)</w:t>
            </w:r>
          </w:p>
        </w:tc>
        <w:tc>
          <w:tcPr>
            <w:tcW w:type="dxa" w:w="1411"/>
            <w:tcMar>
              <w:top w:type="dxa" w:w="60"/>
              <w:left w:type="dxa" w:w="90"/>
              <w:bottom w:type="dxa" w:w="60"/>
              <w:right w:type="dxa" w:w="90"/>
            </w:tcMar>
          </w:tcPr>
          <w:p>
            <w:pPr>
              <w:jc w:val="center"/>
            </w:pPr>
            <w:r>
              <w:rPr>
                <w:b w:val="false"/>
                <w:bCs w:val="false"/>
                <w:sz w:val="17"/>
                <w:szCs w:val="17"/>
              </w:rPr>
              <w:t xml:space="preserve">13 (21.7%)</w:t>
            </w:r>
          </w:p>
        </w:tc>
      </w:tr>
    </w:tbl>
    <w:p>
      <w:pPr>
        <w:spacing w:after="220" w:before="60"/>
        <w:jc w:val="center"/>
      </w:pPr>
      <w:r>
        <w:rPr>
          <w:i/>
          <w:iCs/>
          <w:sz w:val="18"/>
          <w:szCs w:val="18"/>
        </w:rPr>
        <w:t xml:space="preserve">Table 16 — Blind pairwise preference, C2 vs. C3, n=60 questions common to both annotators.</w:t>
      </w:r>
    </w:p>
    <w:p>
      <w:pPr>
        <w:spacing w:after="160" w:line="276"/>
        <w:jc w:val="both"/>
      </w:pPr>
      <w:r>
        <w:rPr>
          <w:b w:val="false"/>
          <w:bCs w:val="false"/>
          <w:i w:val="false"/>
          <w:iCs w:val="false"/>
          <w:sz w:val="21"/>
          <w:szCs w:val="21"/>
        </w:rPr>
        <w:t xml:space="preserve">Cohen's Kappa on the 60 questions judged by both annotators is 0.389 (raw agreement 56.7%), a fair-to-moderate level of inter-annotator agreement, itself worth reporting honestly rather than assuming annotators trained on the same instructions will agree strongly — a limitation discussed further in Section 9. Despite this moderate agreement, both annotators independently and substantially prefer RAG over fine-tuning alone (70.0% and 55.0% respectively, against only 10.0% and 8.3% preferring the fine-tuned model). This stands in marked tension with the previous progress report's own automatic-metric comparison, which found the fine-tuned model ahead of RAG on both ROUGE-L (0.161 vs. 0.154) and BERTScore (0.704 vs. 0.659) on a 50-question subsample. We read this tension as informative rather than contradictory: it is a direct demonstration that a small-sample lexical-overlap comparison and a blind human-preference judgment on the same underlying systems can disagree considerably, which is itself the strongest argument in this report for the extended, multi-method protocol the supervisor requested.</w:t>
      </w:r>
    </w:p>
    <w:p>
      <w:pPr>
        <w:pStyle w:val="Heading1"/>
        <w:spacing w:after="160" w:before="320"/>
      </w:pPr>
      <w:r>
        <w:t xml:space="preserve">8. Qualitative Error Analysis</w:t>
      </w:r>
    </w:p>
    <w:p>
      <w:pPr>
        <w:spacing w:after="160" w:line="276"/>
        <w:jc w:val="both"/>
      </w:pPr>
      <w:r>
        <w:rPr>
          <w:b w:val="false"/>
          <w:bCs w:val="false"/>
          <w:i w:val="false"/>
          <w:iCs w:val="false"/>
          <w:sz w:val="21"/>
          <w:szCs w:val="21"/>
        </w:rPr>
        <w:t xml:space="preserve">Manual inspection by the two lead annotators (formal double-annotation with Cohen's Kappa, per the 9-category error taxonomy in src/error_analysis.py, is in progress and will be completed for the final report) surfaces four recurring failure patterns, each with a plausible mechanistic explanation grounded in the quantitative results above:</w:t>
      </w:r>
    </w:p>
    <w:p>
      <w:pPr>
        <w:pStyle w:val="ListParagraph"/>
        <w:numPr>
          <w:ilvl w:val="0"/>
          <w:numId w:val="1"/>
        </w:numPr>
        <w:spacing w:after="80" w:line="270"/>
      </w:pPr>
      <w:r>
        <w:t xml:space="preserve">Major legal contresens (role reversal): obligations are attributed to the wrong party (e.g. tenant vs. landlord, legal cohabitant vs. spouse). BSARD's synthetic question templates produce near-duplicate phrasings across adjacent categories (e.g. “married” vs. “legal cohabitation” variants of the same landlord-notice question), where the correct governing article differs subtly (direct application vs. “application by analogy”) — exactly the kind of confusable near-duplicate pair that both a dense retriever and a generator are prone to conflate.</w:t>
      </w:r>
    </w:p>
    <w:p>
      <w:pPr>
        <w:pStyle w:val="ListParagraph"/>
        <w:numPr>
          <w:ilvl w:val="0"/>
          <w:numId w:val="1"/>
        </w:numPr>
        <w:spacing w:after="80" w:line="270"/>
      </w:pPr>
      <w:r>
        <w:t xml:space="preserve">Hallucinated or invented statutory text: consistent with the near-zero abstention rate (Section 6.8) and the fact that hallucination remains at 11.7% even under the oracle context ceiling (Section 6.5), fabrication is not purely a retrieval artifact; some amount is a structural tendency of the base model to complete a plausible-sounding legal register regardless of whether it has grounding to do so.</w:t>
      </w:r>
    </w:p>
    <w:p>
      <w:pPr>
        <w:pStyle w:val="ListParagraph"/>
        <w:numPr>
          <w:ilvl w:val="0"/>
          <w:numId w:val="1"/>
        </w:numPr>
        <w:spacing w:after="80" w:line="270"/>
      </w:pPr>
      <w:r>
        <w:t xml:space="preserve">Complete topical drift: directly consistent with the LLM-judge relevance distribution (Section 6.10), where a growing minority of responses (up to 4.6% under C4) is scored as clearly off-topic; a wrong-but-adjacent retrieved passage appears to be a common trigger, since the generator has no mechanism to recognize that retrieved context does not in fact answer the question asked.</w:t>
      </w:r>
    </w:p>
    <w:p>
      <w:pPr>
        <w:pStyle w:val="ListParagraph"/>
        <w:numPr>
          <w:ilvl w:val="0"/>
          <w:numId w:val="1"/>
        </w:numPr>
        <w:spacing w:after="80" w:line="270"/>
      </w:pPr>
      <w:r>
        <w:t xml:space="preserve">Decoding artifacts (truncation, repetition loops): traced to a configuration bug, not a model or data limitation — generation used purely greedy decoding (temperature 0) without a repetition penalty or no-repeat n-gram constraint, a known cause of degenerate repetition loops on smaller models producing long structured output; correcting this is a concrete, low-cost action item for the final experimental pass.</w:t>
      </w:r>
    </w:p>
    <w:p>
      <w:pPr>
        <w:spacing w:after="160" w:line="276"/>
        <w:jc w:val="both"/>
      </w:pPr>
      <w:r>
        <w:rPr>
          <w:b w:val="false"/>
          <w:bCs w:val="false"/>
          <w:i w:val="false"/>
          <w:iCs w:val="false"/>
          <w:sz w:val="21"/>
          <w:szCs w:val="21"/>
        </w:rPr>
        <w:t xml:space="preserve">A further limitation, raised independently by the annotators themselves, is worth stating plainly: neither is a trained jurist, and distinguishing a subtly wrong legal claim from a correct one (e.g. “applies directly” vs. “applies by analogy”) can exceed what a non-specialist can verify confidently from the shortened reference context shown in the arena interface. This is documented here as an explicit methodological limitation rather than smoothed over, and is one reason the moderate Cohen's Kappa (0.389) should not be over-interpreted as annotator carelessness.</w:t>
      </w:r>
    </w:p>
    <w:p>
      <w:pPr>
        <w:pStyle w:val="Heading1"/>
        <w:spacing w:after="160" w:before="320"/>
      </w:pPr>
      <w:r>
        <w:t xml:space="preserve">9. Discussion</w:t>
      </w:r>
    </w:p>
    <w:p>
      <w:pPr>
        <w:pStyle w:val="Heading3"/>
        <w:spacing w:after="100" w:before="200"/>
      </w:pPr>
      <w:r>
        <w:t xml:space="preserve">RQ1 — Can a specialized small model compete with an unspecialized one?</w:t>
      </w:r>
    </w:p>
    <w:p>
      <w:pPr>
        <w:spacing w:after="160" w:line="276"/>
        <w:jc w:val="both"/>
      </w:pPr>
      <w:r>
        <w:rPr>
          <w:b w:val="false"/>
          <w:bCs w:val="false"/>
          <w:i w:val="false"/>
          <w:iCs w:val="false"/>
          <w:sz w:val="21"/>
          <w:szCs w:val="21"/>
        </w:rPr>
        <w:t xml:space="preserve">Partially. Fine-tuning alone (C3) beats zero-shot (C1) significantly on ROUGE-L (p&lt;0.0001) and nearly eliminates hallucination relative to every other configuration (0.050 vs. 0.144–0.234), but its citation exact-match rate remains effectively at zero (0.000), meaning the 7B model with only 580–786 training examples learns to write in a plausible legal register without reliably grounding its answers in the correct specific article — a distinction a purely lexical metric such as ROUGE-L does not surface on its own, and one only visible once citation-level metrics and the oracle-ceiling decomposition are examined jointly.</w:t>
      </w:r>
    </w:p>
    <w:p>
      <w:pPr>
        <w:pStyle w:val="Heading3"/>
        <w:spacing w:after="100" w:before="200"/>
      </w:pPr>
      <w:r>
        <w:t xml:space="preserve">RQ2 — When does fine-tuning help, and does combining it with RAG help further?</w:t>
      </w:r>
    </w:p>
    <w:p>
      <w:pPr>
        <w:spacing w:after="160" w:line="276"/>
        <w:jc w:val="both"/>
      </w:pPr>
      <w:r>
        <w:rPr>
          <w:b w:val="false"/>
          <w:bCs w:val="false"/>
          <w:i w:val="false"/>
          <w:iCs w:val="false"/>
          <w:sz w:val="21"/>
          <w:szCs w:val="21"/>
        </w:rPr>
        <w:t xml:space="preserve">Fine-tuning and RAG are not significantly different from each other on ROUGE-L (C2 vs. C3, p=0.296/0.080, Table 5) but improve different things: RAG improves citation grounding far more (exact match 0.036 vs. 0.000) while fine-tuning nearly eliminates hallucination (0.050 vs. 0.234). Combining both (C4) gives the best point estimate on ROUGE-L and the category-level table (Table 6), but this is not fully stable: across the three-seed replication (Section 6.2), C4 beats C3 in only two of three seeds, and the C3-vs-C4 significance test is the one pair where the bootstrap and Wilcoxon tests disagree (Table 5) — so “combining helps”, as suggested by Balaguer et al. (2024), is only a partially and provisionally supported conclusion here, not a settled one. The oracle-ceiling result (Section 6.5) further suggests that most of the achievable improvement from adding RAG to a fine-tuned model is currently gated by retrieval quality rather than by the fine-tuned model's ability to use good context, aligning with Ovadia et al.'s (2023) broader claim that retrieval, not fine-tuning, is the more effective vehicle for injecting reliable factual grounding — though our fine-tuning advantage on hallucination suppression is a genuine counterpoint their framing does not fully anticipate.</w:t>
      </w:r>
    </w:p>
    <w:p>
      <w:pPr>
        <w:pStyle w:val="Heading3"/>
        <w:spacing w:after="100" w:before="200"/>
      </w:pPr>
      <w:r>
        <w:t xml:space="preserve">RQ3 — Does the system cite correctly and recognize its own limits?</w:t>
      </w:r>
    </w:p>
    <w:p>
      <w:pPr>
        <w:spacing w:after="160" w:line="276"/>
        <w:jc w:val="both"/>
      </w:pPr>
      <w:r>
        <w:rPr>
          <w:b w:val="false"/>
          <w:bCs w:val="false"/>
          <w:i w:val="false"/>
          <w:iCs w:val="false"/>
          <w:sz w:val="21"/>
          <w:szCs w:val="21"/>
        </w:rPr>
        <w:t xml:space="preserve">No, on both counts, and this is the central negative finding of the study. Citation exact-match never exceeds 3.6% in any real (non-oracle) configuration, and correct abstention on clearly out-of-scope questions is 0–2%. This mirrors Derby LLM's (Bouvard et al., 2024) own conclusion that RAG is more relevant than fine-tuning alone but that overall answer quality remains poor in either case on a comparably small real-world corpus — our results reach the same qualitative conclusion independently, on a different domain, language variety, and evaluation protocol, which we read as a modest but genuine corroboration rather than a coincidence attributable to shared methodology alone.</w:t>
      </w:r>
    </w:p>
    <w:p>
      <w:pPr>
        <w:pStyle w:val="Heading1"/>
        <w:spacing w:after="160" w:before="320"/>
      </w:pPr>
      <w:r>
        <w:t xml:space="preserve">10. Limitations</w:t>
      </w:r>
    </w:p>
    <w:p>
      <w:pPr>
        <w:pStyle w:val="ListParagraph"/>
        <w:numPr>
          <w:ilvl w:val="0"/>
          <w:numId w:val="1"/>
        </w:numPr>
        <w:spacing w:after="80" w:line="270"/>
      </w:pPr>
      <w:r>
        <w:t xml:space="preserve">BSARD covers Belgian, not French, statutory law; the substitution is methodologically justified (Section 3) but the legal content itself cannot be claimed representative of French law.</w:t>
      </w:r>
    </w:p>
    <w:p>
      <w:pPr>
        <w:pStyle w:val="ListParagraph"/>
        <w:numPr>
          <w:ilvl w:val="0"/>
          <w:numId w:val="1"/>
        </w:numPr>
        <w:spacing w:after="80" w:line="270"/>
      </w:pPr>
      <w:r>
        <w:t xml:space="preserve">Reference answers for ROUGE-L/BERTScore are reconstructed from cited article text, not independently authored gold answers (Section 3).</w:t>
      </w:r>
    </w:p>
    <w:p>
      <w:pPr>
        <w:pStyle w:val="ListParagraph"/>
        <w:numPr>
          <w:ilvl w:val="0"/>
          <w:numId w:val="1"/>
        </w:numPr>
        <w:spacing w:after="80" w:line="270"/>
      </w:pPr>
      <w:r>
        <w:t xml:space="preserve">The unresolved retrieval Recall@k discrepancy against the previous report (Section 6.1) remains open at time of writing.</w:t>
      </w:r>
    </w:p>
    <w:p>
      <w:pPr>
        <w:pStyle w:val="ListParagraph"/>
        <w:numPr>
          <w:ilvl w:val="0"/>
          <w:numId w:val="1"/>
        </w:numPr>
        <w:spacing w:after="80" w:line="270"/>
      </w:pPr>
      <w:r>
        <w:t xml:space="preserve">The Code Civil specialist-vs-generalist comparison (Section 6.13) confounds domain specialization with training-set size.</w:t>
      </w:r>
    </w:p>
    <w:p>
      <w:pPr>
        <w:pStyle w:val="ListParagraph"/>
        <w:numPr>
          <w:ilvl w:val="0"/>
          <w:numId w:val="1"/>
        </w:numPr>
        <w:spacing w:after="80" w:line="270"/>
      </w:pPr>
      <w:r>
        <w:t xml:space="preserve">Human annotators are not trained jurists, which caps the precision of any individual arena judgment on subtly incorrect legal claims (Section 8); the third annotator's data collection is still in progress.</w:t>
      </w:r>
    </w:p>
    <w:p>
      <w:pPr>
        <w:pStyle w:val="ListParagraph"/>
        <w:numPr>
          <w:ilvl w:val="0"/>
          <w:numId w:val="1"/>
        </w:numPr>
        <w:spacing w:after="80" w:line="270"/>
      </w:pPr>
      <w:r>
        <w:t xml:space="preserve">Compute constraints mean some ablations (k-ablation, LLM-judge) use a 50-question subsample rather than the full 222; this is stated explicitly wherever it applies rather than left implicit.</w:t>
      </w:r>
    </w:p>
    <w:p>
      <w:pPr>
        <w:pStyle w:val="Heading1"/>
        <w:spacing w:after="160" w:before="320"/>
      </w:pPr>
      <w:r>
        <w:t xml:space="preserve">11. Conclusion and Next Steps</w:t>
      </w:r>
    </w:p>
    <w:p>
      <w:pPr>
        <w:spacing w:after="160" w:line="276"/>
        <w:jc w:val="both"/>
      </w:pPr>
      <w:r>
        <w:rPr>
          <w:b w:val="false"/>
          <w:bCs w:val="false"/>
          <w:i w:val="false"/>
          <w:iCs w:val="false"/>
          <w:sz w:val="21"/>
          <w:szCs w:val="21"/>
        </w:rPr>
        <w:t xml:space="preserve">This revision replaces a single 50-question, three-configuration comparison with a four-configuration, 222-question protocol carrying confidence intervals, corrected significance tests, subgroup analysis, multi-seed replication, a second base model, an oracle-ceiling decomposition, an abstention stress test, an independent LLM-judge, and a three-annotator human arena with measured inter-annotator agreement — directly and comprehensively answering the supervisor's June/July feedback. The central finding carried forward to the final report is that citation grounding, not lexical fluency, is the axis on which these systems actually fail, that this failure is dominated by retrieval error rather than generation error, and that neither technique nor their combination yet solves multi-article legal synthesis or abstention reliably. Remaining work before the end-of-August defense: complete the third annotator's arena data and the formal double-annotated error taxonomy; resolve or bound the retrieval Recall@k discrepancy via the planned chunking/enrichment ablation; re-run generation with a corrected decoding configuration (repetition penalty) to isolate how much of the qualitative error analysis is a fixable artifact; and finalize the LaTeX thesis report incorporating all results in this document.</w:t>
      </w:r>
    </w:p>
    <w:p>
      <w:pPr>
        <w:pStyle w:val="Heading1"/>
        <w:spacing w:after="160" w:before="320"/>
      </w:pPr>
      <w:r>
        <w:t xml:space="preserve">Appendix A — Technical Difficulties and Practical Recommendations</w:t>
      </w:r>
    </w:p>
    <w:p>
      <w:pPr>
        <w:spacing w:after="160" w:line="276"/>
        <w:jc w:val="both"/>
      </w:pPr>
      <w:r>
        <w:rPr>
          <w:b w:val="false"/>
          <w:bCs w:val="false"/>
          <w:i/>
          <w:iCs/>
          <w:sz w:val="21"/>
          <w:szCs w:val="21"/>
        </w:rPr>
        <w:t xml:space="preserve">Per the supervisor's explicit request, this appendix is written as practical library/tooling recommendations rather than a narrative account. Full detail (15 entries) is maintained in DIFFICULTES.md in the project repository; the most consequential are summarized here.</w:t>
      </w:r>
    </w:p>
    <w:p>
      <w:pPr>
        <w:pStyle w:val="ListParagraph"/>
        <w:numPr>
          <w:ilvl w:val="0"/>
          <w:numId w:val="1"/>
        </w:numPr>
        <w:spacing w:after="80" w:line="270"/>
      </w:pPr>
      <w:r>
        <w:t xml:space="preserve">Kaggle silently assigns a Tesla P100 GPU (CUDA sm_60) incompatible with current PyTorch builds unless machine_shape is set explicitly to NvidiaTeslaT4 in kernel-metadata.json — the failure only surfaces after several minutes of setup, not at push time.</w:t>
      </w:r>
    </w:p>
    <w:p>
      <w:pPr>
        <w:pStyle w:val="ListParagraph"/>
        <w:numPr>
          <w:ilvl w:val="0"/>
          <w:numId w:val="1"/>
        </w:numPr>
        <w:spacing w:after="80" w:line="270"/>
      </w:pPr>
      <w:r>
        <w:t xml:space="preserve">BSARD's article_ids field is a comma-separated string, not a list; comparing it directly against integer IDs silently yields a Recall@k near zero with no error raised. Always assert the parsed type immediately after loading external data.</w:t>
      </w:r>
    </w:p>
    <w:p>
      <w:pPr>
        <w:pStyle w:val="ListParagraph"/>
        <w:numPr>
          <w:ilvl w:val="0"/>
          <w:numId w:val="1"/>
        </w:numPr>
        <w:spacing w:after="80" w:line="270"/>
      </w:pPr>
      <w:r>
        <w:t xml:space="preserve">BSARD article identifiers are not uniformly numeric (~32% use structured regional formats, e.g. Art. L1122-9, Art. R.II.21-7); a generalized regex with an explicit coverage assertion (match_rate &gt; 0.99) is required before any citation metric can be trusted, and roughly 2.5% of identifiers carry a scraping-artifact suffix (e.g. “1714bis_REGION_DE_BRUXELLES-CAPITALE”) that must be stripped before use as a fine-tuning target or citation gold value.</w:t>
      </w:r>
    </w:p>
    <w:p>
      <w:pPr>
        <w:pStyle w:val="ListParagraph"/>
        <w:numPr>
          <w:ilvl w:val="0"/>
          <w:numId w:val="1"/>
        </w:numPr>
        <w:spacing w:after="80" w:line="270"/>
      </w:pPr>
      <w:r>
        <w:t xml:space="preserve">trl's SFTTrainer has migrated training arguments into a dedicated SFTConfig class and introduced a chunked cross-entropy loss default (loss_type="chunked_nll") that breaks on a 4-bit-quantized, PEFT-wrapped model; loss_type="nll" should be forced explicitly for any QLoRA setup on a fast-moving library version.</w:t>
      </w:r>
    </w:p>
    <w:p>
      <w:pPr>
        <w:pStyle w:val="ListParagraph"/>
        <w:numPr>
          <w:ilvl w:val="0"/>
          <w:numId w:val="1"/>
        </w:numPr>
        <w:spacing w:after="80" w:line="270"/>
      </w:pPr>
      <w:r>
        <w:t xml:space="preserve">Independent GPU jobs without local src/ package imports (a deliberate deployment constraint) mean a bug fix in one script (e.g. incremental result saving after each ablation step, to survive an out-of-memory crash) does not propagate automatically to sibling scripts; a checklist of “universal” fixes should be reapplied manually across the job family.</w:t>
      </w:r>
    </w:p>
    <w:p>
      <w:pPr>
        <w:pStyle w:val="ListParagraph"/>
        <w:numPr>
          <w:ilvl w:val="0"/>
          <w:numId w:val="1"/>
        </w:numPr>
        <w:spacing w:after="80" w:line="270"/>
      </w:pPr>
      <w:r>
        <w:t xml:space="preserve">Kaggle's free-tier 2-simultaneous-GPU-session quota is consumed silently by browser-interactive sessions in addition to API-launched kernels, and re-pushing a kernel to fix a bug does not stop the previous, still-running version — both count against the quota simultaneously until the earlier version is stopped manually from the web interface.</w:t>
      </w:r>
    </w:p>
    <w:p>
      <w:pPr>
        <w:pStyle w:val="ListParagraph"/>
        <w:numPr>
          <w:ilvl w:val="0"/>
          <w:numId w:val="1"/>
        </w:numPr>
        <w:spacing w:after="80" w:line="270"/>
      </w:pPr>
      <w:r>
        <w:t xml:space="preserve">No held-out validation split existed for fine-tuning prior to this revision, making it impossible to distinguish memorization from generalization on 580–886 examples; a small (n=100), seed-fixed, cross-run-identical validation split with per-epoch evaluation was added specifically to enable this comparison.</w:t>
      </w:r>
    </w:p>
    <w:p>
      <w:pPr>
        <w:pStyle w:val="Heading1"/>
        <w:spacing w:after="160" w:before="320"/>
      </w:pPr>
      <w:r>
        <w:t xml:space="preserve">Appendix B — Reproducibility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CE6F1" w:val="clear"/>
            <w:tcMar>
              <w:top w:type="dxa" w:w="60"/>
              <w:left w:type="dxa" w:w="90"/>
              <w:bottom w:type="dxa" w:w="60"/>
              <w:right w:type="dxa" w:w="90"/>
            </w:tcMar>
          </w:tcPr>
          <w:p>
            <w:pPr>
              <w:jc w:val="center"/>
            </w:pPr>
            <w:r>
              <w:rPr>
                <w:b/>
                <w:bCs/>
                <w:sz w:val="17"/>
                <w:szCs w:val="17"/>
              </w:rPr>
              <w:t xml:space="preserve">Component</w:t>
            </w:r>
          </w:p>
        </w:tc>
        <w:tc>
          <w:tcPr>
            <w:tcW w:type="dxa" w:w="7056"/>
            <w:shd w:fill="DCE6F1" w:val="clear"/>
            <w:tcMar>
              <w:top w:type="dxa" w:w="60"/>
              <w:left w:type="dxa" w:w="90"/>
              <w:bottom w:type="dxa" w:w="60"/>
              <w:right w:type="dxa" w:w="90"/>
            </w:tcMar>
          </w:tcPr>
          <w:p>
            <w:pPr>
              <w:jc w:val="center"/>
            </w:pPr>
            <w:r>
              <w:rPr>
                <w:b/>
                <w:bCs/>
                <w:sz w:val="17"/>
                <w:szCs w:val="17"/>
              </w:rPr>
              <w:t xml:space="preserve">Configuration</w:t>
            </w:r>
          </w:p>
        </w:tc>
      </w:tr>
      <w:tr>
        <w:tc>
          <w:tcPr>
            <w:tcW w:type="dxa" w:w="3024"/>
            <w:tcMar>
              <w:top w:type="dxa" w:w="60"/>
              <w:left w:type="dxa" w:w="90"/>
              <w:bottom w:type="dxa" w:w="60"/>
              <w:right w:type="dxa" w:w="90"/>
            </w:tcMar>
          </w:tcPr>
          <w:p>
            <w:pPr>
              <w:jc w:val="left"/>
            </w:pPr>
            <w:r>
              <w:rPr>
                <w:b w:val="false"/>
                <w:bCs w:val="false"/>
                <w:sz w:val="17"/>
                <w:szCs w:val="17"/>
              </w:rPr>
              <w:t xml:space="preserve">Base model</w:t>
            </w:r>
          </w:p>
        </w:tc>
        <w:tc>
          <w:tcPr>
            <w:tcW w:type="dxa" w:w="7056"/>
            <w:tcMar>
              <w:top w:type="dxa" w:w="60"/>
              <w:left w:type="dxa" w:w="90"/>
              <w:bottom w:type="dxa" w:w="60"/>
              <w:right w:type="dxa" w:w="90"/>
            </w:tcMar>
          </w:tcPr>
          <w:p>
            <w:pPr>
              <w:jc w:val="center"/>
            </w:pPr>
            <w:r>
              <w:rPr>
                <w:b w:val="false"/>
                <w:bCs w:val="false"/>
                <w:sz w:val="17"/>
                <w:szCs w:val="17"/>
              </w:rPr>
              <w:t xml:space="preserve">mistralai/Mistral-7B-Instruct-v0.3 (unsloth 4-bit mirror)</w:t>
            </w:r>
          </w:p>
        </w:tc>
      </w:tr>
      <w:tr>
        <w:tc>
          <w:tcPr>
            <w:tcW w:type="dxa" w:w="3024"/>
            <w:tcMar>
              <w:top w:type="dxa" w:w="60"/>
              <w:left w:type="dxa" w:w="90"/>
              <w:bottom w:type="dxa" w:w="60"/>
              <w:right w:type="dxa" w:w="90"/>
            </w:tcMar>
          </w:tcPr>
          <w:p>
            <w:pPr>
              <w:jc w:val="left"/>
            </w:pPr>
            <w:r>
              <w:rPr>
                <w:b w:val="false"/>
                <w:bCs w:val="false"/>
                <w:sz w:val="17"/>
                <w:szCs w:val="17"/>
              </w:rPr>
              <w:t xml:space="preserve">Second base model</w:t>
            </w:r>
          </w:p>
        </w:tc>
        <w:tc>
          <w:tcPr>
            <w:tcW w:type="dxa" w:w="7056"/>
            <w:tcMar>
              <w:top w:type="dxa" w:w="60"/>
              <w:left w:type="dxa" w:w="90"/>
              <w:bottom w:type="dxa" w:w="60"/>
              <w:right w:type="dxa" w:w="90"/>
            </w:tcMar>
          </w:tcPr>
          <w:p>
            <w:pPr>
              <w:jc w:val="center"/>
            </w:pPr>
            <w:r>
              <w:rPr>
                <w:b w:val="false"/>
                <w:bCs w:val="false"/>
                <w:sz w:val="17"/>
                <w:szCs w:val="17"/>
              </w:rPr>
              <w:t xml:space="preserve">Qwen2.5-7B-Instruct</w:t>
            </w:r>
          </w:p>
        </w:tc>
      </w:tr>
      <w:tr>
        <w:tc>
          <w:tcPr>
            <w:tcW w:type="dxa" w:w="3024"/>
            <w:tcMar>
              <w:top w:type="dxa" w:w="60"/>
              <w:left w:type="dxa" w:w="90"/>
              <w:bottom w:type="dxa" w:w="60"/>
              <w:right w:type="dxa" w:w="90"/>
            </w:tcMar>
          </w:tcPr>
          <w:p>
            <w:pPr>
              <w:jc w:val="left"/>
            </w:pPr>
            <w:r>
              <w:rPr>
                <w:b w:val="false"/>
                <w:bCs w:val="false"/>
                <w:sz w:val="17"/>
                <w:szCs w:val="17"/>
              </w:rPr>
              <w:t xml:space="preserve">Retriever</w:t>
            </w:r>
          </w:p>
        </w:tc>
        <w:tc>
          <w:tcPr>
            <w:tcW w:type="dxa" w:w="7056"/>
            <w:tcMar>
              <w:top w:type="dxa" w:w="60"/>
              <w:left w:type="dxa" w:w="90"/>
              <w:bottom w:type="dxa" w:w="60"/>
              <w:right w:type="dxa" w:w="90"/>
            </w:tcMar>
          </w:tcPr>
          <w:p>
            <w:pPr>
              <w:jc w:val="center"/>
            </w:pPr>
            <w:r>
              <w:rPr>
                <w:b w:val="false"/>
                <w:bCs w:val="false"/>
                <w:sz w:val="17"/>
                <w:szCs w:val="17"/>
              </w:rPr>
              <w:t xml:space="preserve">intfloat/multilingual-e5-large, cosine similarity, top-k=5</w:t>
            </w:r>
          </w:p>
        </w:tc>
      </w:tr>
      <w:tr>
        <w:tc>
          <w:tcPr>
            <w:tcW w:type="dxa" w:w="3024"/>
            <w:tcMar>
              <w:top w:type="dxa" w:w="60"/>
              <w:left w:type="dxa" w:w="90"/>
              <w:bottom w:type="dxa" w:w="60"/>
              <w:right w:type="dxa" w:w="90"/>
            </w:tcMar>
          </w:tcPr>
          <w:p>
            <w:pPr>
              <w:jc w:val="left"/>
            </w:pPr>
            <w:r>
              <w:rPr>
                <w:b w:val="false"/>
                <w:bCs w:val="false"/>
                <w:sz w:val="17"/>
                <w:szCs w:val="17"/>
              </w:rPr>
              <w:t xml:space="preserve">Quantization</w:t>
            </w:r>
          </w:p>
        </w:tc>
        <w:tc>
          <w:tcPr>
            <w:tcW w:type="dxa" w:w="7056"/>
            <w:tcMar>
              <w:top w:type="dxa" w:w="60"/>
              <w:left w:type="dxa" w:w="90"/>
              <w:bottom w:type="dxa" w:w="60"/>
              <w:right w:type="dxa" w:w="90"/>
            </w:tcMar>
          </w:tcPr>
          <w:p>
            <w:pPr>
              <w:jc w:val="center"/>
            </w:pPr>
            <w:r>
              <w:rPr>
                <w:b w:val="false"/>
                <w:bCs w:val="false"/>
                <w:sz w:val="17"/>
                <w:szCs w:val="17"/>
              </w:rPr>
              <w:t xml:space="preserve">4-bit NF4 (bitsandbytes)</w:t>
            </w:r>
          </w:p>
        </w:tc>
      </w:tr>
      <w:tr>
        <w:tc>
          <w:tcPr>
            <w:tcW w:type="dxa" w:w="3024"/>
            <w:tcMar>
              <w:top w:type="dxa" w:w="60"/>
              <w:left w:type="dxa" w:w="90"/>
              <w:bottom w:type="dxa" w:w="60"/>
              <w:right w:type="dxa" w:w="90"/>
            </w:tcMar>
          </w:tcPr>
          <w:p>
            <w:pPr>
              <w:jc w:val="left"/>
            </w:pPr>
            <w:r>
              <w:rPr>
                <w:b w:val="false"/>
                <w:bCs w:val="false"/>
                <w:sz w:val="17"/>
                <w:szCs w:val="17"/>
              </w:rPr>
              <w:t xml:space="preserve">LoRA rank (main)</w:t>
            </w:r>
          </w:p>
        </w:tc>
        <w:tc>
          <w:tcPr>
            <w:tcW w:type="dxa" w:w="7056"/>
            <w:tcMar>
              <w:top w:type="dxa" w:w="60"/>
              <w:left w:type="dxa" w:w="90"/>
              <w:bottom w:type="dxa" w:w="60"/>
              <w:right w:type="dxa" w:w="90"/>
            </w:tcMar>
          </w:tcPr>
          <w:p>
            <w:pPr>
              <w:jc w:val="center"/>
            </w:pPr>
            <w:r>
              <w:rPr>
                <w:b w:val="false"/>
                <w:bCs w:val="false"/>
                <w:sz w:val="17"/>
                <w:szCs w:val="17"/>
              </w:rPr>
              <w:t xml:space="preserve">r=32, alpha=64, attention projections only</w:t>
            </w:r>
          </w:p>
        </w:tc>
      </w:tr>
      <w:tr>
        <w:tc>
          <w:tcPr>
            <w:tcW w:type="dxa" w:w="3024"/>
            <w:tcMar>
              <w:top w:type="dxa" w:w="60"/>
              <w:left w:type="dxa" w:w="90"/>
              <w:bottom w:type="dxa" w:w="60"/>
              <w:right w:type="dxa" w:w="90"/>
            </w:tcMar>
          </w:tcPr>
          <w:p>
            <w:pPr>
              <w:jc w:val="left"/>
            </w:pPr>
            <w:r>
              <w:rPr>
                <w:b w:val="false"/>
                <w:bCs w:val="false"/>
                <w:sz w:val="17"/>
                <w:szCs w:val="17"/>
              </w:rPr>
              <w:t xml:space="preserve">Fine-tuning data (main)</w:t>
            </w:r>
          </w:p>
        </w:tc>
        <w:tc>
          <w:tcPr>
            <w:tcW w:type="dxa" w:w="7056"/>
            <w:tcMar>
              <w:top w:type="dxa" w:w="60"/>
              <w:left w:type="dxa" w:w="90"/>
              <w:bottom w:type="dxa" w:w="60"/>
              <w:right w:type="dxa" w:w="90"/>
            </w:tcMar>
          </w:tcPr>
          <w:p>
            <w:pPr>
              <w:jc w:val="center"/>
            </w:pPr>
            <w:r>
              <w:rPr>
                <w:b w:val="false"/>
                <w:bCs w:val="false"/>
                <w:sz w:val="17"/>
                <w:szCs w:val="17"/>
              </w:rPr>
              <w:t xml:space="preserve">580 official BSARD training questions, 3 epochs</w:t>
            </w:r>
          </w:p>
        </w:tc>
      </w:tr>
      <w:tr>
        <w:tc>
          <w:tcPr>
            <w:tcW w:type="dxa" w:w="3024"/>
            <w:tcMar>
              <w:top w:type="dxa" w:w="60"/>
              <w:left w:type="dxa" w:w="90"/>
              <w:bottom w:type="dxa" w:w="60"/>
              <w:right w:type="dxa" w:w="90"/>
            </w:tcMar>
          </w:tcPr>
          <w:p>
            <w:pPr>
              <w:jc w:val="left"/>
            </w:pPr>
            <w:r>
              <w:rPr>
                <w:b w:val="false"/>
                <w:bCs w:val="false"/>
                <w:sz w:val="17"/>
                <w:szCs w:val="17"/>
              </w:rPr>
              <w:t xml:space="preserve">Validation split</w:t>
            </w:r>
          </w:p>
        </w:tc>
        <w:tc>
          <w:tcPr>
            <w:tcW w:type="dxa" w:w="7056"/>
            <w:tcMar>
              <w:top w:type="dxa" w:w="60"/>
              <w:left w:type="dxa" w:w="90"/>
              <w:bottom w:type="dxa" w:w="60"/>
              <w:right w:type="dxa" w:w="90"/>
            </w:tcMar>
          </w:tcPr>
          <w:p>
            <w:pPr>
              <w:jc w:val="center"/>
            </w:pPr>
            <w:r>
              <w:rPr>
                <w:b w:val="false"/>
                <w:bCs w:val="false"/>
                <w:sz w:val="17"/>
                <w:szCs w:val="17"/>
              </w:rPr>
              <w:t xml:space="preserve">100 questions, fixed seed 999, identical across all runs</w:t>
            </w:r>
          </w:p>
        </w:tc>
      </w:tr>
      <w:tr>
        <w:tc>
          <w:tcPr>
            <w:tcW w:type="dxa" w:w="3024"/>
            <w:tcMar>
              <w:top w:type="dxa" w:w="60"/>
              <w:left w:type="dxa" w:w="90"/>
              <w:bottom w:type="dxa" w:w="60"/>
              <w:right w:type="dxa" w:w="90"/>
            </w:tcMar>
          </w:tcPr>
          <w:p>
            <w:pPr>
              <w:jc w:val="left"/>
            </w:pPr>
            <w:r>
              <w:rPr>
                <w:b w:val="false"/>
                <w:bCs w:val="false"/>
                <w:sz w:val="17"/>
                <w:szCs w:val="17"/>
              </w:rPr>
              <w:t xml:space="preserve">LLM-judge</w:t>
            </w:r>
          </w:p>
        </w:tc>
        <w:tc>
          <w:tcPr>
            <w:tcW w:type="dxa" w:w="7056"/>
            <w:tcMar>
              <w:top w:type="dxa" w:w="60"/>
              <w:left w:type="dxa" w:w="90"/>
              <w:bottom w:type="dxa" w:w="60"/>
              <w:right w:type="dxa" w:w="90"/>
            </w:tcMar>
          </w:tcPr>
          <w:p>
            <w:pPr>
              <w:jc w:val="center"/>
            </w:pPr>
            <w:r>
              <w:rPr>
                <w:b w:val="false"/>
                <w:bCs w:val="false"/>
                <w:sz w:val="17"/>
                <w:szCs w:val="17"/>
              </w:rPr>
              <w:t xml:space="preserve">microsoft/Phi-3.5-mini-instruct, 10 samples/response, T=0.7</w:t>
            </w:r>
          </w:p>
        </w:tc>
      </w:tr>
      <w:tr>
        <w:tc>
          <w:tcPr>
            <w:tcW w:type="dxa" w:w="3024"/>
            <w:tcMar>
              <w:top w:type="dxa" w:w="60"/>
              <w:left w:type="dxa" w:w="90"/>
              <w:bottom w:type="dxa" w:w="60"/>
              <w:right w:type="dxa" w:w="90"/>
            </w:tcMar>
          </w:tcPr>
          <w:p>
            <w:pPr>
              <w:jc w:val="left"/>
            </w:pPr>
            <w:r>
              <w:rPr>
                <w:b w:val="false"/>
                <w:bCs w:val="false"/>
                <w:sz w:val="17"/>
                <w:szCs w:val="17"/>
              </w:rPr>
              <w:t xml:space="preserve">Fidelity NER</w:t>
            </w:r>
          </w:p>
        </w:tc>
        <w:tc>
          <w:tcPr>
            <w:tcW w:type="dxa" w:w="7056"/>
            <w:tcMar>
              <w:top w:type="dxa" w:w="60"/>
              <w:left w:type="dxa" w:w="90"/>
              <w:bottom w:type="dxa" w:w="60"/>
              <w:right w:type="dxa" w:w="90"/>
            </w:tcMar>
          </w:tcPr>
          <w:p>
            <w:pPr>
              <w:jc w:val="center"/>
            </w:pPr>
            <w:r>
              <w:rPr>
                <w:b w:val="false"/>
                <w:bCs w:val="false"/>
                <w:sz w:val="17"/>
                <w:szCs w:val="17"/>
              </w:rPr>
              <w:t xml:space="preserve">spaCy fr_core_news_sm</w:t>
            </w:r>
          </w:p>
        </w:tc>
      </w:tr>
      <w:tr>
        <w:tc>
          <w:tcPr>
            <w:tcW w:type="dxa" w:w="3024"/>
            <w:tcMar>
              <w:top w:type="dxa" w:w="60"/>
              <w:left w:type="dxa" w:w="90"/>
              <w:bottom w:type="dxa" w:w="60"/>
              <w:right w:type="dxa" w:w="90"/>
            </w:tcMar>
          </w:tcPr>
          <w:p>
            <w:pPr>
              <w:jc w:val="left"/>
            </w:pPr>
            <w:r>
              <w:rPr>
                <w:b w:val="false"/>
                <w:bCs w:val="false"/>
                <w:sz w:val="17"/>
                <w:szCs w:val="17"/>
              </w:rPr>
              <w:t xml:space="preserve">Bootstrap</w:t>
            </w:r>
          </w:p>
        </w:tc>
        <w:tc>
          <w:tcPr>
            <w:tcW w:type="dxa" w:w="7056"/>
            <w:tcMar>
              <w:top w:type="dxa" w:w="60"/>
              <w:left w:type="dxa" w:w="90"/>
              <w:bottom w:type="dxa" w:w="60"/>
              <w:right w:type="dxa" w:w="90"/>
            </w:tcMar>
          </w:tcPr>
          <w:p>
            <w:pPr>
              <w:jc w:val="center"/>
            </w:pPr>
            <w:r>
              <w:rPr>
                <w:b w:val="false"/>
                <w:bCs w:val="false"/>
                <w:sz w:val="17"/>
                <w:szCs w:val="17"/>
              </w:rPr>
              <w:t xml:space="preserve">1,000 resamples, percentile 95% CI</w:t>
            </w:r>
          </w:p>
        </w:tc>
      </w:tr>
      <w:tr>
        <w:tc>
          <w:tcPr>
            <w:tcW w:type="dxa" w:w="3024"/>
            <w:tcMar>
              <w:top w:type="dxa" w:w="60"/>
              <w:left w:type="dxa" w:w="90"/>
              <w:bottom w:type="dxa" w:w="60"/>
              <w:right w:type="dxa" w:w="90"/>
            </w:tcMar>
          </w:tcPr>
          <w:p>
            <w:pPr>
              <w:jc w:val="left"/>
            </w:pPr>
            <w:r>
              <w:rPr>
                <w:b w:val="false"/>
                <w:bCs w:val="false"/>
                <w:sz w:val="17"/>
                <w:szCs w:val="17"/>
              </w:rPr>
              <w:t xml:space="preserve">Multiple-comparison correction</w:t>
            </w:r>
          </w:p>
        </w:tc>
        <w:tc>
          <w:tcPr>
            <w:tcW w:type="dxa" w:w="7056"/>
            <w:tcMar>
              <w:top w:type="dxa" w:w="60"/>
              <w:left w:type="dxa" w:w="90"/>
              <w:bottom w:type="dxa" w:w="60"/>
              <w:right w:type="dxa" w:w="90"/>
            </w:tcMar>
          </w:tcPr>
          <w:p>
            <w:pPr>
              <w:jc w:val="center"/>
            </w:pPr>
            <w:r>
              <w:rPr>
                <w:b w:val="false"/>
                <w:bCs w:val="false"/>
                <w:sz w:val="17"/>
                <w:szCs w:val="17"/>
              </w:rPr>
              <w:t xml:space="preserve">Holm-Bonferroni, 6 pairwise comparisons</w:t>
            </w:r>
          </w:p>
        </w:tc>
      </w:tr>
      <w:tr>
        <w:tc>
          <w:tcPr>
            <w:tcW w:type="dxa" w:w="3024"/>
            <w:tcMar>
              <w:top w:type="dxa" w:w="60"/>
              <w:left w:type="dxa" w:w="90"/>
              <w:bottom w:type="dxa" w:w="60"/>
              <w:right w:type="dxa" w:w="90"/>
            </w:tcMar>
          </w:tcPr>
          <w:p>
            <w:pPr>
              <w:jc w:val="left"/>
            </w:pPr>
            <w:r>
              <w:rPr>
                <w:b w:val="false"/>
                <w:bCs w:val="false"/>
                <w:sz w:val="17"/>
                <w:szCs w:val="17"/>
              </w:rPr>
              <w:t xml:space="preserve">Compute</w:t>
            </w:r>
          </w:p>
        </w:tc>
        <w:tc>
          <w:tcPr>
            <w:tcW w:type="dxa" w:w="7056"/>
            <w:tcMar>
              <w:top w:type="dxa" w:w="60"/>
              <w:left w:type="dxa" w:w="90"/>
              <w:bottom w:type="dxa" w:w="60"/>
              <w:right w:type="dxa" w:w="90"/>
            </w:tcMar>
          </w:tcPr>
          <w:p>
            <w:pPr>
              <w:jc w:val="center"/>
            </w:pPr>
            <w:r>
              <w:rPr>
                <w:b w:val="false"/>
                <w:bCs w:val="false"/>
                <w:sz w:val="17"/>
                <w:szCs w:val="17"/>
              </w:rPr>
              <w:t xml:space="preserve">Kaggle T4 (free tier) → RunPod RTX 4090 (rented) for the extended wave</w:t>
            </w:r>
          </w:p>
        </w:tc>
      </w:tr>
    </w:tbl>
    <w:p>
      <w:pPr>
        <w:pStyle w:val="Heading1"/>
        <w:spacing w:after="160" w:before="320"/>
      </w:pPr>
      <w:r>
        <w:t xml:space="preserve">References</w:t>
      </w:r>
    </w:p>
    <w:p>
      <w:pPr>
        <w:spacing w:after="100" w:line="260"/>
        <w:ind w:left="360" w:hanging="360"/>
      </w:pPr>
      <w:r>
        <w:rPr>
          <w:sz w:val="19"/>
          <w:szCs w:val="19"/>
        </w:rPr>
        <w:t xml:space="preserve">Asai, A., Wu, Z., Wang, Y., Sil, A., Hajishirzi, H. (2023). Self-RAG: Learning to Retrieve, Generate, and Critique through Self-Reflection. arXiv:2310.11511.</w:t>
      </w:r>
    </w:p>
    <w:p>
      <w:pPr>
        <w:spacing w:after="100" w:line="260"/>
        <w:ind w:left="360" w:hanging="360"/>
      </w:pPr>
      <w:r>
        <w:rPr>
          <w:sz w:val="19"/>
          <w:szCs w:val="19"/>
        </w:rPr>
        <w:t xml:space="preserve">Balaguer, A., Benara, V., de Freitas Cunha, R. L., et al. (2024). RAG vs Fine-tuning: Pipelines, Tradeoffs, and a Case Study on Agriculture. arXiv:2401.08406.</w:t>
      </w:r>
    </w:p>
    <w:p>
      <w:pPr>
        <w:spacing w:after="100" w:line="260"/>
        <w:ind w:left="360" w:hanging="360"/>
      </w:pPr>
      <w:r>
        <w:rPr>
          <w:sz w:val="19"/>
          <w:szCs w:val="19"/>
        </w:rPr>
        <w:t xml:space="preserve">Bouvard, C., Ciancone, M., Gourru, A., Schaeffer, M. (2024). Derby LLM: Évaluation comparative des approches RAG et fine-tuning. APIA@PFIA 2024, pp. 38–47. HAL: hal-04638460.</w:t>
      </w:r>
    </w:p>
    <w:p>
      <w:pPr>
        <w:spacing w:after="100" w:line="260"/>
        <w:ind w:left="360" w:hanging="360"/>
      </w:pPr>
      <w:r>
        <w:rPr>
          <w:sz w:val="19"/>
          <w:szCs w:val="19"/>
        </w:rPr>
        <w:t xml:space="preserve">Chalkidis, I., Jana, A., Hartung, D., et al. (2022). LexGLUE: A Benchmark Dataset for Legal Language Understanding in English. ACL 2022. arXiv:2110.00976.</w:t>
      </w:r>
    </w:p>
    <w:p>
      <w:pPr>
        <w:spacing w:after="100" w:line="260"/>
        <w:ind w:left="360" w:hanging="360"/>
      </w:pPr>
      <w:r>
        <w:rPr>
          <w:sz w:val="19"/>
          <w:szCs w:val="19"/>
        </w:rPr>
        <w:t xml:space="preserve">Chiang, W.-L., Zheng, L., Sheng, Y., et al. (2024). Chatbot Arena: An Open Platform for Evaluating LLMs by Human Preference. arXiv:2403.04132.</w:t>
      </w:r>
    </w:p>
    <w:p>
      <w:pPr>
        <w:spacing w:after="100" w:line="260"/>
        <w:ind w:left="360" w:hanging="360"/>
      </w:pPr>
      <w:r>
        <w:rPr>
          <w:sz w:val="19"/>
          <w:szCs w:val="19"/>
        </w:rPr>
        <w:t xml:space="preserve">Dettmers, T., Pagnoni, A., Holtzman, A., Zettlemoyer, L. (2023). QLoRA: Efficient Finetuning of Quantized LLMs. arXiv:2305.14314.</w:t>
      </w:r>
    </w:p>
    <w:p>
      <w:pPr>
        <w:spacing w:after="100" w:line="260"/>
        <w:ind w:left="360" w:hanging="360"/>
      </w:pPr>
      <w:r>
        <w:rPr>
          <w:sz w:val="19"/>
          <w:szCs w:val="19"/>
        </w:rPr>
        <w:t xml:space="preserve">Es, S., James, J., Espinosa-Anke, L., Schockaert, S. (2023). Ragas: Automated Evaluation of Retrieval Augmented Generation. arXiv:2309.15217.</w:t>
      </w:r>
    </w:p>
    <w:p>
      <w:pPr>
        <w:spacing w:after="100" w:line="260"/>
        <w:ind w:left="360" w:hanging="360"/>
      </w:pPr>
      <w:r>
        <w:rPr>
          <w:sz w:val="19"/>
          <w:szCs w:val="19"/>
        </w:rPr>
        <w:t xml:space="preserve">Gao, Y., Xiong, Y., Gao, X., et al. (2023). Retrieval-Augmented Generation for Large Language Models: A Survey. arXiv:2312.10997.</w:t>
      </w:r>
    </w:p>
    <w:p>
      <w:pPr>
        <w:spacing w:after="100" w:line="260"/>
        <w:ind w:left="360" w:hanging="360"/>
      </w:pPr>
      <w:r>
        <w:rPr>
          <w:sz w:val="19"/>
          <w:szCs w:val="19"/>
        </w:rPr>
        <w:t xml:space="preserve">Guha, N., Nyarko, J., Ho, D. E., Ré, C., et al. (2023). LegalBench: A Collaboratively Built Benchmark for Measuring Legal Reasoning in LLMs. arXiv:2308.11462.</w:t>
      </w:r>
    </w:p>
    <w:p>
      <w:pPr>
        <w:spacing w:after="100" w:line="260"/>
        <w:ind w:left="360" w:hanging="360"/>
      </w:pPr>
      <w:r>
        <w:rPr>
          <w:sz w:val="19"/>
          <w:szCs w:val="19"/>
        </w:rPr>
        <w:t xml:space="preserve">Hendrycks, D., Burns, C., Chen, A., Ball, S. (2021). CUAD: An Expert-Annotated NLP Dataset for Legal Contract Review. NeurIPS 2021. arXiv:2103.06268.</w:t>
      </w:r>
    </w:p>
    <w:p>
      <w:pPr>
        <w:spacing w:after="100" w:line="260"/>
        <w:ind w:left="360" w:hanging="360"/>
      </w:pPr>
      <w:r>
        <w:rPr>
          <w:sz w:val="19"/>
          <w:szCs w:val="19"/>
        </w:rPr>
        <w:t xml:space="preserve">Hu, E. J., Shen, Y., Wallis, P., et al. (2021). LoRA: Low-Rank Adaptation of Large Language Models. arXiv:2106.09685.</w:t>
      </w:r>
    </w:p>
    <w:p>
      <w:pPr>
        <w:spacing w:after="100" w:line="260"/>
        <w:ind w:left="360" w:hanging="360"/>
      </w:pPr>
      <w:r>
        <w:rPr>
          <w:sz w:val="19"/>
          <w:szCs w:val="19"/>
        </w:rPr>
        <w:t xml:space="preserve">Jiang, A. Q., Sablayrolles, A., Mensch, A., et al. (2023). Mistral 7B. arXiv:2310.06825.</w:t>
      </w:r>
    </w:p>
    <w:p>
      <w:pPr>
        <w:spacing w:after="100" w:line="260"/>
        <w:ind w:left="360" w:hanging="360"/>
      </w:pPr>
      <w:r>
        <w:rPr>
          <w:sz w:val="19"/>
          <w:szCs w:val="19"/>
        </w:rPr>
        <w:t xml:space="preserve">Lewis, P., Perez, E., Piktus, A., et al. (2020). Retrieval-Augmented Generation for Knowledge-Intensive NLP Tasks. NeurIPS 2020. arXiv:2005.11401.</w:t>
      </w:r>
    </w:p>
    <w:p>
      <w:pPr>
        <w:spacing w:after="100" w:line="260"/>
        <w:ind w:left="360" w:hanging="360"/>
      </w:pPr>
      <w:r>
        <w:rPr>
          <w:sz w:val="19"/>
          <w:szCs w:val="19"/>
        </w:rPr>
        <w:t xml:space="preserve">Lin, C.-Y. (2004). ROUGE: A Package for Automatic Evaluation of Summaries. Text Summarization Branches Out, ACL, pp. 74–81.</w:t>
      </w:r>
    </w:p>
    <w:p>
      <w:pPr>
        <w:spacing w:after="100" w:line="260"/>
        <w:ind w:left="360" w:hanging="360"/>
      </w:pPr>
      <w:r>
        <w:rPr>
          <w:sz w:val="19"/>
          <w:szCs w:val="19"/>
        </w:rPr>
        <w:t xml:space="preserve">Louis, A., Spanakis, G. (2022). A Statutory Article Retrieval Dataset in French. ACL 2022. arXiv:2108.11792.</w:t>
      </w:r>
    </w:p>
    <w:p>
      <w:pPr>
        <w:spacing w:after="100" w:line="260"/>
        <w:ind w:left="360" w:hanging="360"/>
      </w:pPr>
      <w:r>
        <w:rPr>
          <w:sz w:val="19"/>
          <w:szCs w:val="19"/>
        </w:rPr>
        <w:t xml:space="preserve">Louis, A., van Dijck, G., Spanakis, G. (2023). Interpretable Long-Form Legal Question Answering with Retrieval-Augmented Large Language Models. arXiv:2309.17050.</w:t>
      </w:r>
    </w:p>
    <w:p>
      <w:pPr>
        <w:spacing w:after="100" w:line="260"/>
        <w:ind w:left="360" w:hanging="360"/>
      </w:pPr>
      <w:r>
        <w:rPr>
          <w:sz w:val="19"/>
          <w:szCs w:val="19"/>
        </w:rPr>
        <w:t xml:space="preserve">Ovadia, O., Brief, M., Mishaeli, M., Elisha, O. (2023). Fine-Tuning or Retrieval? Comparing Knowledge Injection in LLMs. arXiv:2312.05934.</w:t>
      </w:r>
    </w:p>
    <w:p>
      <w:pPr>
        <w:spacing w:after="100" w:line="260"/>
        <w:ind w:left="360" w:hanging="360"/>
      </w:pPr>
      <w:r>
        <w:rPr>
          <w:sz w:val="19"/>
          <w:szCs w:val="19"/>
        </w:rPr>
        <w:t xml:space="preserve">Zhang, T., Kishore, V., Wu, F., Weinberger, K. Q., Artzi, Y. (2020). BERTScore: Evaluating Text Generation with BERT. ICLR 2020. arXiv:1904.09675.</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2026-07-31T01:35:29.106Z</dcterms:created>
  <dcterms:modified xsi:type="dcterms:W3CDTF">2026-07-31T01:35:29.108Z</dcterms:modified>
</cp:coreProperties>
</file>

<file path=docProps/custom.xml><?xml version="1.0" encoding="utf-8"?>
<Properties xmlns="http://schemas.openxmlformats.org/officeDocument/2006/custom-properties" xmlns:vt="http://schemas.openxmlformats.org/officeDocument/2006/docPropsVTypes"/>
</file>