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DEA8" w14:textId="12893D78" w:rsidR="00B55F0B" w:rsidRPr="005912D6" w:rsidRDefault="005912D6" w:rsidP="005912D6">
      <w:pPr>
        <w:pStyle w:val="Tytu"/>
        <w:rPr>
          <w:lang w:val="pl-PL"/>
        </w:rPr>
      </w:pPr>
      <w:r>
        <w:rPr>
          <w:lang w:val="pl-PL"/>
        </w:rPr>
        <w:t>Plan wdrożenia</w:t>
      </w:r>
      <w:r w:rsidR="00000000" w:rsidRPr="005912D6">
        <w:rPr>
          <w:lang w:val="pl-PL"/>
        </w:rPr>
        <w:t xml:space="preserve"> systemu zarządzania akademikiem</w:t>
      </w:r>
    </w:p>
    <w:p w14:paraId="399DBDBF" w14:textId="77777777" w:rsidR="00B55F0B" w:rsidRPr="005912D6" w:rsidRDefault="00000000" w:rsidP="005912D6">
      <w:pPr>
        <w:pStyle w:val="Nagwek1"/>
        <w:rPr>
          <w:lang w:val="pl-PL"/>
        </w:rPr>
      </w:pPr>
      <w:r w:rsidRPr="005912D6">
        <w:rPr>
          <w:lang w:val="pl-PL"/>
        </w:rPr>
        <w:t>1. Niezbędna pojemność bazy danych</w:t>
      </w:r>
    </w:p>
    <w:p w14:paraId="73850959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1.1 Założenia ogólne</w:t>
      </w:r>
      <w:r w:rsidRPr="005912D6">
        <w:rPr>
          <w:lang w:val="pl-PL"/>
        </w:rPr>
        <w:br/>
        <w:t>- Baza danych powinna przechowywać informacje dotyczące mieszkańców, pokoi, płatności, historii pobytu oraz ewentualnych zdarzeń administracyjnych.</w:t>
      </w:r>
      <w:r w:rsidRPr="005912D6">
        <w:rPr>
          <w:lang w:val="pl-PL"/>
        </w:rPr>
        <w:br/>
        <w:t>- Należy uwzględnić różne rodzaje danych: tekstowe (np. imiona i nazwiska, adresy), liczbowe (np. numery pokojów, numery indeksów), daty (daty zameldowania, wymeldowania), a także dane binarne (np. załączone dokumenty, skany).</w:t>
      </w:r>
    </w:p>
    <w:p w14:paraId="51C487AD" w14:textId="035D4F22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1.2 Przewidywane tabele i ich rozmiary</w:t>
      </w:r>
      <w:r w:rsidRPr="005912D6">
        <w:rPr>
          <w:lang w:val="pl-PL"/>
        </w:rPr>
        <w:br/>
        <w:t>Poniżej znajduje się przykładowa lista głównych tabel, które mogą znaleźć się w bazie danych, wraz z szacunkową liczbą rekordów i wielkością danych:</w:t>
      </w:r>
      <w:r w:rsidRPr="005912D6">
        <w:rPr>
          <w:lang w:val="pl-PL"/>
        </w:rPr>
        <w:br/>
        <w:t xml:space="preserve">- </w:t>
      </w:r>
      <w:r w:rsidRPr="005912D6">
        <w:rPr>
          <w:b/>
          <w:bCs/>
          <w:lang w:val="pl-PL"/>
        </w:rPr>
        <w:t>Mieszkańcy</w:t>
      </w:r>
      <w:r w:rsidR="005912D6">
        <w:rPr>
          <w:lang w:val="pl-PL"/>
        </w:rPr>
        <w:t>:</w:t>
      </w:r>
      <w:r w:rsidRPr="005912D6">
        <w:rPr>
          <w:lang w:val="pl-PL"/>
        </w:rPr>
        <w:t xml:space="preserve"> 1 000 – 3 000 rekordów, średni rozmiar rekordu: 1–2 KB.</w:t>
      </w:r>
      <w:r w:rsidRPr="005912D6">
        <w:rPr>
          <w:lang w:val="pl-PL"/>
        </w:rPr>
        <w:br/>
        <w:t xml:space="preserve">- </w:t>
      </w:r>
      <w:r w:rsidRPr="005912D6">
        <w:rPr>
          <w:b/>
          <w:bCs/>
          <w:lang w:val="pl-PL"/>
        </w:rPr>
        <w:t>Pokoje</w:t>
      </w:r>
      <w:r w:rsidR="005912D6">
        <w:rPr>
          <w:lang w:val="pl-PL"/>
        </w:rPr>
        <w:t>:</w:t>
      </w:r>
      <w:r w:rsidRPr="005912D6">
        <w:rPr>
          <w:lang w:val="pl-PL"/>
        </w:rPr>
        <w:t xml:space="preserve"> 200 – 500 rekordów, średni rozmiar rekordu: 0,5 KB.</w:t>
      </w:r>
      <w:r w:rsidRPr="005912D6">
        <w:rPr>
          <w:lang w:val="pl-PL"/>
        </w:rPr>
        <w:br/>
        <w:t xml:space="preserve">- </w:t>
      </w:r>
      <w:r w:rsidRPr="005912D6">
        <w:rPr>
          <w:b/>
          <w:bCs/>
          <w:lang w:val="pl-PL"/>
        </w:rPr>
        <w:t>Przydziały pokoi</w:t>
      </w:r>
      <w:r w:rsidRPr="005912D6">
        <w:rPr>
          <w:lang w:val="pl-PL"/>
        </w:rPr>
        <w:t>: 3 000–5 000 rocznie, średni rozmiar rekordu: 0,5–1 KB.</w:t>
      </w:r>
      <w:r w:rsidRPr="005912D6">
        <w:rPr>
          <w:lang w:val="pl-PL"/>
        </w:rPr>
        <w:br/>
        <w:t xml:space="preserve">- </w:t>
      </w:r>
      <w:r w:rsidRPr="005912D6">
        <w:rPr>
          <w:b/>
          <w:bCs/>
          <w:lang w:val="pl-PL"/>
        </w:rPr>
        <w:t>Płatności i rozliczenia</w:t>
      </w:r>
      <w:r w:rsidRPr="005912D6">
        <w:rPr>
          <w:lang w:val="pl-PL"/>
        </w:rPr>
        <w:t>: 3 000–10 000 rocznie, średni rozmiar rekordu: 1 KB.</w:t>
      </w:r>
      <w:r w:rsidRPr="005912D6">
        <w:rPr>
          <w:lang w:val="pl-PL"/>
        </w:rPr>
        <w:br/>
        <w:t xml:space="preserve">- </w:t>
      </w:r>
      <w:r w:rsidRPr="005912D6">
        <w:rPr>
          <w:b/>
          <w:bCs/>
          <w:lang w:val="pl-PL"/>
        </w:rPr>
        <w:t>Zgłoszenia serwisowe</w:t>
      </w:r>
      <w:r w:rsidRPr="005912D6">
        <w:rPr>
          <w:lang w:val="pl-PL"/>
        </w:rPr>
        <w:t>: 1 000–3 000 rocznie, średni rozmiar rekordu: 0,5–1 KB.</w:t>
      </w:r>
    </w:p>
    <w:p w14:paraId="7B95EAB6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1.3 Szacunkowa łączna pojemność</w:t>
      </w:r>
      <w:r w:rsidRPr="005912D6">
        <w:rPr>
          <w:lang w:val="pl-PL"/>
        </w:rPr>
        <w:br/>
        <w:t>- Całkowita przestrzeń potrzebna na dane strukturalne wyniesie od kilku do kilkunastu GB, w zależności od liczby załączników (np. skany dokumentów, zdjęcia).</w:t>
      </w:r>
      <w:r w:rsidRPr="005912D6">
        <w:rPr>
          <w:lang w:val="pl-PL"/>
        </w:rPr>
        <w:br/>
        <w:t>- Należy przewidzieć zapas pojemności (ok. 30–50%) na przyszły rozwój systemu.</w:t>
      </w:r>
    </w:p>
    <w:p w14:paraId="415A336A" w14:textId="77777777" w:rsidR="00B55F0B" w:rsidRPr="005912D6" w:rsidRDefault="00000000" w:rsidP="005912D6">
      <w:pPr>
        <w:pStyle w:val="Nagwek1"/>
        <w:rPr>
          <w:lang w:val="pl-PL"/>
        </w:rPr>
      </w:pPr>
      <w:r w:rsidRPr="005912D6">
        <w:rPr>
          <w:lang w:val="pl-PL"/>
        </w:rPr>
        <w:t>2. Plan wdrożenia</w:t>
      </w:r>
    </w:p>
    <w:p w14:paraId="2359AE02" w14:textId="77777777" w:rsidR="005912D6" w:rsidRDefault="00000000" w:rsidP="005912D6">
      <w:pPr>
        <w:rPr>
          <w:rStyle w:val="Nagwek2Znak"/>
          <w:lang w:val="pl-PL"/>
        </w:rPr>
      </w:pPr>
      <w:r w:rsidRPr="005912D6">
        <w:rPr>
          <w:rStyle w:val="Nagwek2Znak"/>
          <w:lang w:val="pl-PL"/>
        </w:rPr>
        <w:t>2.1 Etapy wdrożenia</w:t>
      </w:r>
    </w:p>
    <w:p w14:paraId="68E940BF" w14:textId="7A87524A" w:rsid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Analiza przedwdrożeniowa</w:t>
      </w:r>
    </w:p>
    <w:p w14:paraId="4CFD1B1A" w14:textId="77777777" w:rsid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Projektowanie i konfiguracja</w:t>
      </w:r>
    </w:p>
    <w:p w14:paraId="15F0F2BC" w14:textId="77777777" w:rsid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Implementacja i testy</w:t>
      </w:r>
    </w:p>
    <w:p w14:paraId="29FAC33F" w14:textId="77777777" w:rsid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Migracja danych</w:t>
      </w:r>
    </w:p>
    <w:p w14:paraId="75D38062" w14:textId="77777777" w:rsid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Wdrożenie produkcyjne</w:t>
      </w:r>
    </w:p>
    <w:p w14:paraId="3C73478B" w14:textId="52C1F4A7" w:rsidR="00B55F0B" w:rsidRPr="005912D6" w:rsidRDefault="00000000" w:rsidP="005912D6">
      <w:pPr>
        <w:pStyle w:val="Akapitzlist"/>
        <w:numPr>
          <w:ilvl w:val="0"/>
          <w:numId w:val="11"/>
        </w:numPr>
        <w:rPr>
          <w:lang w:val="pl-PL"/>
        </w:rPr>
      </w:pPr>
      <w:r w:rsidRPr="005912D6">
        <w:rPr>
          <w:lang w:val="pl-PL"/>
        </w:rPr>
        <w:t>Stabilizacja i optymalizacj</w:t>
      </w:r>
      <w:r w:rsidR="005912D6" w:rsidRPr="005912D6">
        <w:rPr>
          <w:lang w:val="pl-PL"/>
        </w:rPr>
        <w:t>a</w:t>
      </w:r>
    </w:p>
    <w:p w14:paraId="2D8C77C3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2.2 Harmonogram</w:t>
      </w:r>
      <w:r w:rsidRPr="005912D6">
        <w:rPr>
          <w:lang w:val="pl-PL"/>
        </w:rPr>
        <w:br/>
        <w:t>- Czas realizacji: 3–6 miesięcy, zależnie od złożoności systemu.</w:t>
      </w:r>
      <w:r w:rsidRPr="005912D6">
        <w:rPr>
          <w:lang w:val="pl-PL"/>
        </w:rPr>
        <w:br/>
        <w:t>- Zasoby i odpowiedzialność: zespół IT lub zewnętrzny dostawca.</w:t>
      </w:r>
    </w:p>
    <w:p w14:paraId="00DB4CA2" w14:textId="77777777" w:rsidR="00B55F0B" w:rsidRPr="005912D6" w:rsidRDefault="00000000" w:rsidP="005912D6">
      <w:pPr>
        <w:pStyle w:val="Nagwek1"/>
      </w:pPr>
      <w:r w:rsidRPr="005912D6">
        <w:lastRenderedPageBreak/>
        <w:t>3. Koncepcja organizacji szkoleń użytkowników</w:t>
      </w:r>
    </w:p>
    <w:p w14:paraId="78179FB1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3.1 Grupy szkoleniowe</w:t>
      </w:r>
      <w:r w:rsidRPr="005912D6">
        <w:rPr>
          <w:lang w:val="pl-PL"/>
        </w:rPr>
        <w:br/>
        <w:t>- Administratorzy systemu</w:t>
      </w:r>
      <w:r w:rsidRPr="005912D6">
        <w:rPr>
          <w:lang w:val="pl-PL"/>
        </w:rPr>
        <w:br/>
        <w:t>- Pracownicy administracji akademika</w:t>
      </w:r>
      <w:r w:rsidRPr="005912D6">
        <w:rPr>
          <w:lang w:val="pl-PL"/>
        </w:rPr>
        <w:br/>
        <w:t>- Dział techniczny/serwisowy</w:t>
      </w:r>
      <w:r w:rsidRPr="005912D6">
        <w:rPr>
          <w:lang w:val="pl-PL"/>
        </w:rPr>
        <w:br/>
        <w:t>- Użytkownicy końcowi.</w:t>
      </w:r>
    </w:p>
    <w:p w14:paraId="3D563606" w14:textId="74CA6AAC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3.2 Formy szkoleń</w:t>
      </w:r>
      <w:r w:rsidRPr="005912D6">
        <w:rPr>
          <w:lang w:val="pl-PL"/>
        </w:rPr>
        <w:br/>
        <w:t>1. Szkolenia stacjonarne</w:t>
      </w:r>
      <w:r w:rsidRPr="005912D6">
        <w:rPr>
          <w:lang w:val="pl-PL"/>
        </w:rPr>
        <w:br/>
        <w:t>2. Szkolenia online</w:t>
      </w:r>
      <w:r w:rsidRPr="005912D6">
        <w:rPr>
          <w:lang w:val="pl-PL"/>
        </w:rPr>
        <w:br/>
        <w:t>3. Materiały e-learningowe</w:t>
      </w:r>
    </w:p>
    <w:p w14:paraId="2F6358A0" w14:textId="77777777" w:rsidR="00B55F0B" w:rsidRPr="005912D6" w:rsidRDefault="00000000" w:rsidP="005912D6">
      <w:pPr>
        <w:pStyle w:val="Nagwek1"/>
        <w:rPr>
          <w:lang w:val="pl-PL"/>
        </w:rPr>
      </w:pPr>
      <w:r w:rsidRPr="005912D6">
        <w:rPr>
          <w:lang w:val="pl-PL"/>
        </w:rPr>
        <w:t>4. Koncepcja wsparcia technicznego</w:t>
      </w:r>
    </w:p>
    <w:p w14:paraId="114BC0CE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4.1 Model wsparcia</w:t>
      </w:r>
      <w:r w:rsidRPr="005912D6">
        <w:rPr>
          <w:lang w:val="pl-PL"/>
        </w:rPr>
        <w:br/>
        <w:t>- Helpdesk (I linia wsparcia)</w:t>
      </w:r>
      <w:r w:rsidRPr="005912D6">
        <w:rPr>
          <w:lang w:val="pl-PL"/>
        </w:rPr>
        <w:br/>
        <w:t>- Wsparcie II linii (zespół wdrożeniowy)</w:t>
      </w:r>
      <w:r w:rsidRPr="005912D6">
        <w:rPr>
          <w:lang w:val="pl-PL"/>
        </w:rPr>
        <w:br/>
        <w:t>- Wsparcie III linii (producent systemu).</w:t>
      </w:r>
    </w:p>
    <w:p w14:paraId="223047AD" w14:textId="77777777" w:rsidR="00B55F0B" w:rsidRPr="005912D6" w:rsidRDefault="00000000">
      <w:pPr>
        <w:rPr>
          <w:lang w:val="pl-PL"/>
        </w:rPr>
      </w:pPr>
      <w:r w:rsidRPr="005912D6">
        <w:rPr>
          <w:rStyle w:val="Nagwek2Znak"/>
          <w:lang w:val="pl-PL"/>
        </w:rPr>
        <w:t>4.2 Główne założenia</w:t>
      </w:r>
      <w:r w:rsidRPr="005912D6">
        <w:rPr>
          <w:lang w:val="pl-PL"/>
        </w:rPr>
        <w:br/>
        <w:t>- Ciągłość działania poprzez redundancję serwerów i kopie zapasowe.</w:t>
      </w:r>
      <w:r w:rsidRPr="005912D6">
        <w:rPr>
          <w:lang w:val="pl-PL"/>
        </w:rPr>
        <w:br/>
        <w:t>- Czas reakcji określony w SLA (np. 2 godziny).</w:t>
      </w:r>
      <w:r w:rsidRPr="005912D6">
        <w:rPr>
          <w:lang w:val="pl-PL"/>
        </w:rPr>
        <w:br/>
        <w:t>- Regularne aktualizacje i poprawki.</w:t>
      </w:r>
    </w:p>
    <w:p w14:paraId="313A6B1A" w14:textId="77777777" w:rsidR="00B55F0B" w:rsidRPr="005912D6" w:rsidRDefault="00000000" w:rsidP="005912D6">
      <w:pPr>
        <w:pStyle w:val="Nagwek1"/>
        <w:rPr>
          <w:lang w:val="pl-PL"/>
        </w:rPr>
      </w:pPr>
      <w:r w:rsidRPr="005912D6">
        <w:rPr>
          <w:lang w:val="pl-PL"/>
        </w:rPr>
        <w:t>5. Główne punkty umów</w:t>
      </w:r>
    </w:p>
    <w:p w14:paraId="292B8137" w14:textId="77777777" w:rsidR="00B55F0B" w:rsidRPr="005912D6" w:rsidRDefault="00000000">
      <w:pPr>
        <w:rPr>
          <w:lang w:val="pl-PL"/>
        </w:rPr>
      </w:pPr>
      <w:r w:rsidRPr="005912D6">
        <w:rPr>
          <w:lang w:val="pl-PL"/>
        </w:rPr>
        <w:t>1. Zakres usług: analiza, projekt, wdrożenie, szkolenia, wsparcie powdrożeniowe.</w:t>
      </w:r>
      <w:r w:rsidRPr="005912D6">
        <w:rPr>
          <w:lang w:val="pl-PL"/>
        </w:rPr>
        <w:br/>
        <w:t>2. Harmonogram i terminy</w:t>
      </w:r>
      <w:r w:rsidRPr="005912D6">
        <w:rPr>
          <w:lang w:val="pl-PL"/>
        </w:rPr>
        <w:br/>
        <w:t>3. Odpowiedzialność stron</w:t>
      </w:r>
      <w:r w:rsidRPr="005912D6">
        <w:rPr>
          <w:lang w:val="pl-PL"/>
        </w:rPr>
        <w:br/>
        <w:t>4. SLA (Service Level Agreement)</w:t>
      </w:r>
      <w:r w:rsidRPr="005912D6">
        <w:rPr>
          <w:lang w:val="pl-PL"/>
        </w:rPr>
        <w:br/>
        <w:t>5. Warunki finansowe</w:t>
      </w:r>
      <w:r w:rsidRPr="005912D6">
        <w:rPr>
          <w:lang w:val="pl-PL"/>
        </w:rPr>
        <w:br/>
        <w:t>6. Gwarancja i serwis</w:t>
      </w:r>
      <w:r w:rsidRPr="005912D6">
        <w:rPr>
          <w:lang w:val="pl-PL"/>
        </w:rPr>
        <w:br/>
        <w:t>7. Poufność danych.</w:t>
      </w:r>
    </w:p>
    <w:p w14:paraId="0508DA60" w14:textId="77777777" w:rsidR="00B55F0B" w:rsidRPr="005912D6" w:rsidRDefault="00000000" w:rsidP="005912D6">
      <w:pPr>
        <w:pStyle w:val="Nagwek1"/>
        <w:rPr>
          <w:lang w:val="pl-PL"/>
        </w:rPr>
      </w:pPr>
      <w:r w:rsidRPr="005912D6">
        <w:rPr>
          <w:lang w:val="pl-PL"/>
        </w:rPr>
        <w:t>6. Sposób pomiaru satysfakcji klienta</w:t>
      </w:r>
    </w:p>
    <w:p w14:paraId="3FAE3B9D" w14:textId="77777777" w:rsidR="00B55F0B" w:rsidRDefault="00000000">
      <w:r w:rsidRPr="005912D6">
        <w:rPr>
          <w:lang w:val="pl-PL"/>
        </w:rPr>
        <w:t>1. Ankiety okresowe</w:t>
      </w:r>
      <w:r w:rsidRPr="005912D6">
        <w:rPr>
          <w:lang w:val="pl-PL"/>
        </w:rPr>
        <w:br/>
        <w:t>2. Analiza zgłoszeń do helpdesku</w:t>
      </w:r>
      <w:r w:rsidRPr="005912D6">
        <w:rPr>
          <w:lang w:val="pl-PL"/>
        </w:rPr>
        <w:br/>
        <w:t>3. Wskaźniki KPI</w:t>
      </w:r>
      <w:r w:rsidRPr="005912D6">
        <w:rPr>
          <w:lang w:val="pl-PL"/>
        </w:rPr>
        <w:br/>
        <w:t xml:space="preserve">4. </w:t>
      </w:r>
      <w:r>
        <w:t>Spotkania ewaluacyjne</w:t>
      </w:r>
      <w:r>
        <w:br/>
        <w:t>5. Net Promoter Score (NPS).</w:t>
      </w:r>
    </w:p>
    <w:sectPr w:rsidR="00B55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D8069D"/>
    <w:multiLevelType w:val="hybridMultilevel"/>
    <w:tmpl w:val="BC4EB55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521DB7"/>
    <w:multiLevelType w:val="hybridMultilevel"/>
    <w:tmpl w:val="69B01E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80245">
    <w:abstractNumId w:val="8"/>
  </w:num>
  <w:num w:numId="2" w16cid:durableId="1730765347">
    <w:abstractNumId w:val="6"/>
  </w:num>
  <w:num w:numId="3" w16cid:durableId="242495308">
    <w:abstractNumId w:val="5"/>
  </w:num>
  <w:num w:numId="4" w16cid:durableId="1002974283">
    <w:abstractNumId w:val="4"/>
  </w:num>
  <w:num w:numId="5" w16cid:durableId="443429420">
    <w:abstractNumId w:val="7"/>
  </w:num>
  <w:num w:numId="6" w16cid:durableId="316302101">
    <w:abstractNumId w:val="3"/>
  </w:num>
  <w:num w:numId="7" w16cid:durableId="283268991">
    <w:abstractNumId w:val="2"/>
  </w:num>
  <w:num w:numId="8" w16cid:durableId="810681911">
    <w:abstractNumId w:val="1"/>
  </w:num>
  <w:num w:numId="9" w16cid:durableId="527715559">
    <w:abstractNumId w:val="0"/>
  </w:num>
  <w:num w:numId="10" w16cid:durableId="933438541">
    <w:abstractNumId w:val="10"/>
  </w:num>
  <w:num w:numId="11" w16cid:durableId="2087262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2D6"/>
    <w:rsid w:val="00A9321B"/>
    <w:rsid w:val="00AA1D8D"/>
    <w:rsid w:val="00B47730"/>
    <w:rsid w:val="00B55F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BB2E3"/>
  <w14:defaultImageDpi w14:val="300"/>
  <w15:docId w15:val="{BFDFF267-EA00-CA45-B795-7E2FCE61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Bartosz Kruszewski</cp:lastModifiedBy>
  <cp:revision>2</cp:revision>
  <dcterms:created xsi:type="dcterms:W3CDTF">2013-12-23T23:15:00Z</dcterms:created>
  <dcterms:modified xsi:type="dcterms:W3CDTF">2025-01-21T20:21:00Z</dcterms:modified>
  <cp:category/>
</cp:coreProperties>
</file>