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/>
        <w:shd w:val="clear" w:fill="auto"/>
        <w:spacing w:before="240" w:after="240"/>
        <w:rPr/>
      </w:pPr>
      <w:r>
        <w:rPr/>
        <w:t>Raport Architektury Korporacyjnej: Transformacja Cyfrowa Linii Produkcji Wyrobów Cukierniczych (Zadanie 1)</w:t>
      </w:r>
    </w:p>
    <w:p>
      <w:pPr>
        <w:pStyle w:val="Heading2"/>
        <w:pBdr/>
        <w:shd w:val="clear" w:fill="auto"/>
        <w:spacing w:lineRule="auto" w:line="240" w:before="0" w:after="240"/>
        <w:rPr/>
      </w:pPr>
      <w:r>
        <w:rPr/>
        <w:t>1. Kontekst Biznesowy i Operacyjny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1.1. Wprowadzenie do Domeny i Uwarunkowania Rynkowe</w:t>
      </w:r>
    </w:p>
    <w:p>
      <w:pPr>
        <w:pStyle w:val="normal1"/>
        <w:pBdr/>
        <w:shd w:val="clear" w:fill="auto"/>
        <w:rPr/>
      </w:pPr>
      <w:r>
        <w:rPr/>
        <w:t>Przemysł cukierniczy, a w szczególności sektor produkcji wyrobów czekoladowych, znajduje się w punkcie zwrotnym, definiowanym przez konwergencję tradycyjnego rzemiosła z zaawansowaną technologią cyfrową. W kontekście analizowanego "Zadania 1: Produkcja batonów czekoladowych", organizacja staje przed wyzwaniem transformacji klasycznego zakładu produkcyjnego w inteligentną fabrykę (Smart Factory) zgodną z paradygmatem Przemysłu 4.0. .</w:t>
      </w:r>
    </w:p>
    <w:p>
      <w:pPr>
        <w:pStyle w:val="normal1"/>
        <w:pBdr/>
        <w:shd w:val="clear" w:fill="auto"/>
        <w:spacing w:lineRule="auto" w:line="240" w:before="0" w:after="240"/>
        <w:rPr/>
      </w:pPr>
      <w:r>
        <w:rPr/>
        <w:t>Projekt transformacji ma na celu przełamanie tych barier poprzez wdrożenie zintegrowanej architektury systemów MES (Manufacturing Execution System), ERP (Enterprise Resource Planning) oraz SCADA (Supervisory Control and Data Acquisition). Zgodnie z wymaganiami zadania , projekt koncentruje się na dwóch filarach: optymalizacji wydajności operacyjnej oraz zapewnieniu absolutnej transparentności łańcucha dostaw (traceability). W dobie zaostrzonych regulacji bezpieczeństwa żywności, takich jak FDA FSMA w USA czy Rozporządzenie (WE) nr 178/2002 w Unii Europejskiej, zdolność do błyskawicznego śledzenia partii produkcyjnej od ziarna kakao do gotowego batona staje się nie tylko przewagą konkurencyjną, ale warunkiem licencji na działalność operacyjną.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1.2. Cele Strategiczne i Wskaźniki Sukcesu</w:t>
      </w:r>
    </w:p>
    <w:p>
      <w:pPr>
        <w:pStyle w:val="normal1"/>
        <w:pBdr/>
        <w:shd w:val="clear" w:fill="auto"/>
        <w:rPr/>
      </w:pPr>
      <w:r>
        <w:rPr/>
        <w:t>Zgodnie z dyrektywą zarządczą zawartą w dokumentacji projektowej , nadrzędnym celem transformacji jest osiągnięcie mierzalnych korzyści w obszarze wydajności i niezawodności. Organizacja zdefiniowała agresywne cele KPI (Key Performance Indicators), które wymuszają radykalną zmianę w architekturze IT/OT (Information Technology / Operational Technology).</w:t>
      </w:r>
    </w:p>
    <w:tbl>
      <w:tblPr>
        <w:tblStyle w:val="Table1"/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Cel Biznesowy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Wartość Docelowa (Target)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Uzasadnienie Architektoniczne i Biznesowe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>
                <w:b/>
                <w:bCs/>
              </w:rPr>
              <w:t>Zwiększenie Wydajności Operacyjnej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>
                <w:b/>
                <w:bCs/>
              </w:rPr>
              <w:t>+15%</w:t>
            </w:r>
            <w:r>
              <w:rPr/>
              <w:t xml:space="preserve"> wzrost OEE (Overall Equipment Effectiveness)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Wzrost ten ma zostać osiągnięty poprzez eliminację "mikro-przestojów" wynikających z błędów ludzkich przy przezbrajaniu maszyn oraz optymalizację harmonogramowania. Integracja ERP-MES pozwoli na automatyczny transfer zleceń i parametrów recepturowych (Setpoints) bezpośrednio do sterowników PLC, eliminując czasochłonne i podatne na błędy ręczne wprowadzanie danych.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>
                <w:b/>
                <w:bCs/>
              </w:rPr>
              <w:t>Redukcja Przestojów Nieplanowanych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>
                <w:b/>
                <w:bCs/>
              </w:rPr>
              <w:t>-20%</w:t>
            </w:r>
            <w:r>
              <w:rPr/>
              <w:t xml:space="preserve"> redukcja Downtime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Cel ten zostanie zrealizowany poprzez wdrożenie predykcyjnego utrzymania ruchu (Predictive Maintenance). Wykorzystanie telemetrii z urządzeń (drgania łożysk, pobór prądu silników konsz) oraz analityki w warstwie Edge pozwoli na wykrywanie anomalii przed wystąpieniem awarii krytycznej, zastępując model reaktywny ("run-to-failure") modelem proaktywnym.</w:t>
            </w:r>
          </w:p>
        </w:tc>
      </w:tr>
      <w:tr>
        <w:trPr/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>
                <w:b/>
                <w:bCs/>
              </w:rPr>
              <w:t>Pełna Identyfikowalność (End-to-End Traceability)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/>
              <w:t xml:space="preserve">Czas generowania raportu genealogii </w:t>
            </w:r>
            <w:r>
              <w:rPr>
                <w:b/>
                <w:bCs/>
              </w:rPr>
              <w:t>&lt; 2 minuty</w:t>
            </w:r>
          </w:p>
        </w:tc>
        <w:tc>
          <w:tcPr>
            <w:tcW w:w="3120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Obecnie proces ten zajmuje godziny i wymaga ręcznej agregacji danych z papierowych dzienników i różnych systemów. Automatyzacja zbierania danych (Data Collection) w systemie MES, powiązana z unikalnym identyfikatorem partii, umożliwi natychmiastową kwerendę w górę i w dół łańcucha dostaw, co jest kluczowe w sytuacjach kryzysowych (np. skażenie mikrobiologiczne).</w:t>
            </w:r>
          </w:p>
        </w:tc>
      </w:tr>
    </w:tbl>
    <w:p>
      <w:pPr>
        <w:pStyle w:val="normal1"/>
        <w:pBdr/>
        <w:shd w:val="clear" w:fill="auto"/>
        <w:spacing w:lineRule="auto" w:line="240" w:before="0" w:after="240"/>
        <w:rPr/>
      </w:pPr>
      <w:r>
        <w:rPr/>
        <w:t>Realizacja tych celów wymaga odejścia od silosowej struktury systemów na rzecz zintegrowanej architektury przepływu danych, gdzie informacja o statusie maszyny, jakości produktu i postępie zlecenia jest dostępna w czasie rzeczywistym dla wszystkich uprawnionych interesariuszy.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1.3. Zakres Modelowania i Granice Systemu</w:t>
      </w:r>
    </w:p>
    <w:p>
      <w:pPr>
        <w:pStyle w:val="normal1"/>
        <w:pBdr/>
        <w:shd w:val="clear" w:fill="auto"/>
        <w:rPr/>
      </w:pPr>
      <w:r>
        <w:rPr/>
        <w:t>Projekt obejmuje kompleksowy zakres procesów produkcyjnych i logistycznych, zdefiniowanych jako "Order-to-Batch" oraz procesy wspierające jakość i utrzymanie ruchu. Granice systemu zostały wyznaczone w sposób następujący:</w:t>
      </w:r>
    </w:p>
    <w:p>
      <w:pPr>
        <w:pStyle w:val="normal1"/>
        <w:numPr>
          <w:ilvl w:val="0"/>
          <w:numId w:val="1"/>
        </w:numPr>
        <w:pBdr/>
        <w:shd w:val="clear" w:fill="auto"/>
        <w:ind w:hanging="360" w:start="600"/>
        <w:rPr/>
      </w:pPr>
      <w:r>
        <w:rPr>
          <w:b/>
          <w:bCs/>
        </w:rPr>
        <w:t>Procesy Główne (Core Processes)</w:t>
      </w:r>
      <w:r>
        <w:rPr/>
        <w:t>:</w:t>
      </w:r>
    </w:p>
    <w:p>
      <w:pPr>
        <w:pStyle w:val="normal1"/>
        <w:numPr>
          <w:ilvl w:val="1"/>
          <w:numId w:val="18"/>
        </w:numPr>
        <w:pBdr/>
        <w:shd w:val="clear" w:fill="auto"/>
        <w:ind w:hanging="360" w:start="1200"/>
        <w:rPr/>
      </w:pPr>
      <w:r>
        <w:rPr>
          <w:b/>
          <w:bCs/>
        </w:rPr>
        <w:t>Zakupy Surowców i Przyjęcie</w:t>
      </w:r>
      <w:r>
        <w:rPr/>
        <w:t>: Rejestracja partii surowców (miazga, cukier, mleko) w systemie ERP/WMS i nadanie im wewnętrznych kodów śledzenia.</w:t>
      </w:r>
    </w:p>
    <w:p>
      <w:pPr>
        <w:pStyle w:val="normal1"/>
        <w:numPr>
          <w:ilvl w:val="1"/>
          <w:numId w:val="18"/>
        </w:numPr>
        <w:pBdr/>
        <w:shd w:val="clear" w:fill="auto"/>
        <w:ind w:hanging="360" w:start="1200"/>
        <w:rPr/>
      </w:pPr>
      <w:r>
        <w:rPr>
          <w:b/>
          <w:bCs/>
        </w:rPr>
        <w:t>Recepturowanie i Naważanie</w:t>
      </w:r>
      <w:r>
        <w:rPr/>
        <w:t>: Precyzyjne dozowanie składników zgodnie z recepturą (BOM) pobraną z ERP, kontrolowane przez system MES.</w:t>
      </w:r>
    </w:p>
    <w:p>
      <w:pPr>
        <w:pStyle w:val="normal1"/>
        <w:numPr>
          <w:ilvl w:val="1"/>
          <w:numId w:val="18"/>
        </w:numPr>
        <w:pBdr/>
        <w:shd w:val="clear" w:fill="auto"/>
        <w:ind w:hanging="360" w:start="1200"/>
        <w:rPr/>
      </w:pPr>
      <w:r>
        <w:rPr>
          <w:b/>
          <w:bCs/>
        </w:rPr>
        <w:t>Przetwarzanie (Processing)</w:t>
      </w:r>
      <w:r>
        <w:rPr/>
        <w:t>: Mieszanie, konszowanie, temperowanie. Są to procesy krytyczne dla jakości, wymagające ciągłego monitoringu parametrów (temperatura, czas, energia).</w:t>
      </w:r>
    </w:p>
    <w:p>
      <w:pPr>
        <w:pStyle w:val="normal1"/>
        <w:numPr>
          <w:ilvl w:val="1"/>
          <w:numId w:val="18"/>
        </w:numPr>
        <w:pBdr/>
        <w:shd w:val="clear" w:fill="auto"/>
        <w:ind w:hanging="360" w:start="1200"/>
        <w:rPr/>
      </w:pPr>
      <w:r>
        <w:rPr>
          <w:b/>
          <w:bCs/>
        </w:rPr>
        <w:t>Formowanie i Pakowanie</w:t>
      </w:r>
      <w:r>
        <w:rPr/>
        <w:t>: Dozowanie do form, chłodzenie, wykrywanie metali (CCP), pakowanie w folię i kartony zbiorcze.</w:t>
      </w:r>
    </w:p>
    <w:p>
      <w:pPr>
        <w:pStyle w:val="normal1"/>
        <w:numPr>
          <w:ilvl w:val="0"/>
          <w:numId w:val="1"/>
        </w:numPr>
        <w:pBdr/>
        <w:shd w:val="clear" w:fill="auto"/>
        <w:ind w:hanging="360" w:start="600"/>
        <w:rPr/>
      </w:pPr>
      <w:r>
        <w:rPr>
          <w:b/>
          <w:bCs/>
        </w:rPr>
        <w:t>Procesy Wspierające (Support Processes)</w:t>
      </w:r>
      <w:r>
        <w:rPr/>
        <w:t>:</w:t>
      </w:r>
    </w:p>
    <w:p>
      <w:pPr>
        <w:pStyle w:val="normal1"/>
        <w:numPr>
          <w:ilvl w:val="1"/>
          <w:numId w:val="35"/>
        </w:numPr>
        <w:pBdr/>
        <w:shd w:val="clear" w:fill="auto"/>
        <w:ind w:hanging="360" w:start="1200"/>
        <w:rPr/>
      </w:pPr>
      <w:r>
        <w:rPr>
          <w:b/>
          <w:bCs/>
        </w:rPr>
        <w:t>Kontrola Jakości (QA)</w:t>
      </w:r>
      <w:r>
        <w:rPr/>
        <w:t>: Pobieranie próbek, analizy laboratoryjne (LIMS), zwalnianie partii, obsługa niezgodności (NC) i działań korygujących (CAPA).</w:t>
      </w:r>
    </w:p>
    <w:p>
      <w:pPr>
        <w:pStyle w:val="normal1"/>
        <w:numPr>
          <w:ilvl w:val="1"/>
          <w:numId w:val="35"/>
        </w:numPr>
        <w:pBdr/>
        <w:shd w:val="clear" w:fill="auto"/>
        <w:ind w:hanging="360" w:start="1200"/>
        <w:rPr/>
      </w:pPr>
      <w:r>
        <w:rPr>
          <w:b/>
          <w:bCs/>
        </w:rPr>
        <w:t>Utrzymanie Ruchu (Maintenance)</w:t>
      </w:r>
      <w:r>
        <w:rPr/>
        <w:t>: Zarządzanie awariami, planowanie przeglądów, monitorowanie stanu technicznego maszyn (Condition Monitoring).</w:t>
      </w:r>
    </w:p>
    <w:p>
      <w:pPr>
        <w:pStyle w:val="normal1"/>
        <w:numPr>
          <w:ilvl w:val="1"/>
          <w:numId w:val="35"/>
        </w:numPr>
        <w:pBdr/>
        <w:shd w:val="clear" w:fill="auto"/>
        <w:ind w:hanging="360" w:start="1200"/>
        <w:rPr/>
      </w:pPr>
      <w:r>
        <w:rPr>
          <w:b/>
          <w:bCs/>
        </w:rPr>
        <w:t>Dystrybucja</w:t>
      </w:r>
      <w:r>
        <w:rPr/>
        <w:t>: Wydanie wyrobu gotowego do magazynu i wysyłka do klienta.</w:t>
      </w:r>
    </w:p>
    <w:p>
      <w:pPr>
        <w:pStyle w:val="normal1"/>
        <w:pBdr/>
        <w:shd w:val="clear" w:fill="auto"/>
        <w:spacing w:lineRule="auto" w:line="240" w:before="0" w:after="240"/>
        <w:rPr/>
      </w:pPr>
      <w:r>
        <w:rPr/>
        <w:t>Wyłączone z zakresu bezpośredniego modelowania technicznego (choć uwzględnione jako otoczenie) są procesy czysto finansowe (księgowość, płace) oraz HR, chyba że dotyczą bezpośrednio rozliczania czasu pracy operatorów na linii.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1.4. Analiza Interesariuszy (Stakeholders Analysis)</w:t>
      </w:r>
    </w:p>
    <w:p>
      <w:pPr>
        <w:pStyle w:val="normal1"/>
        <w:pBdr/>
        <w:shd w:val="clear" w:fill="auto"/>
        <w:rPr/>
      </w:pPr>
      <w:r>
        <w:rPr/>
        <w:t>Zrozumienie potrzeb i perspektywy poszczególnych aktorów jest kluczowe dla zaprojektowania skutecznej warstwy Biznesowej i Aplikacyjnej w modelu ArchiMate.</w:t>
      </w:r>
    </w:p>
    <w:p>
      <w:pPr>
        <w:pStyle w:val="normal1"/>
        <w:numPr>
          <w:ilvl w:val="0"/>
          <w:numId w:val="51"/>
        </w:numPr>
        <w:pBdr/>
        <w:shd w:val="clear" w:fill="auto"/>
        <w:ind w:hanging="360" w:start="600"/>
        <w:rPr/>
      </w:pPr>
      <w:r>
        <w:rPr>
          <w:b/>
          <w:bCs/>
        </w:rPr>
        <w:t>Planista Produkcji (Production Planner)</w:t>
      </w:r>
      <w:r>
        <w:rPr/>
        <w:t>:</w:t>
      </w:r>
    </w:p>
    <w:p>
      <w:pPr>
        <w:pStyle w:val="normal1"/>
        <w:numPr>
          <w:ilvl w:val="1"/>
          <w:numId w:val="52"/>
        </w:numPr>
        <w:pBdr/>
        <w:shd w:val="clear" w:fill="auto"/>
        <w:ind w:hanging="360" w:start="1200"/>
        <w:rPr/>
      </w:pPr>
      <w:r>
        <w:rPr>
          <w:i/>
          <w:iCs/>
        </w:rPr>
        <w:t>Rola</w:t>
      </w:r>
      <w:r>
        <w:rPr/>
        <w:t>: Odpowiada za optymalne wykorzystanie zdolności produkcyjnych i realizację zamówień klientów.</w:t>
      </w:r>
    </w:p>
    <w:p>
      <w:pPr>
        <w:pStyle w:val="normal1"/>
        <w:numPr>
          <w:ilvl w:val="1"/>
          <w:numId w:val="52"/>
        </w:numPr>
        <w:pBdr/>
        <w:shd w:val="clear" w:fill="auto"/>
        <w:ind w:hanging="360" w:start="1200"/>
        <w:rPr/>
      </w:pPr>
      <w:r>
        <w:rPr>
          <w:i/>
          <w:iCs/>
        </w:rPr>
        <w:t>Problem (Pain Point)</w:t>
      </w:r>
      <w:r>
        <w:rPr/>
        <w:t>: W obecnym stanie operuje na "czarnej skrzynce". Wysyła plan do produkcji, ale informację zwrotną o jego realizacji otrzymuje z opóźnieniem (często po zakończeniu zmiany), co uniemożliwia dynamiczne reagowanie na awarie czy zmiany priorytetów.</w:t>
      </w:r>
    </w:p>
    <w:p>
      <w:pPr>
        <w:pStyle w:val="normal1"/>
        <w:numPr>
          <w:ilvl w:val="1"/>
          <w:numId w:val="52"/>
        </w:numPr>
        <w:pBdr/>
        <w:shd w:val="clear" w:fill="auto"/>
        <w:ind w:hanging="360" w:start="1200"/>
        <w:rPr/>
      </w:pPr>
      <w:r>
        <w:rPr>
          <w:i/>
          <w:iCs/>
        </w:rPr>
        <w:t>Oczekiwanie</w:t>
      </w:r>
      <w:r>
        <w:rPr/>
        <w:t>: Widok postępu zleceń w czasie rzeczywistym w systemie ERP, zintegrowany z danymi z hali produkcyjnej.</w:t>
      </w:r>
    </w:p>
    <w:p>
      <w:pPr>
        <w:pStyle w:val="normal1"/>
        <w:numPr>
          <w:ilvl w:val="0"/>
          <w:numId w:val="51"/>
        </w:numPr>
        <w:pBdr/>
        <w:shd w:val="clear" w:fill="auto"/>
        <w:ind w:hanging="360" w:start="600"/>
        <w:rPr/>
      </w:pPr>
      <w:r>
        <w:rPr>
          <w:b/>
          <w:bCs/>
        </w:rPr>
        <w:t>Mistrz Zmiany (Shift Supervisor)</w:t>
      </w:r>
      <w:r>
        <w:rPr/>
        <w:t>:</w:t>
      </w:r>
    </w:p>
    <w:p>
      <w:pPr>
        <w:pStyle w:val="normal1"/>
        <w:numPr>
          <w:ilvl w:val="1"/>
          <w:numId w:val="53"/>
        </w:numPr>
        <w:pBdr/>
        <w:shd w:val="clear" w:fill="auto"/>
        <w:ind w:hanging="360" w:start="1200"/>
        <w:rPr/>
      </w:pPr>
      <w:r>
        <w:rPr>
          <w:i/>
          <w:iCs/>
        </w:rPr>
        <w:t>Rola</w:t>
      </w:r>
      <w:r>
        <w:rPr/>
        <w:t>: Zarządza zespołem operatorów i bieżącą produkcją.</w:t>
      </w:r>
    </w:p>
    <w:p>
      <w:pPr>
        <w:pStyle w:val="normal1"/>
        <w:numPr>
          <w:ilvl w:val="1"/>
          <w:numId w:val="53"/>
        </w:numPr>
        <w:pBdr/>
        <w:shd w:val="clear" w:fill="auto"/>
        <w:ind w:hanging="360" w:start="1200"/>
        <w:rPr/>
      </w:pPr>
      <w:r>
        <w:rPr>
          <w:i/>
          <w:iCs/>
        </w:rPr>
        <w:t>Problem</w:t>
      </w:r>
      <w:r>
        <w:rPr/>
        <w:t>: Spędza znaczną część czasu na ręcznym wypełnianiu raportów papierowych i bieganiu między maszynami, aby sprawdzić ich status.</w:t>
      </w:r>
    </w:p>
    <w:p>
      <w:pPr>
        <w:pStyle w:val="normal1"/>
        <w:numPr>
          <w:ilvl w:val="1"/>
          <w:numId w:val="53"/>
        </w:numPr>
        <w:pBdr/>
        <w:shd w:val="clear" w:fill="auto"/>
        <w:ind w:hanging="360" w:start="1200"/>
        <w:rPr/>
      </w:pPr>
      <w:r>
        <w:rPr>
          <w:i/>
          <w:iCs/>
        </w:rPr>
        <w:t>Oczekiwanie</w:t>
      </w:r>
      <w:r>
        <w:rPr/>
        <w:t>: Mobilny pulpit sterowniczy (Dashboard) na tablecie, pokazujący statusy OEE, alarmy i wydajność każdej linii.</w:t>
      </w:r>
    </w:p>
    <w:p>
      <w:pPr>
        <w:pStyle w:val="normal1"/>
        <w:numPr>
          <w:ilvl w:val="0"/>
          <w:numId w:val="51"/>
        </w:numPr>
        <w:pBdr/>
        <w:shd w:val="clear" w:fill="auto"/>
        <w:ind w:hanging="360" w:start="600"/>
        <w:rPr/>
      </w:pPr>
      <w:r>
        <w:rPr>
          <w:b/>
          <w:bCs/>
        </w:rPr>
        <w:t>Dział Jakości (QA - Quality Assurance)</w:t>
      </w:r>
      <w:r>
        <w:rPr/>
        <w:t>:</w:t>
      </w:r>
    </w:p>
    <w:p>
      <w:pPr>
        <w:pStyle w:val="normal1"/>
        <w:numPr>
          <w:ilvl w:val="1"/>
          <w:numId w:val="54"/>
        </w:numPr>
        <w:pBdr/>
        <w:shd w:val="clear" w:fill="auto"/>
        <w:ind w:hanging="360" w:start="1200"/>
        <w:rPr/>
      </w:pPr>
      <w:r>
        <w:rPr>
          <w:i/>
          <w:iCs/>
        </w:rPr>
        <w:t>Rola</w:t>
      </w:r>
      <w:r>
        <w:rPr/>
        <w:t>: Zapewnienie bezpieczeństwa i zgodności produktu ze specyfikacją.</w:t>
      </w:r>
    </w:p>
    <w:p>
      <w:pPr>
        <w:pStyle w:val="normal1"/>
        <w:numPr>
          <w:ilvl w:val="1"/>
          <w:numId w:val="54"/>
        </w:numPr>
        <w:pBdr/>
        <w:shd w:val="clear" w:fill="auto"/>
        <w:ind w:hanging="360" w:start="1200"/>
        <w:rPr/>
      </w:pPr>
      <w:r>
        <w:rPr>
          <w:i/>
          <w:iCs/>
        </w:rPr>
        <w:t>Problem</w:t>
      </w:r>
      <w:r>
        <w:rPr/>
        <w:t>: Brak korelacji między wynikami badań a parametrami procesu. Trudność w ustaleniu przyczyn źródłowych (Root Cause Analysis) problemów jakościowych z powodu rozproszonych danych.</w:t>
      </w:r>
    </w:p>
    <w:p>
      <w:pPr>
        <w:pStyle w:val="normal1"/>
        <w:numPr>
          <w:ilvl w:val="1"/>
          <w:numId w:val="54"/>
        </w:numPr>
        <w:pBdr/>
        <w:shd w:val="clear" w:fill="auto"/>
        <w:ind w:hanging="360" w:start="1200"/>
        <w:rPr/>
      </w:pPr>
      <w:r>
        <w:rPr>
          <w:i/>
          <w:iCs/>
        </w:rPr>
        <w:t>Oczekiwanie</w:t>
      </w:r>
      <w:r>
        <w:rPr/>
        <w:t>: Automatyczna blokada partii (Hold) w systemie w przypadku wykrycia odchyleń oraz pełna genealogia produktu dostępna "jednym kliknięciem".</w:t>
      </w:r>
    </w:p>
    <w:p>
      <w:pPr>
        <w:pStyle w:val="normal1"/>
        <w:numPr>
          <w:ilvl w:val="0"/>
          <w:numId w:val="51"/>
        </w:numPr>
        <w:pBdr/>
        <w:shd w:val="clear" w:fill="auto"/>
        <w:ind w:hanging="360" w:start="600"/>
        <w:rPr/>
      </w:pPr>
      <w:r>
        <w:rPr>
          <w:b/>
          <w:bCs/>
        </w:rPr>
        <w:t>Utrzymanie Ruchu (Maintenance)</w:t>
      </w:r>
      <w:r>
        <w:rPr/>
        <w:t>:</w:t>
      </w:r>
    </w:p>
    <w:p>
      <w:pPr>
        <w:pStyle w:val="normal1"/>
        <w:numPr>
          <w:ilvl w:val="1"/>
          <w:numId w:val="55"/>
        </w:numPr>
        <w:pBdr/>
        <w:shd w:val="clear" w:fill="auto"/>
        <w:ind w:hanging="360" w:start="1200"/>
        <w:rPr/>
      </w:pPr>
      <w:r>
        <w:rPr>
          <w:i/>
          <w:iCs/>
        </w:rPr>
        <w:t>Rola</w:t>
      </w:r>
      <w:r>
        <w:rPr/>
        <w:t>: Zapewnienie dostępności technicznej maszyn.</w:t>
      </w:r>
    </w:p>
    <w:p>
      <w:pPr>
        <w:pStyle w:val="normal1"/>
        <w:numPr>
          <w:ilvl w:val="1"/>
          <w:numId w:val="55"/>
        </w:numPr>
        <w:pBdr/>
        <w:shd w:val="clear" w:fill="auto"/>
        <w:ind w:hanging="360" w:start="1200"/>
        <w:rPr/>
      </w:pPr>
      <w:r>
        <w:rPr>
          <w:i/>
          <w:iCs/>
        </w:rPr>
        <w:t>Problem</w:t>
      </w:r>
      <w:r>
        <w:rPr/>
        <w:t>: Działanie reaktywne ("gaszenie pożarów"). Brak wiedzy o degradacji stanu maszyny przed wystąpieniem awarii.</w:t>
      </w:r>
    </w:p>
    <w:p>
      <w:pPr>
        <w:pStyle w:val="normal1"/>
        <w:numPr>
          <w:ilvl w:val="1"/>
          <w:numId w:val="55"/>
        </w:numPr>
        <w:pBdr/>
        <w:shd w:val="clear" w:fill="auto"/>
        <w:ind w:hanging="360" w:start="1200"/>
        <w:rPr/>
      </w:pPr>
      <w:r>
        <w:rPr>
          <w:i/>
          <w:iCs/>
        </w:rPr>
        <w:t>Oczekiwanie</w:t>
      </w:r>
      <w:r>
        <w:rPr/>
        <w:t>: Automatyczne generowanie zleceń naprawy na podstawie sygnałów z PLC (np. wzrost temperatury łożyska) zanim dojdzie do zatrzymania linii.</w:t>
      </w:r>
    </w:p>
    <w:p>
      <w:pPr>
        <w:pStyle w:val="Heading2"/>
        <w:pBdr/>
        <w:shd w:val="clear" w:fill="auto"/>
        <w:rPr/>
      </w:pPr>
      <w:r>
        <w:rPr/>
        <w:t>2. Architektura Biznesowa (Business Architecture)</w:t>
      </w:r>
    </w:p>
    <w:p>
      <w:pPr>
        <w:pStyle w:val="normal1"/>
        <w:pBdr/>
        <w:shd w:val="clear" w:fill="auto"/>
        <w:spacing w:lineRule="auto" w:line="240" w:before="0" w:after="240"/>
        <w:rPr/>
      </w:pPr>
      <w:r>
        <w:rPr/>
        <w:t>Architektura biznesowa definiuje, w jaki sposób organizacja tworzy wartość i jakie procesy są niezbędne do realizacji celów strategicznych. W modelu wykorzystano notację BPMN 2.0 do szczegółowego opisania przepływów pracy, zgodnie z wymaganiami dokumentu źródłowego.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2.1. Usługa Biznesowa: "Produkty w jakości zgodnej z recepturą"</w:t>
      </w:r>
    </w:p>
    <w:p>
      <w:pPr>
        <w:pStyle w:val="normal1"/>
        <w:pBdr/>
        <w:shd w:val="clear" w:fill="auto"/>
        <w:rPr/>
      </w:pPr>
      <w:r>
        <w:rPr/>
        <w:t>Główną usługą biznesową, którą linia produkcyjna świadczy dla organizacji (i ostatecznie dla klienta), jest dostarczenie produktu (batona czekoladowego) o specyficznych parametrach jakościowych. Usługa ta jest realizowana poprzez proces "Order-to-Batch" i wspierana przez procesy jakościowe.</w:t>
      </w:r>
    </w:p>
    <w:p>
      <w:pPr>
        <w:pStyle w:val="normal1"/>
        <w:numPr>
          <w:ilvl w:val="0"/>
          <w:numId w:val="56"/>
        </w:numPr>
        <w:pBdr/>
        <w:shd w:val="clear" w:fill="auto"/>
        <w:ind w:hanging="360" w:start="600"/>
        <w:rPr/>
      </w:pPr>
      <w:r>
        <w:rPr>
          <w:b/>
          <w:bCs/>
        </w:rPr>
        <w:t>Wejście</w:t>
      </w:r>
      <w:r>
        <w:rPr/>
        <w:t>: Zamówienie klienta, Specyfikacja Produktu, Surowce.</w:t>
      </w:r>
    </w:p>
    <w:p>
      <w:pPr>
        <w:pStyle w:val="normal1"/>
        <w:numPr>
          <w:ilvl w:val="0"/>
          <w:numId w:val="56"/>
        </w:numPr>
        <w:pBdr/>
        <w:shd w:val="clear" w:fill="auto"/>
        <w:ind w:hanging="360" w:start="600"/>
        <w:rPr/>
      </w:pPr>
      <w:r>
        <w:rPr>
          <w:b/>
          <w:bCs/>
        </w:rPr>
        <w:t>Wyjście</w:t>
      </w:r>
      <w:r>
        <w:rPr/>
        <w:t>: Wyprodukowana partia, Raport Jakości (CoA), Zaktualizowane stany magazynowe.</w:t>
      </w:r>
    </w:p>
    <w:p>
      <w:pPr>
        <w:pStyle w:val="normal1"/>
        <w:numPr>
          <w:ilvl w:val="0"/>
          <w:numId w:val="56"/>
        </w:numPr>
        <w:pBdr/>
        <w:shd w:val="clear" w:fill="auto"/>
        <w:ind w:hanging="360" w:start="600"/>
        <w:rPr/>
      </w:pPr>
      <w:r>
        <w:rPr>
          <w:b/>
          <w:bCs/>
        </w:rPr>
        <w:t>Interfejs do klienta</w:t>
      </w:r>
      <w:r>
        <w:rPr/>
        <w:t>: Raport Jakości i Etykieta Logistyczna zgodna ze standardem GS1 (kod SSCC).</w:t>
      </w:r>
    </w:p>
    <w:p>
      <w:pPr>
        <w:pStyle w:val="Heading3"/>
        <w:pBdr/>
        <w:shd w:val="clear" w:fill="auto"/>
        <w:spacing w:lineRule="auto" w:line="240" w:before="240" w:after="255"/>
        <w:rPr/>
      </w:pPr>
      <w:r>
        <w:rPr/>
        <w:t>2.2. Modelowanie Procesów BPMN</w:t>
      </w:r>
    </w:p>
    <w:p>
      <w:pPr>
        <w:pStyle w:val="Heading4"/>
        <w:pBdr/>
        <w:shd w:val="clear" w:fill="auto"/>
        <w:spacing w:lineRule="auto" w:line="240" w:before="0" w:after="255"/>
        <w:rPr/>
      </w:pPr>
      <w:r>
        <w:rPr/>
        <w:t>2.2.1. Proces 1: "Order-to-Batch" (Od zlecenia do partii)</w:t>
      </w:r>
    </w:p>
    <w:p>
      <w:pPr>
        <w:pStyle w:val="normal1"/>
        <w:pBdr/>
        <w:shd w:val="clear" w:fill="auto"/>
        <w:rPr/>
      </w:pPr>
      <w:r>
        <w:rPr/>
        <w:t>Jest to kręgosłup operacyjny zakładu. Proces ten został zamodelowany z uwzględnieniem poziomu szczegółowości N-2 (podprocesy zagnieżdżone).</w:t>
      </w:r>
    </w:p>
    <w:p>
      <w:pPr>
        <w:pStyle w:val="normal1"/>
        <w:pBdr/>
        <w:shd w:val="clear" w:fill="auto"/>
        <w:rPr>
          <w:b/>
          <w:bCs/>
        </w:rPr>
      </w:pPr>
      <w:r>
        <w:rPr>
          <w:b/>
          <w:bCs/>
        </w:rPr>
        <w:t>Przebieg procesu:</w:t>
      </w:r>
    </w:p>
    <w:p>
      <w:pPr>
        <w:pStyle w:val="normal1"/>
        <w:numPr>
          <w:ilvl w:val="0"/>
          <w:numId w:val="57"/>
        </w:numPr>
        <w:pBdr/>
        <w:shd w:val="clear" w:fill="auto"/>
        <w:ind w:hanging="360" w:start="600"/>
        <w:rPr/>
      </w:pPr>
      <w:r>
        <w:rPr>
          <w:b/>
          <w:bCs/>
        </w:rPr>
        <w:t>Planowanie i Harmonogramowanie (ERP)</w:t>
      </w:r>
      <w:r>
        <w:rPr/>
        <w:t>:</w:t>
      </w:r>
    </w:p>
    <w:p>
      <w:pPr>
        <w:pStyle w:val="normal1"/>
        <w:numPr>
          <w:ilvl w:val="1"/>
          <w:numId w:val="58"/>
        </w:numPr>
        <w:pBdr/>
        <w:shd w:val="clear" w:fill="auto"/>
        <w:ind w:hanging="360" w:start="1200"/>
        <w:rPr/>
      </w:pPr>
      <w:r>
        <w:rPr/>
        <w:t>Planista tworzy Zlecenie Procesowe (Process Order) w ERP na podstawie prognoz popytu. Zlecenie zawiera listę materiałową (BOM) i recepturę (Master Recipe).</w:t>
      </w:r>
    </w:p>
    <w:p>
      <w:pPr>
        <w:pStyle w:val="normal1"/>
        <w:numPr>
          <w:ilvl w:val="1"/>
          <w:numId w:val="58"/>
        </w:numPr>
        <w:pBdr/>
        <w:shd w:val="clear" w:fill="auto"/>
        <w:ind w:hanging="360" w:start="1200"/>
        <w:rPr/>
      </w:pPr>
      <w:r>
        <w:rPr>
          <w:i/>
          <w:iCs/>
        </w:rPr>
        <w:t>Podproces</w:t>
      </w:r>
      <w:r>
        <w:rPr/>
        <w:t>: Weryfikacja dostępności surowców (Material Availability Check). Jeśli brak surowca -&gt; sygnał do Zakupów.</w:t>
      </w:r>
    </w:p>
    <w:p>
      <w:pPr>
        <w:pStyle w:val="normal1"/>
        <w:numPr>
          <w:ilvl w:val="0"/>
          <w:numId w:val="57"/>
        </w:numPr>
        <w:pBdr/>
        <w:shd w:val="clear" w:fill="auto"/>
        <w:ind w:hanging="360" w:start="600"/>
        <w:rPr/>
      </w:pPr>
      <w:r>
        <w:rPr>
          <w:b/>
          <w:bCs/>
        </w:rPr>
        <w:t>Dystrybucja Zlecenia i Przygotowanie (MES/WMS)</w:t>
      </w:r>
      <w:r>
        <w:rPr/>
        <w:t>:</w:t>
      </w:r>
    </w:p>
    <w:p>
      <w:pPr>
        <w:pStyle w:val="normal1"/>
        <w:numPr>
          <w:ilvl w:val="1"/>
          <w:numId w:val="59"/>
        </w:numPr>
        <w:pBdr/>
        <w:shd w:val="clear" w:fill="auto"/>
        <w:ind w:hanging="360" w:start="1200"/>
        <w:rPr/>
      </w:pPr>
      <w:r>
        <w:rPr/>
        <w:t>Zlecenie jest przesyłane interfejsem B2MML do systemu MES. Mistrz Zmiany "zwalnia" zlecenie do realizacji.</w:t>
      </w:r>
    </w:p>
    <w:p>
      <w:pPr>
        <w:pStyle w:val="normal1"/>
        <w:numPr>
          <w:ilvl w:val="1"/>
          <w:numId w:val="59"/>
        </w:numPr>
        <w:pBdr/>
        <w:shd w:val="clear" w:fill="auto"/>
        <w:ind w:hanging="360" w:start="1200"/>
        <w:rPr/>
      </w:pPr>
      <w:r>
        <w:rPr/>
        <w:t>System WMS generuje listę pobrań (Pick List) dla magazynu. Surowce są transportowane do strefy przyprodukcyjnej.</w:t>
      </w:r>
    </w:p>
    <w:p>
      <w:pPr>
        <w:pStyle w:val="normal1"/>
        <w:numPr>
          <w:ilvl w:val="0"/>
          <w:numId w:val="57"/>
        </w:numPr>
        <w:pBdr/>
        <w:shd w:val="clear" w:fill="auto"/>
        <w:ind w:hanging="360" w:start="600"/>
        <w:rPr/>
      </w:pPr>
      <w:r>
        <w:rPr>
          <w:b/>
          <w:bCs/>
        </w:rPr>
        <w:t>Naważanie i Dozowanie (Weighing &amp; Dosing)</w:t>
      </w:r>
      <w:r>
        <w:rPr/>
        <w:t>:</w:t>
      </w:r>
    </w:p>
    <w:p>
      <w:pPr>
        <w:pStyle w:val="normal1"/>
        <w:numPr>
          <w:ilvl w:val="1"/>
          <w:numId w:val="60"/>
        </w:numPr>
        <w:pBdr/>
        <w:shd w:val="clear" w:fill="auto"/>
        <w:ind w:hanging="360" w:start="1200"/>
        <w:rPr/>
      </w:pPr>
      <w:r>
        <w:rPr/>
        <w:t>Operator na stacji naważania loguje się do terminala MES. Wyświetlana jest instrukcja krokowa.</w:t>
      </w:r>
    </w:p>
    <w:p>
      <w:pPr>
        <w:pStyle w:val="normal1"/>
        <w:numPr>
          <w:ilvl w:val="1"/>
          <w:numId w:val="60"/>
        </w:numPr>
        <w:pBdr/>
        <w:shd w:val="clear" w:fill="auto"/>
        <w:ind w:hanging="360" w:start="1200"/>
        <w:rPr/>
      </w:pPr>
      <w:r>
        <w:rPr/>
        <w:t>Operator skanuje kod kreskowy surowca. System MES weryfikuje zgodność materiału i daty ważności (FEFO - First Expired, First Out).</w:t>
      </w:r>
    </w:p>
    <w:p>
      <w:pPr>
        <w:pStyle w:val="normal1"/>
        <w:numPr>
          <w:ilvl w:val="1"/>
          <w:numId w:val="60"/>
        </w:numPr>
        <w:pBdr/>
        <w:shd w:val="clear" w:fill="auto"/>
        <w:ind w:hanging="360" w:start="1200"/>
        <w:rPr/>
      </w:pPr>
      <w:r>
        <w:rPr>
          <w:i/>
          <w:iCs/>
        </w:rPr>
        <w:t>Integracja</w:t>
      </w:r>
      <w:r>
        <w:rPr/>
        <w:t>: Waga (podłączona do PLC) wysyła do MES informację o rzeczywistej naważce. Jeśli mieści się w tolerancji, system pozwala przejść do kolejnego kroku.</w:t>
      </w:r>
    </w:p>
    <w:p>
      <w:pPr>
        <w:pStyle w:val="normal1"/>
        <w:numPr>
          <w:ilvl w:val="0"/>
          <w:numId w:val="57"/>
        </w:numPr>
        <w:pBdr/>
        <w:shd w:val="clear" w:fill="auto"/>
        <w:ind w:hanging="360" w:start="600"/>
        <w:rPr/>
      </w:pPr>
      <w:r>
        <w:rPr>
          <w:b/>
          <w:bCs/>
        </w:rPr>
        <w:t>Wykonanie Receptury (Processing - Mixing &amp; Conching)</w:t>
      </w:r>
      <w:r>
        <w:rPr/>
        <w:t>:</w:t>
      </w:r>
    </w:p>
    <w:p>
      <w:pPr>
        <w:pStyle w:val="normal1"/>
        <w:numPr>
          <w:ilvl w:val="1"/>
          <w:numId w:val="61"/>
        </w:numPr>
        <w:pBdr/>
        <w:shd w:val="clear" w:fill="auto"/>
        <w:ind w:hanging="360" w:start="1200"/>
        <w:rPr/>
      </w:pPr>
      <w:r>
        <w:rPr/>
        <w:t>Masa trafia do mieszalnika, a następnie do konszy. Sterownik PLC steruje profilami temperatury i prędkości mieszania zgodnie z parametrami przesłanymi z MES (Setpoints).</w:t>
      </w:r>
    </w:p>
    <w:p>
      <w:pPr>
        <w:pStyle w:val="normal1"/>
        <w:numPr>
          <w:ilvl w:val="1"/>
          <w:numId w:val="61"/>
        </w:numPr>
        <w:pBdr/>
        <w:shd w:val="clear" w:fill="auto"/>
        <w:ind w:hanging="360" w:start="1200"/>
        <w:rPr/>
      </w:pPr>
      <w:r>
        <w:rPr>
          <w:i/>
          <w:iCs/>
        </w:rPr>
        <w:t>Monitoring</w:t>
      </w:r>
      <w:r>
        <w:rPr/>
        <w:t>: System SCADA rejestruje przebieg temperatury i pobór energii (Krzywa Konszowania).</w:t>
      </w:r>
    </w:p>
    <w:p>
      <w:pPr>
        <w:pStyle w:val="normal1"/>
        <w:numPr>
          <w:ilvl w:val="1"/>
          <w:numId w:val="61"/>
        </w:numPr>
        <w:pBdr/>
        <w:shd w:val="clear" w:fill="auto"/>
        <w:ind w:hanging="360" w:start="1200"/>
        <w:rPr/>
      </w:pPr>
      <w:r>
        <w:rPr>
          <w:i/>
          <w:iCs/>
        </w:rPr>
        <w:t>Zdarzenie Pośrednie</w:t>
      </w:r>
      <w:r>
        <w:rPr/>
        <w:t>: Pobranie próbki do laboratorium.</w:t>
      </w:r>
    </w:p>
    <w:p>
      <w:pPr>
        <w:pStyle w:val="normal1"/>
        <w:numPr>
          <w:ilvl w:val="0"/>
          <w:numId w:val="57"/>
        </w:numPr>
        <w:pBdr/>
        <w:shd w:val="clear" w:fill="auto"/>
        <w:ind w:hanging="360" w:start="600"/>
        <w:rPr/>
      </w:pPr>
      <w:r>
        <w:rPr>
          <w:b/>
          <w:bCs/>
        </w:rPr>
        <w:t>Temperowanie (Tempering) - CCP (Critical Control Point)</w:t>
      </w:r>
      <w:r>
        <w:rPr/>
        <w:t>:</w:t>
      </w:r>
    </w:p>
    <w:p>
      <w:pPr>
        <w:pStyle w:val="normal1"/>
        <w:numPr>
          <w:ilvl w:val="1"/>
          <w:numId w:val="62"/>
        </w:numPr>
        <w:pBdr/>
        <w:shd w:val="clear" w:fill="auto"/>
        <w:ind w:hanging="360" w:start="1200"/>
        <w:rPr/>
      </w:pPr>
      <w:r>
        <w:rPr/>
        <w:t>Masa przepływa przez temperówkę. Jest to proces ciągły, krytyczny dla jakości.</w:t>
      </w:r>
    </w:p>
    <w:p>
      <w:pPr>
        <w:pStyle w:val="normal1"/>
        <w:numPr>
          <w:ilvl w:val="1"/>
          <w:numId w:val="62"/>
        </w:numPr>
        <w:pBdr/>
        <w:shd w:val="clear" w:fill="auto"/>
        <w:ind w:hanging="360" w:start="1200"/>
        <w:rPr/>
      </w:pPr>
      <w:r>
        <w:rPr>
          <w:i/>
          <w:iCs/>
        </w:rPr>
        <w:t>Kontrola Parametrów</w:t>
      </w:r>
      <w:r>
        <w:rPr/>
        <w:t>: Automatyczny pomiar Indeksu Temperowania (TI) przez temperometr inline. Jeśli TI poza zakresem -&gt; automatyczny zawrót masy (Rework Loop) i alarm w systemie.</w:t>
      </w:r>
    </w:p>
    <w:p>
      <w:pPr>
        <w:pStyle w:val="normal1"/>
        <w:numPr>
          <w:ilvl w:val="0"/>
          <w:numId w:val="57"/>
        </w:numPr>
        <w:pBdr/>
        <w:shd w:val="clear" w:fill="auto"/>
        <w:ind w:hanging="360" w:start="600"/>
        <w:rPr/>
      </w:pPr>
      <w:r>
        <w:rPr>
          <w:b/>
          <w:bCs/>
        </w:rPr>
        <w:t>Formowanie, Chłodzenie i Detekcja Metalu (Molding &amp; CCP)</w:t>
      </w:r>
      <w:r>
        <w:rPr/>
        <w:t>:</w:t>
      </w:r>
    </w:p>
    <w:p>
      <w:pPr>
        <w:pStyle w:val="normal1"/>
        <w:numPr>
          <w:ilvl w:val="1"/>
          <w:numId w:val="2"/>
        </w:numPr>
        <w:pBdr/>
        <w:shd w:val="clear" w:fill="auto"/>
        <w:ind w:hanging="360" w:start="1200"/>
        <w:rPr/>
      </w:pPr>
      <w:r>
        <w:rPr/>
        <w:t>Dozowanie masy do form, wibracja, chłodzenie.</w:t>
      </w:r>
    </w:p>
    <w:p>
      <w:pPr>
        <w:pStyle w:val="normal1"/>
        <w:numPr>
          <w:ilvl w:val="1"/>
          <w:numId w:val="2"/>
        </w:numPr>
        <w:pBdr/>
        <w:shd w:val="clear" w:fill="auto"/>
        <w:ind w:hanging="360" w:start="1200"/>
        <w:rPr/>
      </w:pPr>
      <w:r>
        <w:rPr/>
        <w:t>Detektor metalu na wyjściu. Każde odrzucenie produktu jest rejestrowane w MES jako incydent jakościowy (Non-Conformance).</w:t>
      </w:r>
    </w:p>
    <w:p>
      <w:pPr>
        <w:pStyle w:val="normal1"/>
        <w:numPr>
          <w:ilvl w:val="0"/>
          <w:numId w:val="57"/>
        </w:numPr>
        <w:pBdr/>
        <w:shd w:val="clear" w:fill="auto"/>
        <w:ind w:hanging="360" w:start="600"/>
        <w:rPr/>
      </w:pPr>
      <w:r>
        <w:rPr>
          <w:b/>
          <w:bCs/>
        </w:rPr>
        <w:t>Pakowanie i Etykietowanie (Packaging)</w:t>
      </w:r>
      <w:r>
        <w:rPr/>
        <w:t>:</w:t>
      </w:r>
    </w:p>
    <w:p>
      <w:pPr>
        <w:pStyle w:val="normal1"/>
        <w:numPr>
          <w:ilvl w:val="1"/>
          <w:numId w:val="3"/>
        </w:numPr>
        <w:pBdr/>
        <w:shd w:val="clear" w:fill="auto"/>
        <w:ind w:hanging="360" w:start="1200"/>
        <w:rPr/>
      </w:pPr>
      <w:r>
        <w:rPr/>
        <w:t>Produkt pakowany w folię. Drukarka nanosi numer partii i datę przydatności.</w:t>
      </w:r>
    </w:p>
    <w:p>
      <w:pPr>
        <w:pStyle w:val="normal1"/>
        <w:numPr>
          <w:ilvl w:val="1"/>
          <w:numId w:val="3"/>
        </w:numPr>
        <w:pBdr/>
        <w:shd w:val="clear" w:fill="auto"/>
        <w:ind w:hanging="360" w:start="1200"/>
        <w:rPr/>
      </w:pPr>
      <w:r>
        <w:rPr/>
        <w:t>System wizyjny weryfikuje czytelność nadruku.</w:t>
      </w:r>
    </w:p>
    <w:p>
      <w:pPr>
        <w:pStyle w:val="normal1"/>
        <w:numPr>
          <w:ilvl w:val="1"/>
          <w:numId w:val="3"/>
        </w:numPr>
        <w:pBdr/>
        <w:shd w:val="clear" w:fill="auto"/>
        <w:ind w:hanging="360" w:start="1200"/>
        <w:rPr/>
      </w:pPr>
      <w:r>
        <w:rPr/>
        <w:t>Zgłoszenie produkcji (Production Declaration) – MES wysyła do ERP informację o ilości wyrobu gotowego i zużytych materiałach.</w:t>
      </w:r>
    </w:p>
    <w:p>
      <w:pPr>
        <w:pStyle w:val="normal1"/>
        <w:pBdr/>
        <w:shd w:val="clear" w:fill="auto"/>
        <w:rPr>
          <w:b/>
          <w:bCs/>
        </w:rPr>
      </w:pPr>
      <w:r>
        <w:rPr>
          <w:b/>
          <w:bCs/>
        </w:rPr>
        <w:t>Obsługa Wyjątków (Exception Handling) w BPMN: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start="600"/>
        <w:rPr/>
      </w:pPr>
      <w:r>
        <w:rPr>
          <w:b/>
          <w:bCs/>
        </w:rPr>
        <w:t>Błąd Materiałowy</w:t>
      </w:r>
      <w:r>
        <w:rPr/>
        <w:t>: Jeśli operator zeskanuje niewłaściwy surowiec (np. zawierający alergen orzechowy dla produktu bez orzechów), system MES blokuje wagę i generuje błąd krytyczny (Hard Stop). Wymagana eskalacja do Mistrza Zmiany.</w:t>
      </w:r>
    </w:p>
    <w:p>
      <w:pPr>
        <w:pStyle w:val="normal1"/>
        <w:numPr>
          <w:ilvl w:val="0"/>
          <w:numId w:val="4"/>
        </w:numPr>
        <w:pBdr/>
        <w:shd w:val="clear" w:fill="auto"/>
        <w:ind w:hanging="360" w:start="600"/>
        <w:rPr/>
      </w:pPr>
      <w:r>
        <w:rPr>
          <w:b/>
          <w:bCs/>
        </w:rPr>
        <w:t>Awaria Maszyny</w:t>
      </w:r>
      <w:r>
        <w:rPr/>
        <w:t>: Sygnał błędu z PLC (np. przegrzanie silnika) wyzwala zdarzenie błędu w procesie BPMN, które kieruje przepływ do podprocesu "Obsługa Awarii" (utworzenie zgłoszenia w module Maintenance).</w:t>
      </w:r>
    </w:p>
    <w:p>
      <w:pPr>
        <w:pStyle w:val="Heading4"/>
        <w:pBdr/>
        <w:shd w:val="clear" w:fill="auto"/>
        <w:rPr/>
      </w:pPr>
      <w:r>
        <w:rPr/>
        <w:t>2.2.2. Proces 2: "Batch Traceability Request" (Zapytanie o identyfikowalność)</w:t>
      </w:r>
    </w:p>
    <w:p>
      <w:pPr>
        <w:pStyle w:val="normal1"/>
        <w:pBdr/>
        <w:shd w:val="clear" w:fill="auto"/>
        <w:rPr/>
      </w:pPr>
      <w:r>
        <w:rPr/>
        <w:t>Ten proces jest uruchamiany na żądanie (On-Demand) w sytuacjach audytowych lub kryzysowych.</w:t>
      </w:r>
    </w:p>
    <w:p>
      <w:pPr>
        <w:pStyle w:val="normal1"/>
        <w:numPr>
          <w:ilvl w:val="0"/>
          <w:numId w:val="5"/>
        </w:numPr>
        <w:pBdr/>
        <w:shd w:val="clear" w:fill="auto"/>
        <w:ind w:hanging="360" w:start="600"/>
        <w:rPr/>
      </w:pPr>
      <w:r>
        <w:rPr>
          <w:b/>
          <w:bCs/>
        </w:rPr>
        <w:t>Inicjacja</w:t>
      </w:r>
      <w:r>
        <w:rPr/>
        <w:t>: Aktor (QA Manager) wprowadza kryteria wyszukiwania (np. Nr Partii Wyrobu Gotowego "BATCH-123" lub Nr Partii Surowca "SUGAR-456").</w:t>
      </w:r>
    </w:p>
    <w:p>
      <w:pPr>
        <w:pStyle w:val="normal1"/>
        <w:numPr>
          <w:ilvl w:val="0"/>
          <w:numId w:val="5"/>
        </w:numPr>
        <w:pBdr/>
        <w:shd w:val="clear" w:fill="auto"/>
        <w:ind w:hanging="360" w:start="600"/>
        <w:rPr/>
      </w:pPr>
      <w:r>
        <w:rPr>
          <w:b/>
          <w:bCs/>
        </w:rPr>
        <w:t>Kwerenda Danych (Data Query &amp; Consolidation)</w:t>
      </w:r>
      <w:r>
        <w:rPr/>
        <w:t>:</w:t>
      </w:r>
    </w:p>
    <w:p>
      <w:pPr>
        <w:pStyle w:val="normal1"/>
        <w:numPr>
          <w:ilvl w:val="1"/>
          <w:numId w:val="6"/>
        </w:numPr>
        <w:pBdr/>
        <w:shd w:val="clear" w:fill="auto"/>
        <w:ind w:hanging="360" w:start="1200"/>
        <w:rPr/>
      </w:pPr>
      <w:r>
        <w:rPr/>
        <w:t>System MES przeszukuje relacyjną bazę danych w celu odtworzenia drzewa genealogicznego (Genealogy Tree).</w:t>
      </w:r>
    </w:p>
    <w:p>
      <w:pPr>
        <w:pStyle w:val="normal1"/>
        <w:numPr>
          <w:ilvl w:val="1"/>
          <w:numId w:val="6"/>
        </w:numPr>
        <w:pBdr/>
        <w:shd w:val="clear" w:fill="auto"/>
        <w:ind w:hanging="360" w:start="1200"/>
        <w:rPr/>
      </w:pPr>
      <w:r>
        <w:rPr>
          <w:i/>
          <w:iCs/>
        </w:rPr>
        <w:t>W górę (Upstream)</w:t>
      </w:r>
      <w:r>
        <w:rPr/>
        <w:t>: Z jakich partii surowców powstał ten baton?</w:t>
      </w:r>
    </w:p>
    <w:p>
      <w:pPr>
        <w:pStyle w:val="normal1"/>
        <w:numPr>
          <w:ilvl w:val="1"/>
          <w:numId w:val="6"/>
        </w:numPr>
        <w:pBdr/>
        <w:shd w:val="clear" w:fill="auto"/>
        <w:ind w:hanging="360" w:start="1200"/>
        <w:rPr/>
      </w:pPr>
      <w:r>
        <w:rPr>
          <w:i/>
          <w:iCs/>
        </w:rPr>
        <w:t>W dół (Downstream)</w:t>
      </w:r>
      <w:r>
        <w:rPr/>
        <w:t>: Do jakich produktów trafiła ta partia cukru?</w:t>
      </w:r>
    </w:p>
    <w:p>
      <w:pPr>
        <w:pStyle w:val="normal1"/>
        <w:numPr>
          <w:ilvl w:val="1"/>
          <w:numId w:val="6"/>
        </w:numPr>
        <w:pBdr/>
        <w:shd w:val="clear" w:fill="auto"/>
        <w:ind w:hanging="360" w:start="1200"/>
        <w:rPr/>
      </w:pPr>
      <w:r>
        <w:rPr/>
        <w:t>System pobiera powiązane dane procesowe z Historian (temperatury, czasy) oraz wyniki jakościowe z LIMS.</w:t>
      </w:r>
    </w:p>
    <w:p>
      <w:pPr>
        <w:pStyle w:val="normal1"/>
        <w:numPr>
          <w:ilvl w:val="0"/>
          <w:numId w:val="5"/>
        </w:numPr>
        <w:pBdr/>
        <w:shd w:val="clear" w:fill="auto"/>
        <w:ind w:hanging="360" w:start="600"/>
        <w:rPr/>
      </w:pPr>
      <w:r>
        <w:rPr>
          <w:b/>
          <w:bCs/>
        </w:rPr>
        <w:t>Weryfikacja Zgodności (Compliance Check)</w:t>
      </w:r>
      <w:r>
        <w:rPr/>
        <w:t>:</w:t>
      </w:r>
    </w:p>
    <w:p>
      <w:pPr>
        <w:pStyle w:val="normal1"/>
        <w:numPr>
          <w:ilvl w:val="1"/>
          <w:numId w:val="7"/>
        </w:numPr>
        <w:pBdr/>
        <w:shd w:val="clear" w:fill="auto"/>
        <w:ind w:hanging="360" w:start="1200"/>
        <w:rPr/>
      </w:pPr>
      <w:r>
        <w:rPr/>
        <w:t>Automatyczne sprawdzenie, czy dla wszystkich składowych partii istnieją pozytywne decyzje o zwolnieniu (Usage Decision: Released) i czy parametry CCP były zachowane.</w:t>
      </w:r>
    </w:p>
    <w:p>
      <w:pPr>
        <w:pStyle w:val="normal1"/>
        <w:numPr>
          <w:ilvl w:val="0"/>
          <w:numId w:val="5"/>
        </w:numPr>
        <w:pBdr/>
        <w:shd w:val="clear" w:fill="auto"/>
        <w:ind w:hanging="360" w:start="600"/>
        <w:rPr/>
      </w:pPr>
      <w:r>
        <w:rPr>
          <w:b/>
          <w:bCs/>
        </w:rPr>
        <w:t>Generowanie Raportu</w:t>
      </w:r>
      <w:r>
        <w:rPr/>
        <w:t>:</w:t>
      </w:r>
    </w:p>
    <w:p>
      <w:pPr>
        <w:pStyle w:val="normal1"/>
        <w:numPr>
          <w:ilvl w:val="1"/>
          <w:numId w:val="8"/>
        </w:numPr>
        <w:pBdr/>
        <w:shd w:val="clear" w:fill="auto"/>
        <w:ind w:hanging="360" w:start="1200"/>
        <w:rPr/>
      </w:pPr>
      <w:r>
        <w:rPr/>
        <w:t>Utworzenie kompleksowego raportu w formacie PDF/HTML zawierającego pełną historię produkcji, listę użytych materiałów, wyniki badań i wykresy procesowe. Raport ten jest podstawą do decyzji o zwolnieniu partii lub wycofaniu z rynku.</w:t>
      </w:r>
    </w:p>
    <w:p>
      <w:pPr>
        <w:pStyle w:val="Heading2"/>
        <w:pBdr/>
        <w:shd w:val="clear" w:fill="auto"/>
        <w:rPr/>
      </w:pPr>
      <w:r>
        <w:rPr/>
        <w:t>3. Architektura Aplikacji (Application Architecture)</w:t>
      </w:r>
    </w:p>
    <w:p>
      <w:pPr>
        <w:pStyle w:val="normal1"/>
        <w:pBdr/>
        <w:shd w:val="clear" w:fill="auto"/>
        <w:spacing w:lineRule="auto" w:line="240" w:before="0" w:after="240"/>
        <w:rPr/>
      </w:pPr>
      <w:r>
        <w:rPr/>
        <w:t>Warstwa aplikacji stanowi cyfrowy nerwowy układ fabryki, łącząc procesy biznesowe z fizyczną realizacją produkcji. Zaprojektowana architektura opiera się na modelu hierarchicznym ISA-95, ale z silnym naciskiem na integrację poziomą i wymianę danych w czasie rzeczywistym.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3.1. Komponenty Aplikacyjne i ich Rola</w:t>
      </w:r>
    </w:p>
    <w:p>
      <w:pPr>
        <w:pStyle w:val="normal1"/>
        <w:numPr>
          <w:ilvl w:val="0"/>
          <w:numId w:val="9"/>
        </w:numPr>
        <w:pBdr/>
        <w:shd w:val="clear" w:fill="auto"/>
        <w:ind w:hanging="360" w:start="600"/>
        <w:rPr/>
      </w:pPr>
      <w:r>
        <w:rPr>
          <w:b/>
          <w:bCs/>
        </w:rPr>
        <w:t>System ERP (Poziom 4 - Business Planning &amp; Logistics)</w:t>
      </w:r>
      <w:r>
        <w:rPr/>
        <w:t>:</w:t>
      </w:r>
    </w:p>
    <w:p>
      <w:pPr>
        <w:pStyle w:val="normal1"/>
        <w:numPr>
          <w:ilvl w:val="1"/>
          <w:numId w:val="10"/>
        </w:numPr>
        <w:pBdr/>
        <w:shd w:val="clear" w:fill="auto"/>
        <w:ind w:hanging="360" w:start="1200"/>
        <w:rPr/>
      </w:pPr>
      <w:r>
        <w:rPr>
          <w:i/>
          <w:iCs/>
        </w:rPr>
        <w:t>Przykład</w:t>
      </w:r>
      <w:r>
        <w:rPr/>
        <w:t>: SAP S/4HANA lub Microsoft Dynamics 365.</w:t>
      </w:r>
    </w:p>
    <w:p>
      <w:pPr>
        <w:pStyle w:val="normal1"/>
        <w:numPr>
          <w:ilvl w:val="1"/>
          <w:numId w:val="10"/>
        </w:numPr>
        <w:pBdr/>
        <w:shd w:val="clear" w:fill="auto"/>
        <w:ind w:hanging="360" w:start="1200"/>
        <w:rPr/>
      </w:pPr>
      <w:r>
        <w:rPr>
          <w:i/>
          <w:iCs/>
        </w:rPr>
        <w:t>Funkcje</w:t>
      </w:r>
      <w:r>
        <w:rPr/>
        <w:t>: Zarządzanie głównymi danymi (Master Data) – indeksy materiałowe, receptury (BOM), marszruty technologiczne. Planowanie zapotrzebowania materiałowego (MRP) i harmonogramowanie produkcji na poziomie zgrubnym (Rough-Cut Capacity Planning). Finanse i kontroling kosztów produkcji.</w:t>
      </w:r>
    </w:p>
    <w:p>
      <w:pPr>
        <w:pStyle w:val="normal1"/>
        <w:numPr>
          <w:ilvl w:val="0"/>
          <w:numId w:val="9"/>
        </w:numPr>
        <w:pBdr/>
        <w:shd w:val="clear" w:fill="auto"/>
        <w:ind w:hanging="360" w:start="600"/>
        <w:rPr/>
      </w:pPr>
      <w:r>
        <w:rPr>
          <w:b/>
          <w:bCs/>
        </w:rPr>
        <w:t>System MES (Poziom 3 - Manufacturing Operations Management)</w:t>
      </w:r>
      <w:r>
        <w:rPr/>
        <w:t>:</w:t>
      </w:r>
    </w:p>
    <w:p>
      <w:pPr>
        <w:pStyle w:val="normal1"/>
        <w:numPr>
          <w:ilvl w:val="1"/>
          <w:numId w:val="11"/>
        </w:numPr>
        <w:pBdr/>
        <w:shd w:val="clear" w:fill="auto"/>
        <w:ind w:hanging="360" w:start="1200"/>
        <w:rPr/>
      </w:pPr>
      <w:r>
        <w:rPr>
          <w:i/>
          <w:iCs/>
        </w:rPr>
        <w:t>Przykład</w:t>
      </w:r>
      <w:r>
        <w:rPr/>
        <w:t>: Platformy takie jak Sepasoft (na bazie Ignition), Siemens Opcenter czy AVEVA MES.</w:t>
      </w:r>
    </w:p>
    <w:p>
      <w:pPr>
        <w:pStyle w:val="normal1"/>
        <w:numPr>
          <w:ilvl w:val="1"/>
          <w:numId w:val="11"/>
        </w:numPr>
        <w:pBdr/>
        <w:shd w:val="clear" w:fill="auto"/>
        <w:ind w:hanging="360" w:start="1200"/>
        <w:rPr/>
      </w:pPr>
      <w:r>
        <w:rPr>
          <w:i/>
          <w:iCs/>
        </w:rPr>
        <w:t>Funkcje</w:t>
      </w:r>
      <w:r>
        <w:rPr/>
        <w:t>: Szczegółowe harmonogramowanie (Finite Scheduling), Zarządzanie egzekucją zleceń (Order Execution), Śledzenie i Genealogia (Track &amp; Trace), Zarządzanie wydajnością (OEE), Elektroniczny Rekord Partii (EBR). MES pełni rolę orkiestratora hali produkcyjnej, tłumacząc zlecenia biznesowe na instrukcje techniczne.</w:t>
      </w:r>
    </w:p>
    <w:p>
      <w:pPr>
        <w:pStyle w:val="normal1"/>
        <w:numPr>
          <w:ilvl w:val="0"/>
          <w:numId w:val="9"/>
        </w:numPr>
        <w:pBdr/>
        <w:shd w:val="clear" w:fill="auto"/>
        <w:ind w:hanging="360" w:start="600"/>
        <w:rPr/>
      </w:pPr>
      <w:r>
        <w:rPr>
          <w:b/>
          <w:bCs/>
        </w:rPr>
        <w:t>System LIMS (Poziom 3 - Quality Operations)</w:t>
      </w:r>
      <w:r>
        <w:rPr/>
        <w:t>:</w:t>
      </w:r>
    </w:p>
    <w:p>
      <w:pPr>
        <w:pStyle w:val="normal1"/>
        <w:numPr>
          <w:ilvl w:val="1"/>
          <w:numId w:val="12"/>
        </w:numPr>
        <w:pBdr/>
        <w:shd w:val="clear" w:fill="auto"/>
        <w:ind w:hanging="360" w:start="1200"/>
        <w:rPr/>
      </w:pPr>
      <w:r>
        <w:rPr>
          <w:i/>
          <w:iCs/>
        </w:rPr>
        <w:t>Funkcje</w:t>
      </w:r>
      <w:r>
        <w:rPr/>
        <w:t>: Zarządzanie próbkami, specyfikacjami jakościowymi, wynikami analiz (mikrobiologia, reologia), kalibracją sprzętu laboratoryjnego. Ścisła integracja z MES pozwala na blokowanie procesu w przypadku złych wyników (np. wysoka wilgotność miazgi).</w:t>
      </w:r>
    </w:p>
    <w:p>
      <w:pPr>
        <w:pStyle w:val="normal1"/>
        <w:numPr>
          <w:ilvl w:val="0"/>
          <w:numId w:val="9"/>
        </w:numPr>
        <w:pBdr/>
        <w:shd w:val="clear" w:fill="auto"/>
        <w:ind w:hanging="360" w:start="600"/>
        <w:rPr/>
      </w:pPr>
      <w:r>
        <w:rPr>
          <w:b/>
          <w:bCs/>
        </w:rPr>
        <w:t>System WMS (Poziom 3 - Inventory Operations)</w:t>
      </w:r>
      <w:r>
        <w:rPr/>
        <w:t>:</w:t>
      </w:r>
    </w:p>
    <w:p>
      <w:pPr>
        <w:pStyle w:val="normal1"/>
        <w:numPr>
          <w:ilvl w:val="1"/>
          <w:numId w:val="13"/>
        </w:numPr>
        <w:pBdr/>
        <w:shd w:val="clear" w:fill="auto"/>
        <w:ind w:hanging="360" w:start="1200"/>
        <w:rPr/>
      </w:pPr>
      <w:r>
        <w:rPr>
          <w:i/>
          <w:iCs/>
        </w:rPr>
        <w:t>Funkcje</w:t>
      </w:r>
      <w:r>
        <w:rPr/>
        <w:t>: Zarządzanie lokalizacjami magazynowymi, obsługa terminali mobilnych (RF), strategia FEFO, kompletacja surowców pod zlecenia produkcyjne (Kitting).</w:t>
      </w:r>
    </w:p>
    <w:p>
      <w:pPr>
        <w:pStyle w:val="normal1"/>
        <w:numPr>
          <w:ilvl w:val="0"/>
          <w:numId w:val="9"/>
        </w:numPr>
        <w:pBdr/>
        <w:shd w:val="clear" w:fill="auto"/>
        <w:ind w:hanging="360" w:start="600"/>
        <w:rPr/>
      </w:pPr>
      <w:r>
        <w:rPr>
          <w:b/>
          <w:bCs/>
        </w:rPr>
        <w:t>System SCADA / HMI (Poziom 2 - Supervisory Control)</w:t>
      </w:r>
      <w:r>
        <w:rPr/>
        <w:t>:</w:t>
      </w:r>
    </w:p>
    <w:p>
      <w:pPr>
        <w:pStyle w:val="normal1"/>
        <w:numPr>
          <w:ilvl w:val="1"/>
          <w:numId w:val="14"/>
        </w:numPr>
        <w:pBdr/>
        <w:shd w:val="clear" w:fill="auto"/>
        <w:ind w:hanging="360" w:start="1200"/>
        <w:rPr/>
      </w:pPr>
      <w:r>
        <w:rPr>
          <w:i/>
          <w:iCs/>
        </w:rPr>
        <w:t>Przykład</w:t>
      </w:r>
      <w:r>
        <w:rPr/>
        <w:t>: Inductive Automation Ignition, Wonderware System Platform.</w:t>
      </w:r>
    </w:p>
    <w:p>
      <w:pPr>
        <w:pStyle w:val="normal1"/>
        <w:numPr>
          <w:ilvl w:val="1"/>
          <w:numId w:val="14"/>
        </w:numPr>
        <w:pBdr/>
        <w:shd w:val="clear" w:fill="auto"/>
        <w:ind w:hanging="360" w:start="1200"/>
        <w:rPr/>
      </w:pPr>
      <w:r>
        <w:rPr>
          <w:i/>
          <w:iCs/>
        </w:rPr>
        <w:t>Funkcje</w:t>
      </w:r>
      <w:r>
        <w:rPr/>
        <w:t>: Wizualizacja stanu procesu (synoptyki), obsługa alarmów, zadawanie parametrów (Setpoints) do sterowników PLC, akwizycja danych procesowych (Historian). W nowoczesnych architekturach SCADA jest często modułem platformy MES lub ściśle z nią zintegrowana.</w:t>
      </w:r>
    </w:p>
    <w:p>
      <w:pPr>
        <w:pStyle w:val="Heading3"/>
        <w:pBdr/>
        <w:shd w:val="clear" w:fill="auto"/>
        <w:rPr/>
      </w:pPr>
      <w:r>
        <w:rPr/>
        <w:t>3.2. Usługi Aplikacyjne i Przepływy Danych (Integration &amp; Data Flow)</w:t>
      </w:r>
    </w:p>
    <w:p>
      <w:pPr>
        <w:pStyle w:val="normal1"/>
        <w:pBdr/>
        <w:shd w:val="clear" w:fill="auto"/>
        <w:spacing w:lineRule="auto" w:line="240" w:before="0" w:after="255"/>
        <w:rPr/>
      </w:pPr>
      <w:r>
        <w:rPr/>
        <w:t xml:space="preserve">Integracja systemów odbywa się w oparciu o standardy otwarte, co zapobiega uzależnieniu od jednego dostawcy (Vendor Lock-in) i ułatwia skalowanie. Zastosowano standard </w:t>
      </w:r>
      <w:r>
        <w:rPr>
          <w:b/>
          <w:bCs/>
        </w:rPr>
        <w:t>B2MML (Business To Manufacturing Markup Language)</w:t>
      </w:r>
      <w:r>
        <w:rPr/>
        <w:t>, będący implementacją XML standardu ISA-95, do wymiany danych między ERP a MES.</w:t>
      </w:r>
    </w:p>
    <w:p>
      <w:pPr>
        <w:pStyle w:val="Heading4"/>
        <w:pBdr/>
        <w:shd w:val="clear" w:fill="auto"/>
        <w:spacing w:lineRule="auto" w:line="240" w:before="0" w:after="255"/>
        <w:rPr/>
      </w:pPr>
      <w:r>
        <w:rPr/>
        <w:t>Kluczowe Interfejsy Danych:</w:t>
      </w:r>
    </w:p>
    <w:p>
      <w:pPr>
        <w:pStyle w:val="normal1"/>
        <w:numPr>
          <w:ilvl w:val="0"/>
          <w:numId w:val="15"/>
        </w:numPr>
        <w:pBdr/>
        <w:shd w:val="clear" w:fill="auto"/>
        <w:ind w:hanging="360" w:start="600"/>
        <w:rPr/>
      </w:pPr>
      <w:r>
        <w:rPr>
          <w:b/>
          <w:bCs/>
        </w:rPr>
        <w:t>Pobranie Zlecenia (Download Production Schedule)</w:t>
      </w:r>
      <w:r>
        <w:rPr/>
        <w:t>:</w:t>
      </w:r>
    </w:p>
    <w:p>
      <w:pPr>
        <w:pStyle w:val="normal1"/>
        <w:numPr>
          <w:ilvl w:val="1"/>
          <w:numId w:val="16"/>
        </w:numPr>
        <w:pBdr/>
        <w:shd w:val="clear" w:fill="auto"/>
        <w:ind w:hanging="360" w:start="1200"/>
        <w:rPr/>
      </w:pPr>
      <w:r>
        <w:rPr>
          <w:i/>
          <w:iCs/>
        </w:rPr>
        <w:t>Kierunek</w:t>
      </w:r>
      <w:r>
        <w:rPr/>
        <w:t>: ERP -&gt; MES.</w:t>
      </w:r>
    </w:p>
    <w:p>
      <w:pPr>
        <w:pStyle w:val="normal1"/>
        <w:numPr>
          <w:ilvl w:val="1"/>
          <w:numId w:val="16"/>
        </w:numPr>
        <w:pBdr/>
        <w:shd w:val="clear" w:fill="auto"/>
        <w:ind w:hanging="360" w:start="1200"/>
        <w:rPr/>
      </w:pPr>
      <w:r>
        <w:rPr>
          <w:i/>
          <w:iCs/>
        </w:rPr>
        <w:t>Obiekt B2MML</w:t>
      </w:r>
      <w:r>
        <w:rPr/>
        <w:t>: &lt;ProductionSchedule&gt;.</w:t>
      </w:r>
    </w:p>
    <w:p>
      <w:pPr>
        <w:pStyle w:val="normal1"/>
        <w:numPr>
          <w:ilvl w:val="1"/>
          <w:numId w:val="16"/>
        </w:numPr>
        <w:pBdr/>
        <w:shd w:val="clear" w:fill="auto"/>
        <w:ind w:hanging="360" w:start="1200"/>
        <w:rPr/>
      </w:pPr>
      <w:r>
        <w:rPr>
          <w:i/>
          <w:iCs/>
        </w:rPr>
        <w:t>Treść</w:t>
      </w:r>
      <w:r>
        <w:rPr/>
        <w:t>: Numer zlecenia, Produkt, Ilość, Priorytet, Data rozpoczęcia/zakończenia, Segmenty procesu (np. "Wymagane Temperowanie").</w:t>
      </w:r>
    </w:p>
    <w:p>
      <w:pPr>
        <w:pStyle w:val="normal1"/>
        <w:numPr>
          <w:ilvl w:val="1"/>
          <w:numId w:val="16"/>
        </w:numPr>
        <w:pBdr/>
        <w:shd w:val="clear" w:fill="auto"/>
        <w:ind w:hanging="360" w:start="1200"/>
        <w:rPr/>
      </w:pPr>
      <w:r>
        <w:rPr>
          <w:i/>
          <w:iCs/>
        </w:rPr>
        <w:t>Przykład</w:t>
      </w:r>
      <w:r>
        <w:rPr/>
        <w:t>: ERP wysyła zlecenie na 5 ton masy czekoladowej mlecznej. MES odbiera to i tworzy zadania dla poszczególnych stanowisk.</w:t>
      </w:r>
    </w:p>
    <w:p>
      <w:pPr>
        <w:pStyle w:val="normal1"/>
        <w:numPr>
          <w:ilvl w:val="0"/>
          <w:numId w:val="15"/>
        </w:numPr>
        <w:pBdr/>
        <w:shd w:val="clear" w:fill="auto"/>
        <w:ind w:hanging="360" w:start="600"/>
        <w:rPr/>
      </w:pPr>
      <w:r>
        <w:rPr>
          <w:b/>
          <w:bCs/>
        </w:rPr>
        <w:t>Definicja Materiałów (Material Master Data)</w:t>
      </w:r>
      <w:r>
        <w:rPr/>
        <w:t>:</w:t>
      </w:r>
    </w:p>
    <w:p>
      <w:pPr>
        <w:pStyle w:val="normal1"/>
        <w:numPr>
          <w:ilvl w:val="1"/>
          <w:numId w:val="17"/>
        </w:numPr>
        <w:pBdr/>
        <w:shd w:val="clear" w:fill="auto"/>
        <w:ind w:hanging="360" w:start="1200"/>
        <w:rPr/>
      </w:pPr>
      <w:r>
        <w:rPr>
          <w:i/>
          <w:iCs/>
        </w:rPr>
        <w:t>Kierunek</w:t>
      </w:r>
      <w:r>
        <w:rPr/>
        <w:t>: ERP -&gt; MES.</w:t>
      </w:r>
    </w:p>
    <w:p>
      <w:pPr>
        <w:pStyle w:val="normal1"/>
        <w:numPr>
          <w:ilvl w:val="1"/>
          <w:numId w:val="17"/>
        </w:numPr>
        <w:pBdr/>
        <w:shd w:val="clear" w:fill="auto"/>
        <w:ind w:hanging="360" w:start="1200"/>
        <w:rPr/>
      </w:pPr>
      <w:r>
        <w:rPr>
          <w:i/>
          <w:iCs/>
        </w:rPr>
        <w:t>Obiekt B2MML</w:t>
      </w:r>
      <w:r>
        <w:rPr/>
        <w:t>: &lt;MaterialDefinition&gt;.</w:t>
      </w:r>
    </w:p>
    <w:p>
      <w:pPr>
        <w:pStyle w:val="normal1"/>
        <w:numPr>
          <w:ilvl w:val="1"/>
          <w:numId w:val="17"/>
        </w:numPr>
        <w:pBdr/>
        <w:shd w:val="clear" w:fill="auto"/>
        <w:ind w:hanging="360" w:start="1200"/>
        <w:rPr/>
      </w:pPr>
      <w:r>
        <w:rPr>
          <w:i/>
          <w:iCs/>
        </w:rPr>
        <w:t>Treść</w:t>
      </w:r>
      <w:r>
        <w:rPr/>
        <w:t>: ID materiału, Nazwa, Jednostka miary, Klasa materiału (np. "Alergen"), Właściwości.</w:t>
      </w:r>
    </w:p>
    <w:p>
      <w:pPr>
        <w:pStyle w:val="normal1"/>
        <w:numPr>
          <w:ilvl w:val="1"/>
          <w:numId w:val="17"/>
        </w:numPr>
        <w:pBdr/>
        <w:shd w:val="clear" w:fill="auto"/>
        <w:ind w:hanging="360" w:start="1200"/>
        <w:rPr/>
      </w:pPr>
      <w:r>
        <w:rPr>
          <w:i/>
          <w:iCs/>
        </w:rPr>
        <w:t>Znaczenie</w:t>
      </w:r>
      <w:r>
        <w:rPr/>
        <w:t>: Pozwala systemowi MES rozpoznać, że składnik o kodzie "1000923" to "Orzech Laskowy" i wymaga specjalnych procedur czyszczenia po użyciu.</w:t>
      </w:r>
    </w:p>
    <w:p>
      <w:pPr>
        <w:pStyle w:val="normal1"/>
        <w:numPr>
          <w:ilvl w:val="0"/>
          <w:numId w:val="15"/>
        </w:numPr>
        <w:pBdr/>
        <w:shd w:val="clear" w:fill="auto"/>
        <w:ind w:hanging="360" w:start="600"/>
        <w:rPr/>
      </w:pPr>
      <w:r>
        <w:rPr>
          <w:b/>
          <w:bCs/>
        </w:rPr>
        <w:t>Raport z Produkcji (Upload Production Performance)</w:t>
      </w:r>
      <w:r>
        <w:rPr/>
        <w:t>:</w:t>
      </w:r>
    </w:p>
    <w:p>
      <w:pPr>
        <w:pStyle w:val="normal1"/>
        <w:numPr>
          <w:ilvl w:val="1"/>
          <w:numId w:val="19"/>
        </w:numPr>
        <w:pBdr/>
        <w:shd w:val="clear" w:fill="auto"/>
        <w:ind w:hanging="360" w:start="1200"/>
        <w:rPr/>
      </w:pPr>
      <w:r>
        <w:rPr>
          <w:i/>
          <w:iCs/>
        </w:rPr>
        <w:t>Kierunek</w:t>
      </w:r>
      <w:r>
        <w:rPr/>
        <w:t>: MES -&gt; ERP.</w:t>
      </w:r>
    </w:p>
    <w:p>
      <w:pPr>
        <w:pStyle w:val="normal1"/>
        <w:numPr>
          <w:ilvl w:val="1"/>
          <w:numId w:val="19"/>
        </w:numPr>
        <w:pBdr/>
        <w:shd w:val="clear" w:fill="auto"/>
        <w:ind w:hanging="360" w:start="1200"/>
        <w:rPr/>
      </w:pPr>
      <w:r>
        <w:rPr>
          <w:i/>
          <w:iCs/>
        </w:rPr>
        <w:t>Obiekt B2MML</w:t>
      </w:r>
      <w:r>
        <w:rPr/>
        <w:t>: &lt;ProductionPerformance&gt;.</w:t>
      </w:r>
    </w:p>
    <w:p>
      <w:pPr>
        <w:pStyle w:val="normal1"/>
        <w:numPr>
          <w:ilvl w:val="1"/>
          <w:numId w:val="19"/>
        </w:numPr>
        <w:pBdr/>
        <w:shd w:val="clear" w:fill="auto"/>
        <w:ind w:hanging="360" w:start="1200"/>
        <w:rPr/>
      </w:pPr>
      <w:r>
        <w:rPr>
          <w:i/>
          <w:iCs/>
        </w:rPr>
        <w:t>Treść</w:t>
      </w:r>
      <w:r>
        <w:rPr/>
        <w:t>: Potwierdzenie ilości wyprodukowanej (Dobra/Zła jakość), Rzeczywiste zużycie surowców (Actual Consumption), Czas pracy maszyn, Status zlecenia (Zakończone).</w:t>
      </w:r>
    </w:p>
    <w:p>
      <w:pPr>
        <w:pStyle w:val="normal1"/>
        <w:numPr>
          <w:ilvl w:val="1"/>
          <w:numId w:val="19"/>
        </w:numPr>
        <w:pBdr/>
        <w:shd w:val="clear" w:fill="auto"/>
        <w:ind w:hanging="360" w:start="1200"/>
        <w:rPr/>
      </w:pPr>
      <w:r>
        <w:rPr>
          <w:i/>
          <w:iCs/>
        </w:rPr>
        <w:t>Znaczenie</w:t>
      </w:r>
      <w:r>
        <w:rPr/>
        <w:t>: Pozwala ERP na zdjęcie surowców ze stanu i przyjęcie wyrobu gotowego, a także na rozliczenie kosztów produkcji.</w:t>
      </w:r>
    </w:p>
    <w:p>
      <w:pPr>
        <w:pStyle w:val="normal1"/>
        <w:numPr>
          <w:ilvl w:val="0"/>
          <w:numId w:val="15"/>
        </w:numPr>
        <w:pBdr/>
        <w:shd w:val="clear" w:fill="auto"/>
        <w:ind w:hanging="360" w:start="600"/>
        <w:rPr/>
      </w:pPr>
      <w:r>
        <w:rPr>
          <w:b/>
          <w:bCs/>
        </w:rPr>
        <w:t>Status Zapasów (Inventory Status)</w:t>
      </w:r>
      <w:r>
        <w:rPr/>
        <w:t>:</w:t>
      </w:r>
    </w:p>
    <w:p>
      <w:pPr>
        <w:pStyle w:val="normal1"/>
        <w:numPr>
          <w:ilvl w:val="1"/>
          <w:numId w:val="20"/>
        </w:numPr>
        <w:pBdr/>
        <w:shd w:val="clear" w:fill="auto"/>
        <w:ind w:hanging="360" w:start="1200"/>
        <w:rPr/>
      </w:pPr>
      <w:r>
        <w:rPr>
          <w:i/>
          <w:iCs/>
        </w:rPr>
        <w:t>Kierunek</w:t>
      </w:r>
      <w:r>
        <w:rPr/>
        <w:t>: WMS &lt;-&gt; MES.</w:t>
      </w:r>
    </w:p>
    <w:p>
      <w:pPr>
        <w:pStyle w:val="normal1"/>
        <w:numPr>
          <w:ilvl w:val="1"/>
          <w:numId w:val="20"/>
        </w:numPr>
        <w:pBdr/>
        <w:shd w:val="clear" w:fill="auto"/>
        <w:ind w:hanging="360" w:start="1200"/>
        <w:rPr/>
      </w:pPr>
      <w:r>
        <w:rPr>
          <w:i/>
          <w:iCs/>
        </w:rPr>
        <w:t>Synchronizacja</w:t>
      </w:r>
      <w:r>
        <w:rPr/>
        <w:t>: W czasie rzeczywistym. MES musi wiedzieć, czy surowiec jest dostępny przy linii (Location: Line-Side Inventory), aby pozwolić na rozpoczęcie dozowania.</w:t>
      </w:r>
    </w:p>
    <w:p>
      <w:pPr>
        <w:pStyle w:val="Heading3"/>
        <w:pBdr/>
        <w:shd w:val="clear" w:fill="auto"/>
        <w:rPr/>
      </w:pPr>
      <w:r>
        <w:rPr/>
        <w:t>3.3. Usługi Aplikacyjne (Services Mapping)</w:t>
      </w:r>
    </w:p>
    <w:p>
      <w:pPr>
        <w:pStyle w:val="normal1"/>
        <w:pBdr/>
        <w:shd w:val="clear" w:fill="auto"/>
        <w:rPr/>
      </w:pPr>
      <w:r>
        <w:rPr/>
        <w:t>Każdy podproces BPMN jest wspierany przez konkretną usługę aplikacyjną:</w:t>
      </w:r>
    </w:p>
    <w:p>
      <w:pPr>
        <w:pStyle w:val="normal1"/>
        <w:numPr>
          <w:ilvl w:val="0"/>
          <w:numId w:val="21"/>
        </w:numPr>
        <w:pBdr/>
        <w:shd w:val="clear" w:fill="auto"/>
        <w:ind w:hanging="360" w:start="600"/>
        <w:rPr/>
      </w:pPr>
      <w:r>
        <w:rPr>
          <w:b/>
          <w:bCs/>
        </w:rPr>
        <w:t>"Przygotowanie surowców"</w:t>
      </w:r>
      <w:r>
        <w:rPr/>
        <w:t xml:space="preserve"> -&gt; wspierane przez usługę WMS "Picking &amp; Staging".</w:t>
      </w:r>
    </w:p>
    <w:p>
      <w:pPr>
        <w:pStyle w:val="normal1"/>
        <w:numPr>
          <w:ilvl w:val="0"/>
          <w:numId w:val="21"/>
        </w:numPr>
        <w:pBdr/>
        <w:shd w:val="clear" w:fill="auto"/>
        <w:ind w:hanging="360" w:start="600"/>
        <w:rPr/>
      </w:pPr>
      <w:r>
        <w:rPr>
          <w:b/>
          <w:bCs/>
        </w:rPr>
        <w:t>"Dozowanie"</w:t>
      </w:r>
      <w:r>
        <w:rPr/>
        <w:t xml:space="preserve"> -&gt; wspierane przez usługę MES "Recipe Management" i "Material Interlocking".</w:t>
      </w:r>
    </w:p>
    <w:p>
      <w:pPr>
        <w:pStyle w:val="normal1"/>
        <w:numPr>
          <w:ilvl w:val="0"/>
          <w:numId w:val="21"/>
        </w:numPr>
        <w:pBdr/>
        <w:shd w:val="clear" w:fill="auto"/>
        <w:ind w:hanging="360" w:start="600"/>
        <w:rPr/>
      </w:pPr>
      <w:r>
        <w:rPr>
          <w:b/>
          <w:bCs/>
        </w:rPr>
        <w:t>"Kontrola parametrów"</w:t>
      </w:r>
      <w:r>
        <w:rPr/>
        <w:t xml:space="preserve"> -&gt; wspierane przez usługę SCADA "Process Monitoring" i "Alarming".</w:t>
      </w:r>
    </w:p>
    <w:p>
      <w:pPr>
        <w:pStyle w:val="normal1"/>
        <w:numPr>
          <w:ilvl w:val="0"/>
          <w:numId w:val="21"/>
        </w:numPr>
        <w:pBdr/>
        <w:shd w:val="clear" w:fill="auto"/>
        <w:ind w:hanging="360" w:start="600"/>
        <w:rPr/>
      </w:pPr>
      <w:r>
        <w:rPr>
          <w:b/>
          <w:bCs/>
        </w:rPr>
        <w:t>"Zgłoszenie niezgodności"</w:t>
      </w:r>
      <w:r>
        <w:rPr/>
        <w:t xml:space="preserve"> -&gt; wspierane przez usługę MES/QMS "Non-Conformance Handling".</w:t>
      </w:r>
    </w:p>
    <w:p>
      <w:pPr>
        <w:pStyle w:val="normal1"/>
        <w:numPr>
          <w:ilvl w:val="0"/>
          <w:numId w:val="21"/>
        </w:numPr>
        <w:pBdr/>
        <w:shd w:val="clear" w:fill="auto"/>
        <w:ind w:hanging="360" w:start="600"/>
        <w:rPr/>
      </w:pPr>
      <w:r>
        <w:rPr>
          <w:b/>
          <w:bCs/>
        </w:rPr>
        <w:t>"Genealogia partii"</w:t>
      </w:r>
      <w:r>
        <w:rPr/>
        <w:t xml:space="preserve"> -&gt; wspierane przez usługę MES "Traceability &amp; Genealogy Service".</w:t>
      </w:r>
    </w:p>
    <w:p>
      <w:pPr>
        <w:pStyle w:val="Heading2"/>
        <w:pBdr/>
        <w:shd w:val="clear" w:fill="auto"/>
        <w:rPr/>
      </w:pPr>
      <w:r>
        <w:rPr/>
        <w:t>4. Architektura Technologiczna (Technology Layer)</w:t>
      </w:r>
    </w:p>
    <w:p>
      <w:pPr>
        <w:pStyle w:val="normal1"/>
        <w:pBdr/>
        <w:shd w:val="clear" w:fill="auto"/>
        <w:spacing w:lineRule="auto" w:line="240" w:before="0" w:after="240"/>
        <w:rPr/>
      </w:pPr>
      <w:r>
        <w:rPr/>
        <w:t>Warstwa technologiczna opisuje fizyczną realizację systemu, włączając w to sprzęt (Hardware), sieci i oprogramowanie systemowe. Jest to fundament, na którym działają aplikacje MES/SCADA.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4.1. Infrastruktura Węzłów i Urządzeń (Nodes &amp; Devices)</w:t>
      </w:r>
    </w:p>
    <w:p>
      <w:pPr>
        <w:pStyle w:val="normal1"/>
        <w:pBdr/>
        <w:shd w:val="clear" w:fill="auto"/>
        <w:rPr/>
      </w:pPr>
      <w:r>
        <w:rPr/>
        <w:t>W modelu ArchiMate zidentyfikowano następujące kluczowe węzły:</w:t>
      </w:r>
    </w:p>
    <w:p>
      <w:pPr>
        <w:pStyle w:val="normal1"/>
        <w:numPr>
          <w:ilvl w:val="0"/>
          <w:numId w:val="22"/>
        </w:numPr>
        <w:pBdr/>
        <w:shd w:val="clear" w:fill="auto"/>
        <w:ind w:hanging="360" w:start="600"/>
        <w:rPr/>
      </w:pPr>
      <w:r>
        <w:rPr>
          <w:b/>
          <w:bCs/>
        </w:rPr>
        <w:t>Węzeł Obliczeniowy (Compute Node): Serwer MES/ERP</w:t>
      </w:r>
      <w:r>
        <w:rPr/>
        <w:t>:</w:t>
      </w:r>
    </w:p>
    <w:p>
      <w:pPr>
        <w:pStyle w:val="normal1"/>
        <w:numPr>
          <w:ilvl w:val="1"/>
          <w:numId w:val="23"/>
        </w:numPr>
        <w:pBdr/>
        <w:shd w:val="clear" w:fill="auto"/>
        <w:ind w:hanging="360" w:start="1200"/>
        <w:rPr/>
      </w:pPr>
      <w:r>
        <w:rPr/>
        <w:t>Fizyczny klaster serwerów (np. w konfiguracji wirtualizacji VMware vSphere) zapewniający wysoką dostępność (HA).</w:t>
      </w:r>
    </w:p>
    <w:p>
      <w:pPr>
        <w:pStyle w:val="normal1"/>
        <w:numPr>
          <w:ilvl w:val="1"/>
          <w:numId w:val="23"/>
        </w:numPr>
        <w:pBdr/>
        <w:shd w:val="clear" w:fill="auto"/>
        <w:ind w:hanging="360" w:start="1200"/>
        <w:rPr/>
      </w:pPr>
      <w:r>
        <w:rPr/>
        <w:t>Obsługuje bazy danych (SQL) oraz silniki aplikacji MES/ERP.</w:t>
      </w:r>
    </w:p>
    <w:p>
      <w:pPr>
        <w:pStyle w:val="normal1"/>
        <w:numPr>
          <w:ilvl w:val="0"/>
          <w:numId w:val="22"/>
        </w:numPr>
        <w:pBdr/>
        <w:shd w:val="clear" w:fill="auto"/>
        <w:ind w:hanging="360" w:start="600"/>
        <w:rPr/>
      </w:pPr>
      <w:r>
        <w:rPr>
          <w:b/>
          <w:bCs/>
        </w:rPr>
        <w:t>Węzeł Brzegowy (Edge Node): Edge Gateway</w:t>
      </w:r>
      <w:r>
        <w:rPr/>
        <w:t>:</w:t>
      </w:r>
    </w:p>
    <w:p>
      <w:pPr>
        <w:pStyle w:val="normal1"/>
        <w:numPr>
          <w:ilvl w:val="1"/>
          <w:numId w:val="24"/>
        </w:numPr>
        <w:pBdr/>
        <w:shd w:val="clear" w:fill="auto"/>
        <w:ind w:hanging="360" w:start="1200"/>
        <w:rPr/>
      </w:pPr>
      <w:r>
        <w:rPr/>
        <w:t>Kluczowy element integracji OT/IT. Urządzenie klasy PC przemysłowego (IPC) lub dedykowana bramka IoT (np. oparta na Siemens Industrial Edge lub rozwiązaniach Moxa/Advantech).</w:t>
      </w:r>
    </w:p>
    <w:p>
      <w:pPr>
        <w:pStyle w:val="normal1"/>
        <w:numPr>
          <w:ilvl w:val="1"/>
          <w:numId w:val="24"/>
        </w:numPr>
        <w:pBdr/>
        <w:shd w:val="clear" w:fill="auto"/>
        <w:ind w:hanging="360" w:start="1200"/>
        <w:rPr/>
      </w:pPr>
      <w:r>
        <w:rPr>
          <w:i/>
          <w:iCs/>
        </w:rPr>
        <w:t>Funkcja</w:t>
      </w:r>
      <w:r>
        <w:rPr/>
        <w:t>: Agregacja danych z różnych sterowników PLC, konwersja protokołów (np. z Profinet na OPC-UA), buforowanie danych w przypadku utraty łączności z serwerem (Store-and-Forward).</w:t>
      </w:r>
    </w:p>
    <w:p>
      <w:pPr>
        <w:pStyle w:val="normal1"/>
        <w:numPr>
          <w:ilvl w:val="0"/>
          <w:numId w:val="22"/>
        </w:numPr>
        <w:pBdr/>
        <w:shd w:val="clear" w:fill="auto"/>
        <w:ind w:hanging="360" w:start="600"/>
        <w:rPr/>
      </w:pPr>
      <w:r>
        <w:rPr>
          <w:b/>
          <w:bCs/>
        </w:rPr>
        <w:t>Urządzenia Przemysłowe (Industrial Devices)</w:t>
      </w:r>
      <w:r>
        <w:rPr/>
        <w:t>:</w:t>
      </w:r>
    </w:p>
    <w:p>
      <w:pPr>
        <w:pStyle w:val="normal1"/>
        <w:numPr>
          <w:ilvl w:val="1"/>
          <w:numId w:val="25"/>
        </w:numPr>
        <w:pBdr/>
        <w:shd w:val="clear" w:fill="auto"/>
        <w:ind w:hanging="360" w:start="1200"/>
        <w:rPr/>
      </w:pPr>
      <w:r>
        <w:rPr>
          <w:b/>
          <w:bCs/>
        </w:rPr>
        <w:t>Sterowniki PLC (Programmable Logic Controllers)</w:t>
      </w:r>
      <w:r>
        <w:rPr/>
        <w:t>: Sterują bezpośrednio pracą maszyn. Np. Siemens S7-1500 dla linii temperującej, Allen-Bradley ControlLogix dla pakowania.</w:t>
      </w:r>
    </w:p>
    <w:p>
      <w:pPr>
        <w:pStyle w:val="normal1"/>
        <w:numPr>
          <w:ilvl w:val="1"/>
          <w:numId w:val="25"/>
        </w:numPr>
        <w:pBdr/>
        <w:shd w:val="clear" w:fill="auto"/>
        <w:ind w:hanging="360" w:start="1200"/>
        <w:rPr/>
      </w:pPr>
      <w:r>
        <w:rPr>
          <w:b/>
          <w:bCs/>
        </w:rPr>
        <w:t>Sensoryka Procesowa</w:t>
      </w:r>
      <w:r>
        <w:rPr/>
        <w:t>:</w:t>
      </w:r>
    </w:p>
    <w:p>
      <w:pPr>
        <w:pStyle w:val="normal1"/>
        <w:numPr>
          <w:ilvl w:val="2"/>
          <w:numId w:val="26"/>
        </w:numPr>
        <w:pBdr/>
        <w:shd w:val="clear" w:fill="auto"/>
        <w:ind w:hanging="360" w:start="1800"/>
        <w:rPr/>
      </w:pPr>
      <w:r>
        <w:rPr>
          <w:i/>
          <w:iCs/>
        </w:rPr>
        <w:t>Przepływomierze Masowe Coriolisa</w:t>
      </w:r>
      <w:r>
        <w:rPr/>
        <w:t>: Używane do precyzyjnego pomiaru przepływu masy czekoladowej. Są idealne dla mediów o zmiennej lepkości, mierząc bezpośrednio masę, gęstość i temperaturę z wysoką dokładnością.</w:t>
      </w:r>
    </w:p>
    <w:p>
      <w:pPr>
        <w:pStyle w:val="normal1"/>
        <w:numPr>
          <w:ilvl w:val="2"/>
          <w:numId w:val="26"/>
        </w:numPr>
        <w:pBdr/>
        <w:shd w:val="clear" w:fill="auto"/>
        <w:ind w:hanging="360" w:start="1800"/>
        <w:rPr/>
      </w:pPr>
      <w:r>
        <w:rPr>
          <w:i/>
          <w:iCs/>
        </w:rPr>
        <w:t>Wiskozymetry Inline (Procesowe)</w:t>
      </w:r>
      <w:r>
        <w:rPr/>
        <w:t>: Instalowane w rurociągach, monitorują lepkość w czasie rzeczywistym. Pozwala to na pętlę sprzężenia zwrotnego – jeśli lepkość rośnie (np. z powodu zbyt długiego konszowania lub spadku temperatury), system może automatycznie dozować tłuszcz kakaowy.</w:t>
      </w:r>
    </w:p>
    <w:p>
      <w:pPr>
        <w:pStyle w:val="normal1"/>
        <w:numPr>
          <w:ilvl w:val="2"/>
          <w:numId w:val="26"/>
        </w:numPr>
        <w:pBdr/>
        <w:shd w:val="clear" w:fill="auto"/>
        <w:ind w:hanging="360" w:start="1800"/>
        <w:rPr/>
      </w:pPr>
      <w:r>
        <w:rPr>
          <w:i/>
          <w:iCs/>
        </w:rPr>
        <w:t>Czujniki Temperatury (Pt100/Termopary)</w:t>
      </w:r>
      <w:r>
        <w:rPr/>
        <w:t>: Krytyczne w procesie temperowania, rozmieszczone w każdej strefie temperówki.</w:t>
      </w:r>
    </w:p>
    <w:p>
      <w:pPr>
        <w:pStyle w:val="Heading3"/>
        <w:pBdr/>
        <w:shd w:val="clear" w:fill="auto"/>
        <w:rPr/>
      </w:pPr>
      <w:r>
        <w:rPr/>
        <w:t>4.2. Oprogramowanie Systemowe i Protokoły Komunikacyjne</w:t>
      </w:r>
    </w:p>
    <w:p>
      <w:pPr>
        <w:pStyle w:val="normal1"/>
        <w:pBdr/>
        <w:shd w:val="clear" w:fill="auto"/>
        <w:rPr/>
      </w:pPr>
      <w:r>
        <w:rPr/>
        <w:t>Architektura opiera się na zestawie standardów zapewniających interoperacyjność:</w:t>
      </w:r>
    </w:p>
    <w:p>
      <w:pPr>
        <w:pStyle w:val="normal1"/>
        <w:numPr>
          <w:ilvl w:val="0"/>
          <w:numId w:val="27"/>
        </w:numPr>
        <w:pBdr/>
        <w:shd w:val="clear" w:fill="auto"/>
        <w:ind w:hanging="360" w:start="600"/>
        <w:rPr/>
      </w:pPr>
      <w:r>
        <w:rPr>
          <w:b/>
          <w:bCs/>
        </w:rPr>
        <w:t>OPC-UA (Open Platform Communications Unified Architecture)</w:t>
      </w:r>
      <w:r>
        <w:rPr/>
        <w:t>:</w:t>
      </w:r>
    </w:p>
    <w:p>
      <w:pPr>
        <w:pStyle w:val="normal1"/>
        <w:numPr>
          <w:ilvl w:val="1"/>
          <w:numId w:val="28"/>
        </w:numPr>
        <w:pBdr/>
        <w:shd w:val="clear" w:fill="auto"/>
        <w:ind w:hanging="360" w:start="1200"/>
        <w:rPr/>
      </w:pPr>
      <w:r>
        <w:rPr/>
        <w:t xml:space="preserve">Jest to standard </w:t>
      </w:r>
      <w:r>
        <w:rPr>
          <w:i/>
          <w:iCs/>
        </w:rPr>
        <w:t>de facto</w:t>
      </w:r>
      <w:r>
        <w:rPr/>
        <w:t xml:space="preserve"> dla Przemysłu 4.0, zapewniający bezpieczną, semantyczną komunikację.</w:t>
      </w:r>
    </w:p>
    <w:p>
      <w:pPr>
        <w:pStyle w:val="normal1"/>
        <w:numPr>
          <w:ilvl w:val="1"/>
          <w:numId w:val="28"/>
        </w:numPr>
        <w:pBdr/>
        <w:shd w:val="clear" w:fill="auto"/>
        <w:ind w:hanging="360" w:start="1200"/>
        <w:rPr/>
      </w:pPr>
      <w:r>
        <w:rPr>
          <w:b/>
          <w:bCs/>
        </w:rPr>
        <w:t>Model Informacyjny (Information Model)</w:t>
      </w:r>
      <w:r>
        <w:rPr/>
        <w:t>: Tagi w serwerze OPC-UA (uruchomionym na PLC lub Gateway) są ustrukturyzowane logicznie, a nie jako płaska lista adresów pamięci.</w:t>
      </w:r>
    </w:p>
    <w:p>
      <w:pPr>
        <w:pStyle w:val="normal1"/>
        <w:numPr>
          <w:ilvl w:val="1"/>
          <w:numId w:val="28"/>
        </w:numPr>
        <w:pBdr/>
        <w:shd w:val="clear" w:fill="auto"/>
        <w:ind w:hanging="360" w:start="1200"/>
        <w:rPr/>
      </w:pPr>
      <w:r>
        <w:rPr>
          <w:i/>
          <w:iCs/>
        </w:rPr>
        <w:t>Przykład Tagów dla Temperówki</w:t>
      </w:r>
      <w:r>
        <w:rPr/>
        <w:t>:</w:t>
      </w:r>
    </w:p>
    <w:p>
      <w:pPr>
        <w:pStyle w:val="normal1"/>
        <w:numPr>
          <w:ilvl w:val="2"/>
          <w:numId w:val="29"/>
        </w:numPr>
        <w:pBdr/>
        <w:shd w:val="clear" w:fill="auto"/>
        <w:ind w:hanging="360" w:start="1800"/>
        <w:rPr/>
      </w:pPr>
      <w:r>
        <w:rPr/>
        <w:t>ns=2;s=Line1.TemperingMachine.Zone1.Temperature_PV (Process Value)</w:t>
      </w:r>
    </w:p>
    <w:p>
      <w:pPr>
        <w:pStyle w:val="normal1"/>
        <w:numPr>
          <w:ilvl w:val="2"/>
          <w:numId w:val="29"/>
        </w:numPr>
        <w:pBdr/>
        <w:shd w:val="clear" w:fill="auto"/>
        <w:ind w:hanging="360" w:start="1800"/>
        <w:rPr/>
      </w:pPr>
      <w:r>
        <w:rPr/>
        <w:t>ns=2;s=Line1.TemperingMachine.Zone1.Temperature_SP (Setpoint)</w:t>
      </w:r>
    </w:p>
    <w:p>
      <w:pPr>
        <w:pStyle w:val="normal1"/>
        <w:numPr>
          <w:ilvl w:val="2"/>
          <w:numId w:val="29"/>
        </w:numPr>
        <w:pBdr/>
        <w:shd w:val="clear" w:fill="auto"/>
        <w:ind w:hanging="360" w:start="1800"/>
        <w:rPr/>
      </w:pPr>
      <w:r>
        <w:rPr/>
        <w:t>ns=2;s=Line1.TemperingMachine.Motor.Current (Do analizy obciążenia/lepkości)</w:t>
      </w:r>
    </w:p>
    <w:p>
      <w:pPr>
        <w:pStyle w:val="normal1"/>
        <w:numPr>
          <w:ilvl w:val="2"/>
          <w:numId w:val="29"/>
        </w:numPr>
        <w:pBdr/>
        <w:shd w:val="clear" w:fill="auto"/>
        <w:ind w:hanging="360" w:start="1800"/>
        <w:rPr/>
      </w:pPr>
      <w:r>
        <w:rPr/>
        <w:t>ns=2;s=Line1.TemperingMachine.Status (Zgodnie ze standardem PackML: 1=Stopped, 2=Starting, 3=Execute...).</w:t>
      </w:r>
    </w:p>
    <w:p>
      <w:pPr>
        <w:pStyle w:val="normal1"/>
        <w:numPr>
          <w:ilvl w:val="0"/>
          <w:numId w:val="27"/>
        </w:numPr>
        <w:pBdr/>
        <w:shd w:val="clear" w:fill="auto"/>
        <w:ind w:hanging="360" w:start="600"/>
        <w:rPr/>
      </w:pPr>
      <w:r>
        <w:rPr>
          <w:b/>
          <w:bCs/>
        </w:rPr>
        <w:t>PackML (Packaging Machine Language / ISA-TR88)</w:t>
      </w:r>
      <w:r>
        <w:rPr/>
        <w:t>:</w:t>
      </w:r>
    </w:p>
    <w:p>
      <w:pPr>
        <w:pStyle w:val="normal1"/>
        <w:numPr>
          <w:ilvl w:val="1"/>
          <w:numId w:val="30"/>
        </w:numPr>
        <w:pBdr/>
        <w:shd w:val="clear" w:fill="auto"/>
        <w:ind w:hanging="360" w:start="1200"/>
        <w:rPr/>
      </w:pPr>
      <w:r>
        <w:rPr/>
        <w:t>Standard definiujący maszynę stanów (State Machine) dla urządzeń pakujących i procesowych.</w:t>
      </w:r>
    </w:p>
    <w:p>
      <w:pPr>
        <w:pStyle w:val="normal1"/>
        <w:numPr>
          <w:ilvl w:val="1"/>
          <w:numId w:val="30"/>
        </w:numPr>
        <w:pBdr/>
        <w:shd w:val="clear" w:fill="auto"/>
        <w:ind w:hanging="360" w:start="1200"/>
        <w:rPr/>
      </w:pPr>
      <w:r>
        <w:rPr/>
        <w:t>Ujednolica sposób raportowania statusu maszyny (np. "Held", "Suspended", "Aborted") do systemu MES, co ułatwia obliczanie OEE. Dzięki temu "Idle" na maszynie A oznacza to samo co "Idle" na maszynie B, niezależnie od producenta.</w:t>
      </w:r>
    </w:p>
    <w:p>
      <w:pPr>
        <w:pStyle w:val="normal1"/>
        <w:numPr>
          <w:ilvl w:val="0"/>
          <w:numId w:val="27"/>
        </w:numPr>
        <w:pBdr/>
        <w:shd w:val="clear" w:fill="auto"/>
        <w:ind w:hanging="360" w:start="600"/>
        <w:rPr/>
      </w:pPr>
      <w:r>
        <w:rPr>
          <w:b/>
          <w:bCs/>
        </w:rPr>
        <w:t>Relacyjna Baza Danych (RDBMS) i Historian</w:t>
      </w:r>
      <w:r>
        <w:rPr/>
        <w:t>:</w:t>
      </w:r>
    </w:p>
    <w:p>
      <w:pPr>
        <w:pStyle w:val="normal1"/>
        <w:numPr>
          <w:ilvl w:val="1"/>
          <w:numId w:val="31"/>
        </w:numPr>
        <w:pBdr/>
        <w:shd w:val="clear" w:fill="auto"/>
        <w:ind w:hanging="360" w:start="1200"/>
        <w:rPr/>
      </w:pPr>
      <w:r>
        <w:rPr/>
        <w:t>SQL (np. MS SQL Server) do danych transakcyjnych (kontekstowych): Zlecenia, definicje partii, wyniki jakościowe.</w:t>
      </w:r>
    </w:p>
    <w:p>
      <w:pPr>
        <w:pStyle w:val="normal1"/>
        <w:numPr>
          <w:ilvl w:val="1"/>
          <w:numId w:val="31"/>
        </w:numPr>
        <w:pBdr/>
        <w:shd w:val="clear" w:fill="auto"/>
        <w:ind w:hanging="360" w:start="1200"/>
        <w:rPr/>
      </w:pPr>
      <w:r>
        <w:rPr/>
        <w:t>Process Historian (Time-Series DB): Do zapisu ciągłych strumieni danych z sensorów (temperatury próbkowane co 1 sekunda). Pozwala to na późniejszą analizę trendów i "odtworzenie" przebiegu procesu dla konkretnej partii.</w:t>
      </w:r>
    </w:p>
    <w:p>
      <w:pPr>
        <w:pStyle w:val="Heading3"/>
        <w:pBdr/>
        <w:shd w:val="clear" w:fill="auto"/>
        <w:rPr/>
      </w:pPr>
      <w:r>
        <w:rPr/>
        <w:t>4.3. Obowiązkowe Relacje Technologiczne (Zgodne z Wymogami Zadania)</w:t>
      </w:r>
    </w:p>
    <w:p>
      <w:pPr>
        <w:pStyle w:val="normal1"/>
        <w:pBdr/>
        <w:shd w:val="clear" w:fill="auto"/>
        <w:rPr/>
      </w:pPr>
      <w:r>
        <w:rPr/>
        <w:t>Model ArchiMate musi zawierać specyficzne relacje zdefiniowane w :</w:t>
      </w:r>
    </w:p>
    <w:p>
      <w:pPr>
        <w:pStyle w:val="normal1"/>
        <w:numPr>
          <w:ilvl w:val="0"/>
          <w:numId w:val="32"/>
        </w:numPr>
        <w:pBdr/>
        <w:shd w:val="clear" w:fill="auto"/>
        <w:ind w:hanging="360" w:start="600"/>
        <w:rPr/>
      </w:pPr>
      <w:r>
        <w:rPr>
          <w:b/>
          <w:bCs/>
        </w:rPr>
        <w:t>Sieć (Industrial Ethernet) -- Association --&gt; Węzeł (Serwer MES)</w:t>
      </w:r>
      <w:r>
        <w:rPr/>
        <w:t>: Reprezentuje fizyczne podłączenie serwera do sieci produkcyjnej.</w:t>
      </w:r>
    </w:p>
    <w:p>
      <w:pPr>
        <w:pStyle w:val="normal1"/>
        <w:numPr>
          <w:ilvl w:val="0"/>
          <w:numId w:val="32"/>
        </w:numPr>
        <w:pBdr/>
        <w:shd w:val="clear" w:fill="auto"/>
        <w:ind w:hanging="360" w:start="600"/>
        <w:rPr/>
      </w:pPr>
      <w:r>
        <w:rPr>
          <w:b/>
          <w:bCs/>
        </w:rPr>
        <w:t>Urządzenie (PLC Temperówki) -- Assignment --&gt; Węzeł (Edge Gateway)</w:t>
      </w:r>
      <w:r>
        <w:rPr/>
        <w:t>: Gateway pełni rolę hosta/proxy dla sterownika.</w:t>
      </w:r>
    </w:p>
    <w:p>
      <w:pPr>
        <w:pStyle w:val="normal1"/>
        <w:numPr>
          <w:ilvl w:val="0"/>
          <w:numId w:val="32"/>
        </w:numPr>
        <w:pBdr/>
        <w:shd w:val="clear" w:fill="auto"/>
        <w:ind w:hanging="360" w:start="600"/>
        <w:rPr/>
      </w:pPr>
      <w:r>
        <w:rPr>
          <w:b/>
          <w:bCs/>
        </w:rPr>
        <w:t>Węzeł (Serwer MES) -- Assignment --&gt; Artefakt (Log Produkcyjny)</w:t>
      </w:r>
      <w:r>
        <w:rPr/>
        <w:t>: Serwer przechowuje i przetwarza plik/rekord logu.</w:t>
      </w:r>
    </w:p>
    <w:p>
      <w:pPr>
        <w:pStyle w:val="normal1"/>
        <w:numPr>
          <w:ilvl w:val="0"/>
          <w:numId w:val="32"/>
        </w:numPr>
        <w:pBdr/>
        <w:shd w:val="clear" w:fill="auto"/>
        <w:ind w:hanging="360" w:start="600"/>
        <w:rPr/>
      </w:pPr>
      <w:r>
        <w:rPr>
          <w:b/>
          <w:bCs/>
        </w:rPr>
        <w:t>Węzeł (Serwer MES) -- Assignment --&gt; Oprogramowanie Systemowe (Baza SQL)</w:t>
      </w:r>
      <w:r>
        <w:rPr/>
        <w:t>: Baza danych jest uruchomiona na tym węźle.</w:t>
      </w:r>
    </w:p>
    <w:p>
      <w:pPr>
        <w:pStyle w:val="normal1"/>
        <w:numPr>
          <w:ilvl w:val="0"/>
          <w:numId w:val="32"/>
        </w:numPr>
        <w:pBdr/>
        <w:shd w:val="clear" w:fill="auto"/>
        <w:ind w:hanging="360" w:start="600"/>
        <w:rPr/>
      </w:pPr>
      <w:r>
        <w:rPr>
          <w:b/>
          <w:bCs/>
        </w:rPr>
        <w:t>Urządzenie (Czujnik Temperatury) -- Realization --&gt; Usługa Technologiczna ("Monitoring Linii")</w:t>
      </w:r>
      <w:r>
        <w:rPr/>
        <w:t>: Fizyczny sensor realizuje abstrakcyjną usługę pomiarową.</w:t>
      </w:r>
    </w:p>
    <w:p>
      <w:pPr>
        <w:pStyle w:val="normal1"/>
        <w:numPr>
          <w:ilvl w:val="0"/>
          <w:numId w:val="32"/>
        </w:numPr>
        <w:pBdr/>
        <w:shd w:val="clear" w:fill="auto"/>
        <w:ind w:hanging="360" w:start="600"/>
        <w:rPr/>
      </w:pPr>
      <w:r>
        <w:rPr>
          <w:b/>
          <w:bCs/>
        </w:rPr>
        <w:t>Oprogramowanie Systemowe (OPC-UA Server) -- Realization --&gt; Usługa Technologiczna ("Integracja OPC-UA")</w:t>
      </w:r>
      <w:r>
        <w:rPr/>
        <w:t>: Serwer programowy udostępnia usługę integracji.</w:t>
      </w:r>
    </w:p>
    <w:p>
      <w:pPr>
        <w:pStyle w:val="Heading2"/>
        <w:pBdr/>
        <w:shd w:val="clear" w:fill="auto"/>
        <w:rPr/>
      </w:pPr>
      <w:r>
        <w:rPr/>
        <w:t>5. Warstwa Motywacji i Wymagań (Motivation &amp; Requirements)</w:t>
      </w:r>
    </w:p>
    <w:p>
      <w:pPr>
        <w:pStyle w:val="normal1"/>
        <w:pBdr/>
        <w:shd w:val="clear" w:fill="auto"/>
        <w:spacing w:lineRule="auto" w:line="240" w:before="0" w:after="240"/>
        <w:rPr/>
      </w:pPr>
      <w:r>
        <w:rPr/>
        <w:t xml:space="preserve">Ta warstwa łączy świat technologii ze strategią biznesową, odpowiadając na pytanie "Dlaczego to robimy?". Wykorzystuje elementy języka ArchiMate takie jak </w:t>
      </w:r>
      <w:r>
        <w:rPr>
          <w:i/>
          <w:iCs/>
        </w:rPr>
        <w:t>Driver</w:t>
      </w:r>
      <w:r>
        <w:rPr/>
        <w:t xml:space="preserve">, </w:t>
      </w:r>
      <w:r>
        <w:rPr>
          <w:i/>
          <w:iCs/>
        </w:rPr>
        <w:t>Goal</w:t>
      </w:r>
      <w:r>
        <w:rPr/>
        <w:t xml:space="preserve">, </w:t>
      </w:r>
      <w:r>
        <w:rPr>
          <w:i/>
          <w:iCs/>
        </w:rPr>
        <w:t>Outcome</w:t>
      </w:r>
      <w:r>
        <w:rPr/>
        <w:t xml:space="preserve">, </w:t>
      </w:r>
      <w:r>
        <w:rPr>
          <w:i/>
          <w:iCs/>
        </w:rPr>
        <w:t>Requirement</w:t>
      </w:r>
      <w:r>
        <w:rPr/>
        <w:t xml:space="preserve"> i </w:t>
      </w:r>
      <w:r>
        <w:rPr>
          <w:i/>
          <w:iCs/>
        </w:rPr>
        <w:t>Principle</w:t>
      </w:r>
      <w:r>
        <w:rPr/>
        <w:t>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5.1. Drivery i Cele Strategiczne</w:t>
      </w:r>
    </w:p>
    <w:p>
      <w:pPr>
        <w:pStyle w:val="normal1"/>
        <w:pBdr/>
        <w:shd w:val="clear" w:fill="auto"/>
        <w:rPr/>
      </w:pPr>
      <w:r>
        <w:rPr/>
        <w:t xml:space="preserve">Głównym czynnikiem sterującym (Driver) jest </w:t>
      </w:r>
      <w:r>
        <w:rPr>
          <w:b/>
          <w:bCs/>
        </w:rPr>
        <w:t>Konkurencyjność Rynkowa i Zgodność Regulacyjna</w:t>
      </w:r>
      <w:r>
        <w:rPr/>
        <w:t>. Z tego wynikają cele:</w:t>
      </w:r>
    </w:p>
    <w:p>
      <w:pPr>
        <w:pStyle w:val="normal1"/>
        <w:numPr>
          <w:ilvl w:val="0"/>
          <w:numId w:val="33"/>
        </w:numPr>
        <w:pBdr/>
        <w:shd w:val="clear" w:fill="auto"/>
        <w:ind w:hanging="360" w:start="600"/>
        <w:rPr/>
      </w:pPr>
      <w:r>
        <w:rPr>
          <w:b/>
          <w:bCs/>
        </w:rPr>
        <w:t>Cel</w:t>
      </w:r>
      <w:r>
        <w:rPr/>
        <w:t xml:space="preserve">: Optymalizacja kosztów produkcji. -&gt; </w:t>
      </w:r>
      <w:r>
        <w:rPr>
          <w:b/>
          <w:bCs/>
        </w:rPr>
        <w:t>Outcome</w:t>
      </w:r>
      <w:r>
        <w:rPr/>
        <w:t>: Wzrost OEE o 15%.</w:t>
      </w:r>
    </w:p>
    <w:p>
      <w:pPr>
        <w:pStyle w:val="normal1"/>
        <w:numPr>
          <w:ilvl w:val="0"/>
          <w:numId w:val="33"/>
        </w:numPr>
        <w:pBdr/>
        <w:shd w:val="clear" w:fill="auto"/>
        <w:ind w:hanging="360" w:start="600"/>
        <w:rPr/>
      </w:pPr>
      <w:r>
        <w:rPr>
          <w:b/>
          <w:bCs/>
        </w:rPr>
        <w:t>Cel</w:t>
      </w:r>
      <w:r>
        <w:rPr/>
        <w:t xml:space="preserve">: Minimalizacja ryzyka wycofania produktu. -&gt; </w:t>
      </w:r>
      <w:r>
        <w:rPr>
          <w:b/>
          <w:bCs/>
        </w:rPr>
        <w:t>Outcome</w:t>
      </w:r>
      <w:r>
        <w:rPr/>
        <w:t>: Pełna identyfikowalność partii (Traceability).</w:t>
      </w:r>
    </w:p>
    <w:p>
      <w:pPr>
        <w:pStyle w:val="normal1"/>
        <w:numPr>
          <w:ilvl w:val="0"/>
          <w:numId w:val="33"/>
        </w:numPr>
        <w:pBdr/>
        <w:shd w:val="clear" w:fill="auto"/>
        <w:ind w:hanging="360" w:start="600"/>
        <w:rPr/>
      </w:pPr>
      <w:r>
        <w:rPr>
          <w:b/>
          <w:bCs/>
        </w:rPr>
        <w:t>Cel</w:t>
      </w:r>
      <w:r>
        <w:rPr/>
        <w:t xml:space="preserve">: Zapewnienie ciągłości produkcji. -&gt; </w:t>
      </w:r>
      <w:r>
        <w:rPr>
          <w:b/>
          <w:bCs/>
        </w:rPr>
        <w:t>Outcome</w:t>
      </w:r>
      <w:r>
        <w:rPr/>
        <w:t>: Redukcja nieplanowanych przestojów o 20%.</w:t>
      </w:r>
    </w:p>
    <w:p>
      <w:pPr>
        <w:pStyle w:val="Heading3"/>
        <w:pBdr/>
        <w:shd w:val="clear" w:fill="auto"/>
        <w:rPr/>
      </w:pPr>
      <w:r>
        <w:rPr/>
        <w:t>5.2. Wymagania (Requirements)</w:t>
      </w:r>
    </w:p>
    <w:p>
      <w:pPr>
        <w:pStyle w:val="normal1"/>
        <w:pBdr/>
        <w:shd w:val="clear" w:fill="auto"/>
        <w:rPr/>
      </w:pPr>
      <w:r>
        <w:rPr/>
        <w:t>Cele są dekomponowane na konkretne wymagania, które musi spełnić architektura:</w:t>
      </w:r>
    </w:p>
    <w:p>
      <w:pPr>
        <w:pStyle w:val="normal1"/>
        <w:numPr>
          <w:ilvl w:val="0"/>
          <w:numId w:val="34"/>
        </w:numPr>
        <w:pBdr/>
        <w:shd w:val="clear" w:fill="auto"/>
        <w:ind w:hanging="360" w:start="600"/>
        <w:rPr/>
      </w:pPr>
      <w:r>
        <w:rPr>
          <w:b/>
          <w:bCs/>
        </w:rPr>
        <w:t>Wymaganie Funkcjonalne</w:t>
      </w:r>
      <w:r>
        <w:rPr/>
        <w:t>: System MES musi umożliwiać pobranie zlecenia z ERP i raportowanie zużycia materiałów w czasie rzeczywistym (Real-time consumption reporting).</w:t>
      </w:r>
    </w:p>
    <w:p>
      <w:pPr>
        <w:pStyle w:val="normal1"/>
        <w:numPr>
          <w:ilvl w:val="0"/>
          <w:numId w:val="34"/>
        </w:numPr>
        <w:pBdr/>
        <w:shd w:val="clear" w:fill="auto"/>
        <w:ind w:hanging="360" w:start="600"/>
        <w:rPr/>
      </w:pPr>
      <w:r>
        <w:rPr>
          <w:b/>
          <w:bCs/>
        </w:rPr>
        <w:t>Wymaganie Wydajnościowe (SLA)</w:t>
      </w:r>
      <w:r>
        <w:rPr/>
        <w:t>: Raport genealogii partii (Traceability Report) musi zostać wygenerowany w czasie poniżej 2 minut od zapytania, obejmując pełną historię surowców i parametrów procesowych.</w:t>
      </w:r>
    </w:p>
    <w:p>
      <w:pPr>
        <w:pStyle w:val="normal1"/>
        <w:numPr>
          <w:ilvl w:val="0"/>
          <w:numId w:val="34"/>
        </w:numPr>
        <w:pBdr/>
        <w:shd w:val="clear" w:fill="auto"/>
        <w:ind w:hanging="360" w:start="600"/>
        <w:rPr/>
      </w:pPr>
      <w:r>
        <w:rPr>
          <w:b/>
          <w:bCs/>
        </w:rPr>
        <w:t>Wymaganie Niezawodnościowe</w:t>
      </w:r>
      <w:r>
        <w:rPr/>
        <w:t>: System SCADA/MES musi posiadać mechanizm buforowania danych (Store-and-Forward) na wypadek awarii sieci, aby nie utracić danych krytycznych dla jakości (CCP).</w:t>
      </w:r>
    </w:p>
    <w:p>
      <w:pPr>
        <w:pStyle w:val="normal1"/>
        <w:numPr>
          <w:ilvl w:val="0"/>
          <w:numId w:val="34"/>
        </w:numPr>
        <w:pBdr/>
        <w:shd w:val="clear" w:fill="auto"/>
        <w:ind w:hanging="360" w:start="600"/>
        <w:rPr/>
      </w:pPr>
      <w:r>
        <w:rPr>
          <w:b/>
          <w:bCs/>
        </w:rPr>
        <w:t>Wymaganie Zgodności</w:t>
      </w:r>
      <w:r>
        <w:rPr/>
        <w:t>: System musi wspierać etykietowanie alergenów zgodnie z Rozporządzeniem UE 1169/2011, blokując wydruk etykiety, jeśli nie potwierdzono czyszczenia linii po alergenie.</w:t>
      </w:r>
    </w:p>
    <w:p>
      <w:pPr>
        <w:pStyle w:val="Heading3"/>
        <w:pBdr/>
        <w:shd w:val="clear" w:fill="auto"/>
        <w:rPr/>
      </w:pPr>
      <w:r>
        <w:rPr/>
        <w:t>5.3. Pryncypia Architektoniczne (Principles)</w:t>
      </w:r>
    </w:p>
    <w:p>
      <w:pPr>
        <w:pStyle w:val="normal1"/>
        <w:numPr>
          <w:ilvl w:val="0"/>
          <w:numId w:val="36"/>
        </w:numPr>
        <w:pBdr/>
        <w:shd w:val="clear" w:fill="auto"/>
        <w:ind w:hanging="360" w:start="600"/>
        <w:rPr/>
      </w:pPr>
      <w:r>
        <w:rPr>
          <w:b/>
          <w:bCs/>
        </w:rPr>
        <w:t>"Jedna Prawda o Danych" (Single Source of Truth)</w:t>
      </w:r>
      <w:r>
        <w:rPr/>
        <w:t>: Dane o jakości i produkcji są gromadzone automatycznie w MES i są nadrzędne wobec jakichkolwiek zapisów papierowych. ERP jest źródłem danych podstawowych (Master Data), a MES źródłem danych wykonawczych.</w:t>
      </w:r>
    </w:p>
    <w:p>
      <w:pPr>
        <w:pStyle w:val="normal1"/>
        <w:numPr>
          <w:ilvl w:val="0"/>
          <w:numId w:val="36"/>
        </w:numPr>
        <w:pBdr/>
        <w:shd w:val="clear" w:fill="auto"/>
        <w:ind w:hanging="360" w:start="600"/>
        <w:rPr/>
      </w:pPr>
      <w:r>
        <w:rPr>
          <w:b/>
          <w:bCs/>
        </w:rPr>
        <w:t>"Integracja Oparta na Standardach" (Standards-Based Integration)</w:t>
      </w:r>
      <w:r>
        <w:rPr/>
        <w:t>: Wszelka komunikacja między warstwami odbywa się poprzez otwarte protokoły (OPC-UA, B2MML, REST), unikając rozwiązań własnościowych (proprietary).</w:t>
      </w:r>
    </w:p>
    <w:p>
      <w:pPr>
        <w:pStyle w:val="Heading2"/>
        <w:pBdr/>
        <w:shd w:val="clear" w:fill="auto"/>
        <w:rPr/>
      </w:pPr>
      <w:r>
        <w:rPr/>
        <w:t>6. Analiza Luk i Plan Migracji (Gap Analysis &amp; Migration)</w:t>
      </w:r>
    </w:p>
    <w:p>
      <w:pPr>
        <w:pStyle w:val="normal1"/>
        <w:pBdr/>
        <w:shd w:val="clear" w:fill="auto"/>
        <w:spacing w:lineRule="auto" w:line="240" w:before="0" w:after="240"/>
        <w:rPr/>
      </w:pPr>
      <w:r>
        <w:rPr/>
        <w:t>Przejście ze stanu obecnego (AS-IS) do docelowego (TO-BE) wymaga precyzyjnego planu, uwzględniającego ograniczenia operacyjne (produkcja musi trwać).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6.1. Analiza Luk (Gap Analysis)</w:t>
      </w:r>
    </w:p>
    <w:tbl>
      <w:tblPr>
        <w:tblStyle w:val="Table2"/>
        <w:tblW w:w="936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Obszar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Stan Obecny (AS-IS)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Stan Docelowy (TO-BE)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Luka (Gap)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Akcja (Action)</w:t>
            </w:r>
          </w:p>
        </w:tc>
      </w:tr>
      <w:tr>
        <w:trPr/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>
                <w:b/>
                <w:bCs/>
              </w:rPr>
              <w:t>Obieg Dokumentów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Papierowe karty partii, ręczne wpisywanie temperatur co godzinę. Ryzyko błędu, brak analizy.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Elektroniczny Rekord Partii (EBR). Automatyczna rejestracja co 1 sek. Walidacja wartości w czasie rzeczywistym.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Brak cyfryzacji procesu.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Wdrożenie modułu MES EBR.</w:t>
            </w:r>
          </w:p>
        </w:tc>
      </w:tr>
      <w:tr>
        <w:trPr/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>
                <w:b/>
                <w:bCs/>
              </w:rPr>
              <w:t>Komunikacja Maszyn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"Wyspy automatyzacji". Maszyny działają autonomicznie. Brak wymiany danych między sobą.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Pełna integracja pozioma. Maszyny "rozmawiają" (M2M) i raportują do MES (M2System).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Brak infrastruktury sieciowej i interfejsów.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Instalacja Edge Gateways i sieci OT.</w:t>
            </w:r>
          </w:p>
        </w:tc>
      </w:tr>
      <w:tr>
        <w:trPr/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>
                <w:b/>
                <w:bCs/>
              </w:rPr>
              <w:t>Planowanie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Statyczne, w Excelu/ERP, oparte na teoretycznych wydajnościach.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Dynamiczne, w oparciu o rzeczywisty status maszyn i postęp zleceń z MES.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Brak sprzężenia zwrotnego (Feedback Loop).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Integracja statusów PackML z harmonogramem.</w:t>
            </w:r>
          </w:p>
        </w:tc>
      </w:tr>
      <w:tr>
        <w:trPr/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>
                <w:b/>
                <w:bCs/>
              </w:rPr>
            </w:pPr>
            <w:r>
              <w:rPr>
                <w:b/>
                <w:bCs/>
              </w:rPr>
              <w:t>Traceability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Czasochłonne przeszukiwanie segregatorów. Ryzyko błędu ludzkiego.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Natychmiastowa kwerenda w bazie danych. Pełna wizualizacja drzewa partii.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Brak cyfrowego modelu danych genealogicznych.</w:t>
            </w:r>
          </w:p>
        </w:tc>
        <w:tc>
          <w:tcPr>
            <w:tcW w:w="1872" w:type="dxa"/>
            <w:tcBorders>
              <w:top w:val="single" w:sz="8" w:space="0" w:color="000000"/>
              <w:start w:val="single" w:sz="8" w:space="0" w:color="000000"/>
              <w:bottom w:val="single" w:sz="8" w:space="0" w:color="000000"/>
              <w:end w:val="single" w:sz="8" w:space="0" w:color="000000"/>
            </w:tcBorders>
            <w:shd w:fill="auto" w:val="clear"/>
          </w:tcPr>
          <w:p>
            <w:pPr>
              <w:pStyle w:val="normal1"/>
              <w:pBdr/>
              <w:shd w:val="clear" w:fill="auto"/>
              <w:rPr/>
            </w:pPr>
            <w:r>
              <w:rPr/>
              <w:t>Implementacja modelu śledzenia w MES.</w:t>
            </w:r>
          </w:p>
        </w:tc>
      </w:tr>
    </w:tbl>
    <w:p>
      <w:pPr>
        <w:pStyle w:val="Heading3"/>
        <w:pBdr/>
        <w:shd w:val="clear" w:fill="auto"/>
        <w:rPr/>
      </w:pPr>
      <w:r>
        <w:rPr/>
        <w:t>6.2. Plan Migracji (Migration Plan)</w:t>
      </w:r>
    </w:p>
    <w:p>
      <w:pPr>
        <w:pStyle w:val="normal1"/>
        <w:pBdr/>
        <w:shd w:val="clear" w:fill="auto"/>
        <w:spacing w:lineRule="auto" w:line="240" w:before="0" w:after="255"/>
        <w:rPr/>
      </w:pPr>
      <w:r>
        <w:rPr/>
        <w:t xml:space="preserve">Plan został podzielony na pakiety robocze (Work Packages), realizowane etapowo. W diagramach migracji ArchiMate stosuje się kodowanie kolorami: </w:t>
      </w:r>
      <w:r>
        <w:rPr>
          <w:b/>
          <w:bCs/>
        </w:rPr>
        <w:t>Czerwony</w:t>
      </w:r>
      <w:r>
        <w:rPr/>
        <w:t xml:space="preserve"> (elementy usuwane - np. papierowe dzienniki), </w:t>
      </w:r>
      <w:r>
        <w:rPr>
          <w:b/>
          <w:bCs/>
        </w:rPr>
        <w:t>Niebieski</w:t>
      </w:r>
      <w:r>
        <w:rPr/>
        <w:t xml:space="preserve"> (modyfikowane - np. dodanie karty sieciowej do PLC), </w:t>
      </w:r>
      <w:r>
        <w:rPr>
          <w:b/>
          <w:bCs/>
        </w:rPr>
        <w:t>Zielony</w:t>
      </w:r>
      <w:r>
        <w:rPr/>
        <w:t xml:space="preserve"> (nowe elementy - np. serwer MES).</w:t>
      </w:r>
    </w:p>
    <w:p>
      <w:pPr>
        <w:pStyle w:val="Heading4"/>
        <w:pBdr/>
        <w:shd w:val="clear" w:fill="auto"/>
        <w:spacing w:lineRule="auto" w:line="240" w:before="0" w:after="255"/>
        <w:rPr/>
      </w:pPr>
      <w:r>
        <w:rPr/>
        <w:t>Etap 1: Fundamenty Infrastruktury (Miesiące 1-3)</w:t>
      </w:r>
    </w:p>
    <w:p>
      <w:pPr>
        <w:pStyle w:val="normal1"/>
        <w:numPr>
          <w:ilvl w:val="0"/>
          <w:numId w:val="37"/>
        </w:numPr>
        <w:pBdr/>
        <w:shd w:val="clear" w:fill="auto"/>
        <w:ind w:hanging="360" w:start="600"/>
        <w:rPr/>
      </w:pPr>
      <w:r>
        <w:rPr>
          <w:b/>
          <w:bCs/>
        </w:rPr>
        <w:t>Cel</w:t>
      </w:r>
      <w:r>
        <w:rPr/>
        <w:t>: Przygotowanie środowiska pod cyfryzację.</w:t>
      </w:r>
    </w:p>
    <w:p>
      <w:pPr>
        <w:pStyle w:val="normal1"/>
        <w:numPr>
          <w:ilvl w:val="0"/>
          <w:numId w:val="37"/>
        </w:numPr>
        <w:pBdr/>
        <w:shd w:val="clear" w:fill="auto"/>
        <w:ind w:hanging="360" w:start="600"/>
        <w:rPr/>
      </w:pPr>
      <w:r>
        <w:rPr>
          <w:b/>
          <w:bCs/>
        </w:rPr>
        <w:t>Zadania</w:t>
      </w:r>
      <w:r>
        <w:rPr/>
        <w:t>:</w:t>
      </w:r>
    </w:p>
    <w:p>
      <w:pPr>
        <w:pStyle w:val="normal1"/>
        <w:numPr>
          <w:ilvl w:val="1"/>
          <w:numId w:val="38"/>
        </w:numPr>
        <w:pBdr/>
        <w:shd w:val="clear" w:fill="auto"/>
        <w:ind w:hanging="360" w:start="1200"/>
        <w:rPr/>
      </w:pPr>
      <w:r>
        <w:rPr/>
        <w:t>Budowa wydzielonej sieci przemysłowej (Industrial Ethernet) z segmentacją VLAN (bezpieczeństwo).</w:t>
      </w:r>
    </w:p>
    <w:p>
      <w:pPr>
        <w:pStyle w:val="normal1"/>
        <w:numPr>
          <w:ilvl w:val="1"/>
          <w:numId w:val="38"/>
        </w:numPr>
        <w:pBdr/>
        <w:shd w:val="clear" w:fill="auto"/>
        <w:ind w:hanging="360" w:start="1200"/>
        <w:rPr/>
      </w:pPr>
      <w:r>
        <w:rPr/>
        <w:t>Instalacja klastra serwerów MES/SCADA i bazy danych.</w:t>
      </w:r>
    </w:p>
    <w:p>
      <w:pPr>
        <w:pStyle w:val="normal1"/>
        <w:numPr>
          <w:ilvl w:val="1"/>
          <w:numId w:val="38"/>
        </w:numPr>
        <w:pBdr/>
        <w:shd w:val="clear" w:fill="auto"/>
        <w:ind w:hanging="360" w:start="1200"/>
        <w:rPr/>
      </w:pPr>
      <w:r>
        <w:rPr/>
        <w:t>Montaż bramek Edge Gateway przy maszynach nieposiadających natywnego Ethernetu (Legacy PLC).</w:t>
      </w:r>
    </w:p>
    <w:p>
      <w:pPr>
        <w:pStyle w:val="Heading4"/>
        <w:pBdr/>
        <w:shd w:val="clear" w:fill="auto"/>
        <w:rPr/>
      </w:pPr>
      <w:r>
        <w:rPr/>
        <w:t>Etap 2: Integracja Pilotażowa i Wizualizacja (Miesiące 4-6)</w:t>
      </w:r>
    </w:p>
    <w:p>
      <w:pPr>
        <w:pStyle w:val="normal1"/>
        <w:numPr>
          <w:ilvl w:val="0"/>
          <w:numId w:val="39"/>
        </w:numPr>
        <w:pBdr/>
        <w:shd w:val="clear" w:fill="auto"/>
        <w:ind w:hanging="360" w:start="600"/>
        <w:rPr/>
      </w:pPr>
      <w:r>
        <w:rPr>
          <w:b/>
          <w:bCs/>
        </w:rPr>
        <w:t>Cel</w:t>
      </w:r>
      <w:r>
        <w:rPr/>
        <w:t>: Uzyskanie wglądu w proces (Visibility).</w:t>
      </w:r>
    </w:p>
    <w:p>
      <w:pPr>
        <w:pStyle w:val="normal1"/>
        <w:numPr>
          <w:ilvl w:val="0"/>
          <w:numId w:val="39"/>
        </w:numPr>
        <w:pBdr/>
        <w:shd w:val="clear" w:fill="auto"/>
        <w:ind w:hanging="360" w:start="600"/>
        <w:rPr/>
      </w:pPr>
      <w:r>
        <w:rPr>
          <w:b/>
          <w:bCs/>
        </w:rPr>
        <w:t>Zadania</w:t>
      </w:r>
      <w:r>
        <w:rPr/>
        <w:t>:</w:t>
      </w:r>
    </w:p>
    <w:p>
      <w:pPr>
        <w:pStyle w:val="normal1"/>
        <w:numPr>
          <w:ilvl w:val="1"/>
          <w:numId w:val="40"/>
        </w:numPr>
        <w:pBdr/>
        <w:shd w:val="clear" w:fill="auto"/>
        <w:ind w:hanging="360" w:start="1200"/>
        <w:rPr/>
      </w:pPr>
      <w:r>
        <w:rPr/>
        <w:t>Uruchomienie serwera OPC-UA i mapowanie tagów z maszyn (temperatury, liczniki).</w:t>
      </w:r>
    </w:p>
    <w:p>
      <w:pPr>
        <w:pStyle w:val="normal1"/>
        <w:numPr>
          <w:ilvl w:val="1"/>
          <w:numId w:val="40"/>
        </w:numPr>
        <w:pBdr/>
        <w:shd w:val="clear" w:fill="auto"/>
        <w:ind w:hanging="360" w:start="1200"/>
        <w:rPr/>
      </w:pPr>
      <w:r>
        <w:rPr/>
        <w:t>Wdrożenie modułu SCADA/HMI – wizualizacja stanu linii i podstawowe raporty OEE.</w:t>
      </w:r>
    </w:p>
    <w:p>
      <w:pPr>
        <w:pStyle w:val="normal1"/>
        <w:numPr>
          <w:ilvl w:val="1"/>
          <w:numId w:val="40"/>
        </w:numPr>
        <w:pBdr/>
        <w:shd w:val="clear" w:fill="auto"/>
        <w:ind w:hanging="360" w:start="1200"/>
        <w:rPr/>
      </w:pPr>
      <w:r>
        <w:rPr/>
        <w:t>Pilotaż na jednej linii (np. Linia Batonów Orzechowych).</w:t>
      </w:r>
    </w:p>
    <w:p>
      <w:pPr>
        <w:pStyle w:val="Heading4"/>
        <w:pBdr/>
        <w:shd w:val="clear" w:fill="auto"/>
        <w:rPr/>
      </w:pPr>
      <w:r>
        <w:rPr/>
        <w:t>Etap 3: Cyfryzacja Procesów i Integracja ERP (Miesiące 7-12)</w:t>
      </w:r>
    </w:p>
    <w:p>
      <w:pPr>
        <w:pStyle w:val="normal1"/>
        <w:numPr>
          <w:ilvl w:val="0"/>
          <w:numId w:val="41"/>
        </w:numPr>
        <w:pBdr/>
        <w:shd w:val="clear" w:fill="auto"/>
        <w:ind w:hanging="360" w:start="600"/>
        <w:rPr/>
      </w:pPr>
      <w:r>
        <w:rPr>
          <w:b/>
          <w:bCs/>
        </w:rPr>
        <w:t>Cel</w:t>
      </w:r>
      <w:r>
        <w:rPr/>
        <w:t>: Pełna kontrola procesu i przepływu materiałów.</w:t>
      </w:r>
    </w:p>
    <w:p>
      <w:pPr>
        <w:pStyle w:val="normal1"/>
        <w:numPr>
          <w:ilvl w:val="0"/>
          <w:numId w:val="41"/>
        </w:numPr>
        <w:pBdr/>
        <w:shd w:val="clear" w:fill="auto"/>
        <w:ind w:hanging="360" w:start="600"/>
        <w:rPr/>
      </w:pPr>
      <w:r>
        <w:rPr>
          <w:b/>
          <w:bCs/>
        </w:rPr>
        <w:t>Zadania</w:t>
      </w:r>
      <w:r>
        <w:rPr/>
        <w:t>:</w:t>
      </w:r>
    </w:p>
    <w:p>
      <w:pPr>
        <w:pStyle w:val="normal1"/>
        <w:numPr>
          <w:ilvl w:val="1"/>
          <w:numId w:val="42"/>
        </w:numPr>
        <w:pBdr/>
        <w:shd w:val="clear" w:fill="auto"/>
        <w:ind w:hanging="360" w:start="1200"/>
        <w:rPr/>
      </w:pPr>
      <w:r>
        <w:rPr/>
        <w:t>Uruchomienie dwukierunkowej integracji B2MML z systemem ERP (pobieranie zleceń, raportowanie produkcji).</w:t>
      </w:r>
    </w:p>
    <w:p>
      <w:pPr>
        <w:pStyle w:val="normal1"/>
        <w:numPr>
          <w:ilvl w:val="1"/>
          <w:numId w:val="42"/>
        </w:numPr>
        <w:pBdr/>
        <w:shd w:val="clear" w:fill="auto"/>
        <w:ind w:hanging="360" w:start="1200"/>
        <w:rPr/>
      </w:pPr>
      <w:r>
        <w:rPr/>
        <w:t>Wdrożenie modułów MES: Zarządzanie Zleceniami, Zarządzanie Materiałami (skanery kodów), Traceability.</w:t>
      </w:r>
    </w:p>
    <w:p>
      <w:pPr>
        <w:pStyle w:val="normal1"/>
        <w:numPr>
          <w:ilvl w:val="1"/>
          <w:numId w:val="42"/>
        </w:numPr>
        <w:pBdr/>
        <w:shd w:val="clear" w:fill="auto"/>
        <w:ind w:hanging="360" w:start="1200"/>
        <w:rPr/>
      </w:pPr>
      <w:r>
        <w:rPr/>
        <w:t>Eliminacja papierowych kart partii na linii pilotażowej.</w:t>
      </w:r>
    </w:p>
    <w:p>
      <w:pPr>
        <w:pStyle w:val="Heading4"/>
        <w:pBdr/>
        <w:shd w:val="clear" w:fill="auto"/>
        <w:rPr/>
      </w:pPr>
      <w:r>
        <w:rPr/>
        <w:t>Etap 4: Skalowanie i Optymalizacja (Miesiące 12+)</w:t>
      </w:r>
    </w:p>
    <w:p>
      <w:pPr>
        <w:pStyle w:val="normal1"/>
        <w:numPr>
          <w:ilvl w:val="0"/>
          <w:numId w:val="43"/>
        </w:numPr>
        <w:pBdr/>
        <w:shd w:val="clear" w:fill="auto"/>
        <w:ind w:hanging="360" w:start="600"/>
        <w:rPr/>
      </w:pPr>
      <w:r>
        <w:rPr>
          <w:b/>
          <w:bCs/>
        </w:rPr>
        <w:t>Cel</w:t>
      </w:r>
      <w:r>
        <w:rPr/>
        <w:t>: Rozszerzenie na cały zakład i zaawansowana analityka.</w:t>
      </w:r>
    </w:p>
    <w:p>
      <w:pPr>
        <w:pStyle w:val="normal1"/>
        <w:numPr>
          <w:ilvl w:val="0"/>
          <w:numId w:val="43"/>
        </w:numPr>
        <w:pBdr/>
        <w:shd w:val="clear" w:fill="auto"/>
        <w:ind w:hanging="360" w:start="600"/>
        <w:rPr/>
      </w:pPr>
      <w:r>
        <w:rPr>
          <w:b/>
          <w:bCs/>
        </w:rPr>
        <w:t>Zadania</w:t>
      </w:r>
      <w:r>
        <w:rPr/>
        <w:t>:</w:t>
      </w:r>
    </w:p>
    <w:p>
      <w:pPr>
        <w:pStyle w:val="normal1"/>
        <w:numPr>
          <w:ilvl w:val="1"/>
          <w:numId w:val="44"/>
        </w:numPr>
        <w:pBdr/>
        <w:shd w:val="clear" w:fill="auto"/>
        <w:ind w:hanging="360" w:start="1200"/>
        <w:rPr/>
      </w:pPr>
      <w:r>
        <w:rPr/>
        <w:t>Rollout na pozostałe linie produkcyjne.</w:t>
      </w:r>
    </w:p>
    <w:p>
      <w:pPr>
        <w:pStyle w:val="normal1"/>
        <w:numPr>
          <w:ilvl w:val="1"/>
          <w:numId w:val="44"/>
        </w:numPr>
        <w:pBdr/>
        <w:shd w:val="clear" w:fill="auto"/>
        <w:ind w:hanging="360" w:start="1200"/>
        <w:rPr/>
      </w:pPr>
      <w:r>
        <w:rPr/>
        <w:t>Wdrożenie modułów Jakości (SPC) i Utrzymania Ruchu (CMMS).</w:t>
      </w:r>
    </w:p>
    <w:p>
      <w:pPr>
        <w:pStyle w:val="normal1"/>
        <w:numPr>
          <w:ilvl w:val="1"/>
          <w:numId w:val="44"/>
        </w:numPr>
        <w:pBdr/>
        <w:shd w:val="clear" w:fill="auto"/>
        <w:ind w:hanging="360" w:start="1200"/>
        <w:rPr/>
      </w:pPr>
      <w:r>
        <w:rPr/>
        <w:t>Optymalizacja procesów w oparciu o zebrane dane (Continuous Improvement).</w:t>
      </w:r>
    </w:p>
    <w:p>
      <w:pPr>
        <w:pStyle w:val="Heading3"/>
        <w:pBdr/>
        <w:shd w:val="clear" w:fill="auto"/>
        <w:rPr/>
      </w:pPr>
      <w:r>
        <w:rPr/>
        <w:t>6.3. Mapa Wpływu Zmiany (Change Impact Map)</w:t>
      </w:r>
    </w:p>
    <w:p>
      <w:pPr>
        <w:pStyle w:val="normal1"/>
        <w:pBdr/>
        <w:shd w:val="clear" w:fill="auto"/>
        <w:spacing w:lineRule="auto" w:line="240" w:before="0" w:after="225"/>
        <w:rPr/>
      </w:pPr>
      <w:r>
        <w:rPr/>
        <w:t xml:space="preserve">Mapa ta wizualizuje łańcuch przyczynowo-skutkowy: </w:t>
      </w:r>
      <w:r>
        <w:rPr>
          <w:b/>
          <w:bCs/>
        </w:rPr>
        <w:t>Cel Biznesowy</w:t>
      </w:r>
      <w:r>
        <w:rPr/>
        <w:t xml:space="preserve"> (Wzrost Wydajności) -&gt; </w:t>
      </w:r>
      <w:r>
        <w:rPr>
          <w:b/>
          <w:bCs/>
        </w:rPr>
        <w:t>Wymaganie</w:t>
      </w:r>
      <w:r>
        <w:rPr/>
        <w:t xml:space="preserve"> (Automatyzacja Zleceń) -&gt; </w:t>
      </w:r>
      <w:r>
        <w:rPr>
          <w:b/>
          <w:bCs/>
        </w:rPr>
        <w:t>Produkt Projektowy</w:t>
      </w:r>
      <w:r>
        <w:rPr/>
        <w:t xml:space="preserve"> (Interfejs ERP-MES) -&gt; </w:t>
      </w:r>
      <w:r>
        <w:rPr>
          <w:b/>
          <w:bCs/>
        </w:rPr>
        <w:t>Usługa Aplikacyjna</w:t>
      </w:r>
      <w:r>
        <w:rPr/>
        <w:t xml:space="preserve"> (Pobieranie Zleceń) -&gt; </w:t>
      </w:r>
      <w:r>
        <w:rPr>
          <w:b/>
          <w:bCs/>
        </w:rPr>
        <w:t>Proces Biznesowy</w:t>
      </w:r>
      <w:r>
        <w:rPr/>
        <w:t xml:space="preserve"> (Order-to-Batch) -&gt; </w:t>
      </w:r>
      <w:r>
        <w:rPr>
          <w:b/>
          <w:bCs/>
        </w:rPr>
        <w:t>Usługa Technologiczna</w:t>
      </w:r>
      <w:r>
        <w:rPr/>
        <w:t xml:space="preserve"> (Komunikacja Sieciowa) -&gt; </w:t>
      </w:r>
      <w:r>
        <w:rPr>
          <w:b/>
          <w:bCs/>
        </w:rPr>
        <w:t>Infrastruktura</w:t>
      </w:r>
      <w:r>
        <w:rPr/>
        <w:t xml:space="preserve"> (Serwer, Sieć). Pokazuje to, jak inwestycja w serwer przekłada się bezpośrednio na realizację celu strategicznego.</w:t>
      </w:r>
    </w:p>
    <w:p>
      <w:pPr>
        <w:pStyle w:val="Heading2"/>
        <w:pBdr/>
        <w:shd w:val="clear" w:fill="auto"/>
        <w:spacing w:lineRule="auto" w:line="240" w:before="0" w:after="240"/>
        <w:rPr/>
      </w:pPr>
      <w:r>
        <w:rPr/>
        <w:t>7. Metryki, Ryzyka i Zgodność</w:t>
      </w:r>
    </w:p>
    <w:p>
      <w:pPr>
        <w:pStyle w:val="Heading3"/>
        <w:pBdr/>
        <w:shd w:val="clear" w:fill="auto"/>
        <w:spacing w:lineRule="auto" w:line="240" w:before="0" w:after="240"/>
        <w:rPr/>
      </w:pPr>
      <w:r>
        <w:rPr/>
        <w:t>7.1. Metryki Sukcesu (KPIs)</w:t>
      </w:r>
    </w:p>
    <w:p>
      <w:pPr>
        <w:pStyle w:val="normal1"/>
        <w:pBdr/>
        <w:shd w:val="clear" w:fill="auto"/>
        <w:rPr/>
      </w:pPr>
      <w:r>
        <w:rPr/>
        <w:t>Zdefiniowane wskaźniki pozwolą na bieżąco monitorować efektywność wdrożenia:</w:t>
      </w:r>
    </w:p>
    <w:p>
      <w:pPr>
        <w:pStyle w:val="normal1"/>
        <w:numPr>
          <w:ilvl w:val="0"/>
          <w:numId w:val="45"/>
        </w:numPr>
        <w:pBdr/>
        <w:shd w:val="clear" w:fill="auto"/>
        <w:ind w:hanging="360" w:start="600"/>
        <w:rPr/>
      </w:pPr>
      <w:r>
        <w:rPr>
          <w:b/>
          <w:bCs/>
        </w:rPr>
        <w:t>OEE (Overall Equipment Effectiveness)</w:t>
      </w:r>
      <w:r>
        <w:rPr/>
        <w:t>: Iloczyn Dostępności, Wydajności i Jakości. Pomiar automatyczny przez MES na podstawie stanów maszyn (PackML).</w:t>
      </w:r>
    </w:p>
    <w:p>
      <w:pPr>
        <w:pStyle w:val="normal1"/>
        <w:numPr>
          <w:ilvl w:val="0"/>
          <w:numId w:val="45"/>
        </w:numPr>
        <w:pBdr/>
        <w:shd w:val="clear" w:fill="auto"/>
        <w:ind w:hanging="360" w:start="600"/>
        <w:rPr/>
      </w:pPr>
      <w:r>
        <w:rPr>
          <w:b/>
          <w:bCs/>
        </w:rPr>
        <w:t>Mean Time To Trace (MTTT)</w:t>
      </w:r>
      <w:r>
        <w:rPr/>
        <w:t>: Czas potrzebny na pełne zidentyfikowanie lokalizacji podejrzanej partii. Cel: &lt; 2 minuty.</w:t>
      </w:r>
    </w:p>
    <w:p>
      <w:pPr>
        <w:pStyle w:val="normal1"/>
        <w:numPr>
          <w:ilvl w:val="0"/>
          <w:numId w:val="45"/>
        </w:numPr>
        <w:pBdr/>
        <w:shd w:val="clear" w:fill="auto"/>
        <w:ind w:hanging="360" w:start="600"/>
        <w:rPr/>
      </w:pPr>
      <w:r>
        <w:rPr>
          <w:b/>
          <w:bCs/>
        </w:rPr>
        <w:t>Liczba Niezgodności (Non-Conformances)</w:t>
      </w:r>
      <w:r>
        <w:rPr/>
        <w:t>: Ilość partii zablokowanych przez QA na 1000 wyprodukowanych. Spadek wskaźnika świadczy o lepszej kontroli procesu (np. temperowania).</w:t>
      </w:r>
    </w:p>
    <w:p>
      <w:pPr>
        <w:pStyle w:val="normal1"/>
        <w:numPr>
          <w:ilvl w:val="0"/>
          <w:numId w:val="45"/>
        </w:numPr>
        <w:pBdr/>
        <w:shd w:val="clear" w:fill="auto"/>
        <w:ind w:hanging="360" w:start="600"/>
        <w:rPr/>
      </w:pPr>
      <w:r>
        <w:rPr>
          <w:b/>
          <w:bCs/>
        </w:rPr>
        <w:t>Paperless Ratio</w:t>
      </w:r>
      <w:r>
        <w:rPr/>
        <w:t>: Procent procesów raportowanych wyłącznie cyfrowo. Cel: 100% dla produkcji.</w:t>
      </w:r>
    </w:p>
    <w:p>
      <w:pPr>
        <w:pStyle w:val="Heading3"/>
        <w:pBdr/>
        <w:shd w:val="clear" w:fill="auto"/>
        <w:rPr/>
      </w:pPr>
      <w:r>
        <w:rPr/>
        <w:t>7.2. Zarządzanie Ryzykiem</w:t>
      </w:r>
    </w:p>
    <w:p>
      <w:pPr>
        <w:pStyle w:val="normal1"/>
        <w:pBdr/>
        <w:shd w:val="clear" w:fill="auto"/>
        <w:rPr/>
      </w:pPr>
      <w:r>
        <w:rPr/>
        <w:t>Projekt wiąże się z ryzykami, które muszą zostać zaadresowane (Mitigation Plan):</w:t>
      </w:r>
    </w:p>
    <w:p>
      <w:pPr>
        <w:pStyle w:val="normal1"/>
        <w:numPr>
          <w:ilvl w:val="0"/>
          <w:numId w:val="46"/>
        </w:numPr>
        <w:pBdr/>
        <w:shd w:val="clear" w:fill="auto"/>
        <w:ind w:hanging="360" w:start="600"/>
        <w:rPr/>
      </w:pPr>
      <w:r>
        <w:rPr>
          <w:b/>
          <w:bCs/>
        </w:rPr>
        <w:t>Ryzyko</w:t>
      </w:r>
      <w:r>
        <w:rPr/>
        <w:t xml:space="preserve">: </w:t>
      </w:r>
      <w:r>
        <w:rPr>
          <w:b/>
          <w:bCs/>
        </w:rPr>
        <w:t>Przestoje SCADA/MES (Single Point of Failure)</w:t>
      </w:r>
      <w:r>
        <w:rPr/>
        <w:t>. Jeśli system padnie, produkcja staje (brak zleceń).</w:t>
      </w:r>
    </w:p>
    <w:p>
      <w:pPr>
        <w:pStyle w:val="normal1"/>
        <w:numPr>
          <w:ilvl w:val="1"/>
          <w:numId w:val="47"/>
        </w:numPr>
        <w:pBdr/>
        <w:shd w:val="clear" w:fill="auto"/>
        <w:ind w:hanging="360" w:start="1200"/>
        <w:rPr/>
      </w:pPr>
      <w:r>
        <w:rPr>
          <w:i/>
          <w:iCs/>
        </w:rPr>
        <w:t>Mitigacja</w:t>
      </w:r>
      <w:r>
        <w:rPr/>
        <w:t>: Architektura High Availability (HA) dla serwerów. Lokalne panele HMI przy maszynach z buforowaniem ostatnich zleceń (tryb offline). Procedury awaryjne (Business Continuity Plan).</w:t>
      </w:r>
    </w:p>
    <w:p>
      <w:pPr>
        <w:pStyle w:val="normal1"/>
        <w:numPr>
          <w:ilvl w:val="0"/>
          <w:numId w:val="46"/>
        </w:numPr>
        <w:pBdr/>
        <w:shd w:val="clear" w:fill="auto"/>
        <w:ind w:hanging="360" w:start="600"/>
        <w:rPr/>
      </w:pPr>
      <w:r>
        <w:rPr>
          <w:b/>
          <w:bCs/>
        </w:rPr>
        <w:t>Ryzyko</w:t>
      </w:r>
      <w:r>
        <w:rPr/>
        <w:t xml:space="preserve">: </w:t>
      </w:r>
      <w:r>
        <w:rPr>
          <w:b/>
          <w:bCs/>
        </w:rPr>
        <w:t>Cyberbezpieczeństwo (Atak na OT)</w:t>
      </w:r>
      <w:r>
        <w:rPr/>
        <w:t>. Podłączenie maszyn do sieci zwiększa ryzyko ataku ransomware.</w:t>
      </w:r>
    </w:p>
    <w:p>
      <w:pPr>
        <w:pStyle w:val="normal1"/>
        <w:numPr>
          <w:ilvl w:val="1"/>
          <w:numId w:val="48"/>
        </w:numPr>
        <w:pBdr/>
        <w:shd w:val="clear" w:fill="auto"/>
        <w:ind w:hanging="360" w:start="1200"/>
        <w:rPr/>
      </w:pPr>
      <w:r>
        <w:rPr>
          <w:i/>
          <w:iCs/>
        </w:rPr>
        <w:t>Mitigacja</w:t>
      </w:r>
      <w:r>
        <w:rPr/>
        <w:t>: Ścisła segmentacja sieci (model Purdue), stosowanie DMZ, Firewalle przemysłowe, tylko szyfrowane połączenia (OPC-UA Sign &amp; Encrypt), regularne audyty bezpieczeństwa.</w:t>
      </w:r>
    </w:p>
    <w:p>
      <w:pPr>
        <w:pStyle w:val="normal1"/>
        <w:numPr>
          <w:ilvl w:val="0"/>
          <w:numId w:val="46"/>
        </w:numPr>
        <w:pBdr/>
        <w:shd w:val="clear" w:fill="auto"/>
        <w:ind w:hanging="360" w:start="600"/>
        <w:rPr/>
      </w:pPr>
      <w:r>
        <w:rPr>
          <w:b/>
          <w:bCs/>
        </w:rPr>
        <w:t>Ryzyko</w:t>
      </w:r>
      <w:r>
        <w:rPr/>
        <w:t xml:space="preserve">: </w:t>
      </w:r>
      <w:r>
        <w:rPr>
          <w:b/>
          <w:bCs/>
        </w:rPr>
        <w:t>Opór załogi przed zmianą</w:t>
      </w:r>
      <w:r>
        <w:rPr/>
        <w:t>. Operatorzy mogą nie chcieć używać nowych terminali.</w:t>
      </w:r>
    </w:p>
    <w:p>
      <w:pPr>
        <w:pStyle w:val="normal1"/>
        <w:numPr>
          <w:ilvl w:val="1"/>
          <w:numId w:val="49"/>
        </w:numPr>
        <w:pBdr/>
        <w:shd w:val="clear" w:fill="auto"/>
        <w:ind w:hanging="360" w:start="1200"/>
        <w:rPr/>
      </w:pPr>
      <w:r>
        <w:rPr>
          <w:i/>
          <w:iCs/>
        </w:rPr>
        <w:t>Mitigacja</w:t>
      </w:r>
      <w:r>
        <w:rPr/>
        <w:t>: Wczesne włączenie operatorów w projektowanie ekranów (UX), intensywne szkolenia, system premiowy powiązany z poprawnością obsługi systemu.</w:t>
      </w:r>
    </w:p>
    <w:p>
      <w:pPr>
        <w:pStyle w:val="Heading3"/>
        <w:pBdr/>
        <w:shd w:val="clear" w:fill="auto"/>
        <w:rPr/>
      </w:pPr>
      <w:r>
        <w:rPr/>
        <w:t>7.3. Zgodność Regulacyjna (Compliance)</w:t>
      </w:r>
    </w:p>
    <w:p>
      <w:pPr>
        <w:pStyle w:val="normal1"/>
        <w:pBdr/>
        <w:shd w:val="clear" w:fill="auto"/>
        <w:rPr/>
      </w:pPr>
      <w:r>
        <w:rPr/>
        <w:t>System wspiera spełnienie wymagań prawnych:</w:t>
      </w:r>
    </w:p>
    <w:p>
      <w:pPr>
        <w:pStyle w:val="normal1"/>
        <w:numPr>
          <w:ilvl w:val="0"/>
          <w:numId w:val="50"/>
        </w:numPr>
        <w:pBdr/>
        <w:shd w:val="clear" w:fill="auto"/>
        <w:ind w:hanging="360" w:start="600"/>
        <w:rPr/>
      </w:pPr>
      <w:r>
        <w:rPr>
          <w:b/>
          <w:bCs/>
        </w:rPr>
        <w:t>Alergeny (UE 1169/2011)</w:t>
      </w:r>
      <w:r>
        <w:rPr/>
        <w:t>: System wymusza procedury mycia i separacji produkcji z alergenami. Etykieta jest generowana dynamicznie na podstawie rzeczywistego składu BOM.</w:t>
      </w:r>
    </w:p>
    <w:p>
      <w:pPr>
        <w:pStyle w:val="normal1"/>
        <w:numPr>
          <w:ilvl w:val="0"/>
          <w:numId w:val="50"/>
        </w:numPr>
        <w:pBdr/>
        <w:shd w:val="clear" w:fill="auto"/>
        <w:ind w:hanging="360" w:start="600"/>
        <w:rPr/>
      </w:pPr>
      <w:r>
        <w:rPr>
          <w:b/>
          <w:bCs/>
        </w:rPr>
        <w:t>Bezpieczeństwo Żywności (HACCP / ISO 22000)</w:t>
      </w:r>
      <w:r>
        <w:rPr/>
        <w:t>: Ciągła rejestracja parametrów CCP (temperatury, detekcja metali). Elektroniczne podpisy i Audit Trail zapewniają integralność danych wymaganą przez audytorów.</w:t>
      </w:r>
    </w:p>
    <w:p>
      <w:pPr>
        <w:pStyle w:val="normal1"/>
        <w:numPr>
          <w:ilvl w:val="0"/>
          <w:numId w:val="50"/>
        </w:numPr>
        <w:pBdr/>
        <w:shd w:val="clear" w:fill="auto"/>
        <w:ind w:hanging="360" w:start="600"/>
        <w:rPr/>
      </w:pPr>
      <w:r>
        <w:rPr>
          <w:b/>
          <w:bCs/>
        </w:rPr>
        <w:t>FDA 21 CFR Part 11</w:t>
      </w:r>
      <w:r>
        <w:rPr/>
        <w:t>: System zapewnia bezpieczne logowanie, zarządzanie uprawnieniami i niemodyfikowalny zapis historii zmian (kto, co, kiedy zmienił).</w:t>
      </w:r>
    </w:p>
    <w:p>
      <w:pPr>
        <w:pStyle w:val="Heading2"/>
        <w:pBdr/>
        <w:shd w:val="clear" w:fill="auto"/>
        <w:rPr/>
      </w:pPr>
      <w:r>
        <w:rPr/>
        <w:t>8. Podsumowanie</w:t>
      </w:r>
    </w:p>
    <w:p>
      <w:pPr>
        <w:pStyle w:val="normal1"/>
        <w:pBdr/>
        <w:shd w:val="clear" w:fill="auto"/>
        <w:spacing w:lineRule="auto" w:line="240" w:before="0" w:after="255"/>
        <w:rPr/>
      </w:pPr>
      <w:r>
        <w:rPr/>
        <w:t>Przedstawiona architektura korporacyjna dla zadania "Produkcja batonów czekoladowych" stanowi kompleksowy plan transformacji cyfrowej zakładu. Poprzez integrację warstw biznesowej, aplikacyjnej i technologicznej, organizacja zyskuje narzędzia do realizacji ambitnych celów wydajnościowych (+15% OEE) i jakościowych (pełne traceability). Kluczem do sukcesu jest nie tylko wdrożenie technologii (MES, OPC-UA), ale zmiana procesów i kultury pracy w oparciu o dane ("Data-Driven Manufacturing"). Zaproponowane rozwiązanie, oparte na standardach ISA-95 i B2MML, zapewnia skalowalność i bezpieczeństwo inwestycji, przygotowując fabrykę na wyzwania przyszłości w konkurencyjnej branży spożywczej.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18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18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18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18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18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18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18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18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start"/>
      <w:pPr>
        <w:tabs>
          <w:tab w:val="num" w:pos="0"/>
        </w:tabs>
        <w:ind w:start="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4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decimal"/>
      <w:lvlText w:val="%1."/>
      <w:lvlJc w:val="start"/>
      <w:pPr>
        <w:tabs>
          <w:tab w:val="num" w:pos="0"/>
        </w:tabs>
        <w:ind w:start="600" w:hanging="360"/>
      </w:pPr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start"/>
      <w:pPr>
        <w:tabs>
          <w:tab w:val="num" w:pos="0"/>
        </w:tabs>
        <w:ind w:start="12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start"/>
      <w:pPr>
        <w:tabs>
          <w:tab w:val="num" w:pos="0"/>
        </w:tabs>
        <w:ind w:start="28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start"/>
      <w:pPr>
        <w:tabs>
          <w:tab w:val="num" w:pos="0"/>
        </w:tabs>
        <w:ind w:start="360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start"/>
      <w:pPr>
        <w:tabs>
          <w:tab w:val="num" w:pos="0"/>
        </w:tabs>
        <w:ind w:start="504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start"/>
      <w:pPr>
        <w:tabs>
          <w:tab w:val="num" w:pos="0"/>
        </w:tabs>
        <w:ind w:start="576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Arial" w:hAnsi="Arial" w:cs="Arial" w:hint="default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</w:numbering>
</file>

<file path=word/settings.xml><?xml version="1.0" encoding="utf-8"?>
<w:settings xmlns:w="http://schemas.openxmlformats.org/wordprocessingml/2006/main">
  <w:zoom w:percent="25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48"/>
      <w:szCs w:val="48"/>
    </w:rPr>
  </w:style>
  <w:style w:type="paragraph" w:styleId="Heading2">
    <w:name w:val="heading 2"/>
    <w:basedOn w:val="normal1"/>
    <w:next w:val="normal1"/>
    <w:qFormat/>
    <w:pPr>
      <w:pBdr/>
      <w:shd w:val="clear" w:fill="auto"/>
      <w:spacing w:lineRule="auto" w:line="240" w:before="225" w:after="225"/>
    </w:pPr>
    <w:rPr>
      <w:b/>
      <w:bCs/>
      <w:i w:val="false"/>
      <w:iCs w:val="false"/>
      <w:sz w:val="36"/>
      <w:szCs w:val="36"/>
    </w:rPr>
  </w:style>
  <w:style w:type="paragraph" w:styleId="Heading3">
    <w:name w:val="heading 3"/>
    <w:basedOn w:val="normal1"/>
    <w:next w:val="normal1"/>
    <w:qFormat/>
    <w:pPr>
      <w:pBdr/>
      <w:shd w:val="clear" w:fill="auto"/>
      <w:spacing w:lineRule="auto" w:line="240" w:before="240" w:after="240"/>
    </w:pPr>
    <w:rPr>
      <w:b/>
      <w:bCs/>
      <w:i w:val="false"/>
      <w:iCs w:val="false"/>
      <w:sz w:val="28"/>
      <w:szCs w:val="28"/>
    </w:rPr>
  </w:style>
  <w:style w:type="paragraph" w:styleId="Heading4">
    <w:name w:val="heading 4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24"/>
      <w:szCs w:val="24"/>
    </w:rPr>
  </w:style>
  <w:style w:type="paragraph" w:styleId="Heading5">
    <w:name w:val="heading 5"/>
    <w:basedOn w:val="normal1"/>
    <w:next w:val="normal1"/>
    <w:qFormat/>
    <w:pPr>
      <w:pBdr/>
      <w:shd w:val="clear" w:fill="auto"/>
      <w:spacing w:lineRule="auto" w:line="240" w:before="255" w:after="255"/>
    </w:pPr>
    <w:rPr>
      <w:b/>
      <w:bCs/>
      <w:i w:val="false"/>
      <w:iCs w:val="false"/>
      <w:sz w:val="18"/>
      <w:szCs w:val="18"/>
    </w:rPr>
  </w:style>
  <w:style w:type="paragraph" w:styleId="Heading6">
    <w:name w:val="heading 6"/>
    <w:basedOn w:val="normal1"/>
    <w:next w:val="normal1"/>
    <w:qFormat/>
    <w:pPr>
      <w:pBdr/>
      <w:shd w:val="clear" w:fill="auto"/>
      <w:spacing w:lineRule="auto" w:line="240" w:before="360" w:after="360"/>
    </w:pPr>
    <w:rPr>
      <w:b/>
      <w:bCs/>
      <w:i w:val="false"/>
      <w:iCs w:val="false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LibreOffice_project/580$Build-2</Application>
  <AppVersion>15.0000</AppVersion>
  <Pages>12</Pages>
  <Words>3720</Words>
  <Characters>25600</Characters>
  <CharactersWithSpaces>28866</CharactersWithSpaces>
  <Paragraphs>278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2026-01-16T08:04:54Z</dcterms:modified>
  <cp:revision>1</cp:revision>
  <dc:subject/>
  <dc:title/>
</cp:coreProperties>
</file>