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EF596" w14:textId="7B08CCD1" w:rsidR="001268B6" w:rsidRPr="006E663E" w:rsidRDefault="001268B6" w:rsidP="001268B6">
      <w:pPr>
        <w:jc w:val="center"/>
        <w:rPr>
          <w:b/>
          <w:bCs/>
          <w:sz w:val="32"/>
          <w:szCs w:val="32"/>
        </w:rPr>
      </w:pPr>
      <w:r w:rsidRPr="006E663E">
        <w:rPr>
          <w:b/>
          <w:bCs/>
          <w:sz w:val="32"/>
          <w:szCs w:val="32"/>
        </w:rPr>
        <w:t>Septorioza paskowana liści</w:t>
      </w:r>
    </w:p>
    <w:p w14:paraId="1BA671E1" w14:textId="4D64157A" w:rsidR="001268B6" w:rsidRPr="006E663E" w:rsidRDefault="001268B6" w:rsidP="001268B6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Czynnik ryzyka</w:t>
      </w:r>
    </w:p>
    <w:p w14:paraId="1398BE38" w14:textId="190B1BE3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Płodozmian z dużą </w:t>
      </w:r>
      <w:proofErr w:type="spellStart"/>
      <w:r>
        <w:rPr>
          <w:sz w:val="24"/>
          <w:szCs w:val="24"/>
        </w:rPr>
        <w:t>zawartoscią</w:t>
      </w:r>
      <w:proofErr w:type="spellEnd"/>
      <w:r>
        <w:rPr>
          <w:sz w:val="24"/>
          <w:szCs w:val="24"/>
        </w:rPr>
        <w:t xml:space="preserve"> zbóż</w:t>
      </w:r>
    </w:p>
    <w:p w14:paraId="5A399D7E" w14:textId="35ADF9B6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Uprawa </w:t>
      </w:r>
      <w:proofErr w:type="spellStart"/>
      <w:r>
        <w:rPr>
          <w:sz w:val="24"/>
          <w:szCs w:val="24"/>
        </w:rPr>
        <w:t>bezorkowa</w:t>
      </w:r>
      <w:proofErr w:type="spellEnd"/>
    </w:p>
    <w:p w14:paraId="6E519029" w14:textId="721DF5AC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Temperatura 10-15 st. Celsjusza przez przynajmniej 12 godzin</w:t>
      </w:r>
    </w:p>
    <w:p w14:paraId="4305718C" w14:textId="669C55B7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Wilgotność 98% przez 24 godziny</w:t>
      </w:r>
    </w:p>
    <w:p w14:paraId="16913F86" w14:textId="02248396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Duże zagęszczenie łanu</w:t>
      </w:r>
    </w:p>
    <w:p w14:paraId="4DD8BC80" w14:textId="08DBA7E3" w:rsidR="001268B6" w:rsidRPr="006E663E" w:rsidRDefault="001268B6" w:rsidP="001268B6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Objawy</w:t>
      </w:r>
    </w:p>
    <w:p w14:paraId="6DC46CAE" w14:textId="013F43B9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Pojawianie się żółtych plamek na liściu, które przechodzą w brązowe plamy w kształcie pasów, a następnie ciemnobrązowe lub czarne kropki zawierające zarodniki do dalszego rozwoju</w:t>
      </w:r>
    </w:p>
    <w:p w14:paraId="753C9E71" w14:textId="34AE1099" w:rsidR="001268B6" w:rsidRPr="006E663E" w:rsidRDefault="001268B6" w:rsidP="001268B6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6E663E">
        <w:rPr>
          <w:b/>
          <w:bCs/>
          <w:sz w:val="24"/>
          <w:szCs w:val="24"/>
        </w:rPr>
        <w:t>Komunikaty</w:t>
      </w:r>
    </w:p>
    <w:p w14:paraId="14BF879D" w14:textId="643328CE" w:rsidR="001268B6" w:rsidRDefault="001268B6" w:rsidP="001268B6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Zabieg wykonywany preparatami zawierającymi </w:t>
      </w:r>
      <w:proofErr w:type="spellStart"/>
      <w:r>
        <w:rPr>
          <w:sz w:val="24"/>
          <w:szCs w:val="24"/>
        </w:rPr>
        <w:t>epoksykonazol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azoksystrobinę</w:t>
      </w:r>
      <w:proofErr w:type="spellEnd"/>
      <w:r>
        <w:rPr>
          <w:sz w:val="24"/>
          <w:szCs w:val="24"/>
        </w:rPr>
        <w:t>, preparaty z grupy SDHI.</w:t>
      </w:r>
    </w:p>
    <w:p w14:paraId="0602DE16" w14:textId="77777777" w:rsidR="001222FE" w:rsidRDefault="001222FE" w:rsidP="001222FE">
      <w:pPr>
        <w:pStyle w:val="Akapitzlist"/>
        <w:ind w:left="1080"/>
      </w:pPr>
    </w:p>
    <w:p w14:paraId="370EAC10" w14:textId="14C50A6B" w:rsidR="001222FE" w:rsidRPr="001222FE" w:rsidRDefault="001222FE" w:rsidP="001222FE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1222FE">
        <w:rPr>
          <w:b/>
          <w:bCs/>
          <w:sz w:val="24"/>
          <w:szCs w:val="24"/>
        </w:rPr>
        <w:t>Reguły diagnozowania interwencyjnego</w:t>
      </w:r>
    </w:p>
    <w:p w14:paraId="4D90E13F" w14:textId="1A819BB4" w:rsidR="001268B6" w:rsidRDefault="006E663E" w:rsidP="001268B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1268B6"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or</w:t>
      </w:r>
      <w:proofErr w:type="spellEnd"/>
      <w:r w:rsidR="001268B6">
        <w:rPr>
          <w:sz w:val="24"/>
          <w:szCs w:val="24"/>
        </w:rPr>
        <w:t xml:space="preserve"> B </w:t>
      </w:r>
      <w:proofErr w:type="spellStart"/>
      <w:r>
        <w:rPr>
          <w:sz w:val="24"/>
          <w:szCs w:val="24"/>
        </w:rPr>
        <w:t>or</w:t>
      </w:r>
      <w:proofErr w:type="spellEnd"/>
      <w:r w:rsidR="001268B6">
        <w:rPr>
          <w:sz w:val="24"/>
          <w:szCs w:val="24"/>
        </w:rPr>
        <w:t xml:space="preserve"> </w:t>
      </w:r>
      <w:proofErr w:type="gramStart"/>
      <w:r w:rsidR="001268B6">
        <w:rPr>
          <w:sz w:val="24"/>
          <w:szCs w:val="24"/>
        </w:rPr>
        <w:t xml:space="preserve">C  </w:t>
      </w:r>
      <w:proofErr w:type="spellStart"/>
      <w:r>
        <w:rPr>
          <w:sz w:val="24"/>
          <w:szCs w:val="24"/>
        </w:rPr>
        <w:t>or</w:t>
      </w:r>
      <w:proofErr w:type="spellEnd"/>
      <w:proofErr w:type="gramEnd"/>
      <w:r w:rsidR="001268B6">
        <w:rPr>
          <w:sz w:val="24"/>
          <w:szCs w:val="24"/>
        </w:rPr>
        <w:t xml:space="preserve"> D </w:t>
      </w:r>
      <w:proofErr w:type="spellStart"/>
      <w:r>
        <w:rPr>
          <w:sz w:val="24"/>
          <w:szCs w:val="24"/>
        </w:rPr>
        <w:t>or</w:t>
      </w:r>
      <w:proofErr w:type="spellEnd"/>
      <w:r w:rsidR="001268B6"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then</w:t>
      </w:r>
      <w:proofErr w:type="spellEnd"/>
      <w:r w:rsidR="001268B6">
        <w:rPr>
          <w:sz w:val="24"/>
          <w:szCs w:val="24"/>
        </w:rPr>
        <w:t xml:space="preserve"> </w:t>
      </w:r>
      <w:r w:rsidR="001222FE">
        <w:rPr>
          <w:sz w:val="24"/>
          <w:szCs w:val="24"/>
        </w:rPr>
        <w:t>1</w:t>
      </w:r>
    </w:p>
    <w:p w14:paraId="2E11CA8F" w14:textId="0C1ACE34" w:rsidR="001268B6" w:rsidRDefault="006E663E" w:rsidP="001268B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 w:rsidR="001268B6">
        <w:rPr>
          <w:sz w:val="24"/>
          <w:szCs w:val="24"/>
        </w:rPr>
        <w:t>B</w:t>
      </w:r>
      <w:r>
        <w:rPr>
          <w:sz w:val="24"/>
          <w:szCs w:val="24"/>
        </w:rPr>
        <w:t xml:space="preserve"> and C</w:t>
      </w:r>
      <w:r w:rsidR="001268B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r w:rsidR="001268B6">
        <w:rPr>
          <w:sz w:val="24"/>
          <w:szCs w:val="24"/>
        </w:rPr>
        <w:t>1</w:t>
      </w:r>
    </w:p>
    <w:p w14:paraId="086C63F8" w14:textId="16F4A6E7" w:rsidR="001222FE" w:rsidRPr="006A1556" w:rsidRDefault="001222FE" w:rsidP="006A1556">
      <w:pPr>
        <w:pStyle w:val="Akapitzlist"/>
        <w:numPr>
          <w:ilvl w:val="0"/>
          <w:numId w:val="5"/>
        </w:numPr>
        <w:rPr>
          <w:b/>
          <w:bCs/>
        </w:rPr>
      </w:pPr>
      <w:bookmarkStart w:id="0" w:name="_Hlk40803981"/>
      <w:r w:rsidRPr="001222FE">
        <w:rPr>
          <w:b/>
          <w:bCs/>
        </w:rPr>
        <w:t>Reguła zalecająco-objaśniająca</w:t>
      </w:r>
    </w:p>
    <w:p w14:paraId="4143C6C8" w14:textId="16E5077A" w:rsidR="001222FE" w:rsidRDefault="001222FE" w:rsidP="001222FE">
      <w:pPr>
        <w:pStyle w:val="Akapitzlist"/>
        <w:numPr>
          <w:ilvl w:val="0"/>
          <w:numId w:val="4"/>
        </w:numPr>
      </w:pPr>
      <w:proofErr w:type="spellStart"/>
      <w:r>
        <w:t>I</w:t>
      </w:r>
      <w:r>
        <w:t>f</w:t>
      </w:r>
      <w:proofErr w:type="spellEnd"/>
      <w:r>
        <w:t xml:space="preserve"> podejrzenie = =</w:t>
      </w:r>
      <w:r>
        <w:t xml:space="preserve"> </w:t>
      </w:r>
      <w:r>
        <w:t xml:space="preserve">1 </w:t>
      </w:r>
      <w:proofErr w:type="spellStart"/>
      <w:r>
        <w:t>then</w:t>
      </w:r>
      <w:proofErr w:type="spellEnd"/>
      <w:r>
        <w:t xml:space="preserve"> G</w:t>
      </w:r>
    </w:p>
    <w:bookmarkEnd w:id="0"/>
    <w:p w14:paraId="7B656825" w14:textId="77777777" w:rsidR="001222FE" w:rsidRPr="001268B6" w:rsidRDefault="001222FE" w:rsidP="001268B6">
      <w:pPr>
        <w:ind w:left="720"/>
        <w:rPr>
          <w:sz w:val="24"/>
          <w:szCs w:val="24"/>
        </w:rPr>
      </w:pPr>
    </w:p>
    <w:sectPr w:rsidR="001222FE" w:rsidRPr="00126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76E26"/>
    <w:multiLevelType w:val="hybridMultilevel"/>
    <w:tmpl w:val="8C7AC6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65D1"/>
    <w:multiLevelType w:val="hybridMultilevel"/>
    <w:tmpl w:val="8EDC1C3C"/>
    <w:lvl w:ilvl="0" w:tplc="5DB674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E13CC"/>
    <w:multiLevelType w:val="hybridMultilevel"/>
    <w:tmpl w:val="5FACB182"/>
    <w:lvl w:ilvl="0" w:tplc="8564BBC8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D67DFD"/>
    <w:multiLevelType w:val="hybridMultilevel"/>
    <w:tmpl w:val="23B439B0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2C7529"/>
    <w:multiLevelType w:val="hybridMultilevel"/>
    <w:tmpl w:val="0780FF18"/>
    <w:lvl w:ilvl="0" w:tplc="826E55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B6"/>
    <w:rsid w:val="001222FE"/>
    <w:rsid w:val="001268B6"/>
    <w:rsid w:val="006A1556"/>
    <w:rsid w:val="006E663E"/>
    <w:rsid w:val="00E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B2EA"/>
  <w15:chartTrackingRefBased/>
  <w15:docId w15:val="{DAADA1A7-6200-4D6E-BD50-9E9E96CE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2020-05-18T22:11:00Z</dcterms:created>
  <dcterms:modified xsi:type="dcterms:W3CDTF">2020-05-19T16:08:00Z</dcterms:modified>
</cp:coreProperties>
</file>