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Видение системы Delivery of order system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участников проекта по созданию системы доставки заказов: на заказчика, разработчиков, аналитиков и другие заинтересованные стороны, которые вовлечены в реализацию проекта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Цель и область применения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Цель – формализация понимания целей,  задач, требований и границ к создаваемой системе; Является основой для согласования участников, подготовки ТЗ, разработки систем доставки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Исполнители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Группа студентов, разработчики, бизнес-аналитики</w:t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Исходная информация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*список источников информации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BSA00, BSA01, BSA02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https://cyberleninka.ru/article/n/printsipy-dekompozitsii-modeli-protsessa/viewer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https://docs.microsoft.com/ru-ru/dynamics365/project-operations/prod-pma/work-breakdown-structures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Wiegers, Joy Beatty, "Software Requirements" 3rd edition.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BABOK v3 «A Guide to the Business Analysis Body of Knowledge» IIBA.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Stakeholders: an area of special attention.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stakeholders and how to manage them.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Wiegers, Joy Beatty, "Software Requirements" 3rd edition, chapter 1 and others.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 Leffingwell, Don Widrig "Managing Software Requirements", part 1, chapter 4.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Hull, Ken Jackson, Jeremy Dick "Requirements Engineering".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Kornipaev "Requirements for Software: Recommendations on Gathering and Documentation".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*Глоссарий (возможно объединение терминов из наших проектов в 1 таблицу)</w:t>
      </w:r>
    </w:p>
    <w:tbl>
      <w:tblPr>
        <w:tblStyle w:val="Table1"/>
        <w:tblW w:w="13221.000000000002" w:type="dxa"/>
        <w:jc w:val="left"/>
        <w:tblInd w:w="-24.000000000000004" w:type="dxa"/>
        <w:tblLayout w:type="fixed"/>
        <w:tblLook w:val="0400"/>
      </w:tblPr>
      <w:tblGrid>
        <w:gridCol w:w="2132"/>
        <w:gridCol w:w="11089"/>
        <w:tblGridChange w:id="0">
          <w:tblGrid>
            <w:gridCol w:w="2132"/>
            <w:gridCol w:w="11089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человек, который делает заказ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курьер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сотрудник, который забирает, доставляет и выдает заказ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диспетчер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сотрудник, который контролирует распределение заказов курьерам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сотрудник, который </w:t>
            </w:r>
            <w:r w:rsidDel="00000000" w:rsidR="00000000" w:rsidRPr="00000000">
              <w:rPr>
                <w:rtl w:val="0"/>
              </w:rPr>
              <w:t xml:space="preserve">регистрирует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заказы с горячей линии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бухгалтерия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отдел, который </w:t>
            </w:r>
            <w:r w:rsidDel="00000000" w:rsidR="00000000" w:rsidRPr="00000000">
              <w:rPr>
                <w:rtl w:val="0"/>
              </w:rPr>
              <w:t xml:space="preserve">рассчитывается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с курьерами, определяет размер налогов которые нужно оплатить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услуга доставки указанных продуктов из указанных мест в указанное место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статус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этап выполнения услуги (напр. в обработке, в пути, доставлен)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бронирование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закрепление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заказа за конкретным курьером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точка выдачи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место получения товаров из заказов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место доставки заказа курьером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разработчики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команда, отвечающая за создание приложения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ИФНС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исполнительная федеральная налоговая служба, занимается контролем сбора налогов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санэпиднадзор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служба, отвечающая за проверку соблюдения эпидемиологических норм (напри наличие медкнижек у курьеров)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real-time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"в реальном времени", в контексте связи - задержка не более минуты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парсить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собирать и систематизировать информацию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модерация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удаление или изменение чего-либо (напр. заказа) в соответствии с </w:t>
            </w:r>
            <w:r w:rsidDel="00000000" w:rsidR="00000000" w:rsidRPr="00000000">
              <w:rPr>
                <w:rtl w:val="0"/>
              </w:rPr>
              <w:t xml:space="preserve">политикой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компании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программа, разработанная для сотрудников компании и клиентов для задач бизнеса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Профили заинтересованных сторон</w:t>
      </w:r>
    </w:p>
    <w:tbl>
      <w:tblPr>
        <w:tblStyle w:val="Table2"/>
        <w:tblW w:w="15300.0" w:type="dxa"/>
        <w:jc w:val="left"/>
        <w:tblInd w:w="-24.000000000000004" w:type="dxa"/>
        <w:tblLayout w:type="fixed"/>
        <w:tblLook w:val="0400"/>
      </w:tblPr>
      <w:tblGrid>
        <w:gridCol w:w="3700"/>
        <w:gridCol w:w="2200"/>
        <w:gridCol w:w="2480"/>
        <w:gridCol w:w="3640"/>
        <w:gridCol w:w="3280"/>
        <w:tblGridChange w:id="0">
          <w:tblGrid>
            <w:gridCol w:w="3700"/>
            <w:gridCol w:w="2200"/>
            <w:gridCol w:w="2480"/>
            <w:gridCol w:w="3640"/>
            <w:gridCol w:w="32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Заинтересованная сторона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Орг-я или физ.лицо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Категория ЗСт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Уровень контактности с системой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Роль в проекте (если есть)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разработчики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организация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проектная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команда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создают систему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разработчики ПО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руководство стартапа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физ.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регуляторы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 общаются с системой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учредители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курьер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физ.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конечный 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общаются с системой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доставка заказов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диспетчер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физ.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затрагиваемая сторона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общаются с системой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распределение заказов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физ.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затрагиваемая сторона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общаются с системой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добавление заказов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бухгалтерия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организация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затрагиваемая сторона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 общаются с системой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управление финансами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физ. лицо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затрагиваемая сторона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общаются с системой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управление ролями в системе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магазины/рестораны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организация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конечный пользователь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общаются с системой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источники заказов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санэпиднадзор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организация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регуляторы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затрагиваемая внешняя сторона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смежная система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сотрудники ИФНС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организация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регуляторы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затрагиваемая внешняя сторона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смежная система (сбор налогов)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Бизнес требования</w:t>
      </w:r>
    </w:p>
    <w:p w:rsidR="00000000" w:rsidDel="00000000" w:rsidP="00000000" w:rsidRDefault="00000000" w:rsidRPr="00000000" w14:paraId="00000076">
      <w:pPr>
        <w:pStyle w:val="Heading3"/>
        <w:rPr/>
      </w:pPr>
      <w:r w:rsidDel="00000000" w:rsidR="00000000" w:rsidRPr="00000000">
        <w:rPr>
          <w:rtl w:val="0"/>
        </w:rPr>
        <w:t xml:space="preserve">Исходное состояние (ручная доставка), предпосылки к проблемам: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Заказ по принимается оператором по телефону/мессенджерам/почте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 сообщает курьерам о заказе через телефон/мессенджеры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Курьеры простаивают ~15% времени в ожидании заказа от оператора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Курьер </w:t>
      </w:r>
      <w:r w:rsidDel="00000000" w:rsidR="00000000" w:rsidRPr="00000000">
        <w:rPr>
          <w:rtl w:val="0"/>
        </w:rPr>
        <w:t xml:space="preserve">не оптимален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точки зрения логистики (доставляет не всегда самым коротким маршрутом) </w:t>
      </w:r>
    </w:p>
    <w:p w:rsidR="00000000" w:rsidDel="00000000" w:rsidP="00000000" w:rsidRDefault="00000000" w:rsidRPr="00000000" w14:paraId="0000007B">
      <w:pPr>
        <w:pStyle w:val="Heading3"/>
        <w:rPr/>
      </w:pPr>
      <w:r w:rsidDel="00000000" w:rsidR="00000000" w:rsidRPr="00000000">
        <w:rPr>
          <w:rtl w:val="0"/>
        </w:rPr>
        <w:t xml:space="preserve">Возможности бизнеса: внедрение системы автоматизации доставки</w:t>
      </w:r>
    </w:p>
    <w:p w:rsidR="00000000" w:rsidDel="00000000" w:rsidP="00000000" w:rsidRDefault="00000000" w:rsidRPr="00000000" w14:paraId="0000007C">
      <w:pPr>
        <w:ind w:firstLine="360"/>
        <w:rPr/>
      </w:pPr>
      <w:r w:rsidDel="00000000" w:rsidR="00000000" w:rsidRPr="00000000">
        <w:rPr>
          <w:rtl w:val="0"/>
        </w:rPr>
        <w:t xml:space="preserve">Результат внедрения: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клиентов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заказа через приложение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Известное время доставки (погрешность до 10 минут)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отслеживать процесс доставки заказа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курьеров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выбрать заказ который ближе всего к тебе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Оптимизация маршрута доставки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Подтверждение доставки заказа с своей стороны, с сильными доказательствами (gps+фото+временная метка)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Отслеживание своей истории и заработка через личный кабинет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бизнеса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Снижение затрат на логистику курьеров, уменьшение их простоя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Делегация части работы диспетчеров, операторов на систему – возможность для сокращения штата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масштабирования проекта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Повышение чистой прибыли проекта за счет минимизации издержек</w:t>
      </w:r>
    </w:p>
    <w:p w:rsidR="00000000" w:rsidDel="00000000" w:rsidP="00000000" w:rsidRDefault="00000000" w:rsidRPr="00000000" w14:paraId="0000008B">
      <w:pPr>
        <w:pStyle w:val="Heading3"/>
        <w:rPr/>
      </w:pPr>
      <w:r w:rsidDel="00000000" w:rsidR="00000000" w:rsidRPr="00000000">
        <w:rPr>
          <w:rtl w:val="0"/>
        </w:rPr>
        <w:t xml:space="preserve">Бизнес цели:</w:t>
      </w:r>
    </w:p>
    <w:tbl>
      <w:tblPr>
        <w:tblStyle w:val="Table3"/>
        <w:tblW w:w="14160.0" w:type="dxa"/>
        <w:jc w:val="left"/>
        <w:tblInd w:w="-24.000000000000004" w:type="dxa"/>
        <w:tblLayout w:type="fixed"/>
        <w:tblLook w:val="0400"/>
      </w:tblPr>
      <w:tblGrid>
        <w:gridCol w:w="580"/>
        <w:gridCol w:w="4400"/>
        <w:gridCol w:w="7040"/>
        <w:gridCol w:w="2140"/>
        <w:tblGridChange w:id="0">
          <w:tblGrid>
            <w:gridCol w:w="580"/>
            <w:gridCol w:w="4400"/>
            <w:gridCol w:w="7040"/>
            <w:gridCol w:w="21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бизнес-цель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метрика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целевое значение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сокращение простоя курьеров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время курьера без активного заказа, от его общего рабочего времени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~15% -&gt; 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уменьшение кол-ва оспариваемых заказов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статистика от общего кол-ва закказов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3% -&gt; 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снижение логистических затрат на доставку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расход на проезд, топливо, в среднем на 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200р -&gt; 180р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r w:rsidDel="00000000" w:rsidR="00000000" w:rsidRPr="00000000">
        <w:rPr>
          <w:rtl w:val="0"/>
        </w:rPr>
        <w:t xml:space="preserve">Критерии успеха: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Среднее кол-во доставок курьером за день должно повысится на ~10%. Метрика – статистика из приложения, статистика от операторов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Процент заказов с возражениями с внедрением системы не повысился. Метрика – статистика из приложения, статистика от операторов</w:t>
      </w:r>
    </w:p>
    <w:p w:rsidR="00000000" w:rsidDel="00000000" w:rsidP="00000000" w:rsidRDefault="00000000" w:rsidRPr="00000000" w14:paraId="000000A0">
      <w:pPr>
        <w:pStyle w:val="Heading3"/>
        <w:rPr/>
      </w:pPr>
      <w:r w:rsidDel="00000000" w:rsidR="00000000" w:rsidRPr="00000000">
        <w:rPr>
          <w:rtl w:val="0"/>
        </w:rPr>
        <w:t xml:space="preserve">Бизнес риски</w:t>
      </w:r>
    </w:p>
    <w:tbl>
      <w:tblPr>
        <w:tblStyle w:val="Table4"/>
        <w:tblW w:w="10790.0" w:type="dxa"/>
        <w:jc w:val="left"/>
        <w:tblInd w:w="-24.000000000000004" w:type="dxa"/>
        <w:tblLayout w:type="fixed"/>
        <w:tblLook w:val="0400"/>
      </w:tblPr>
      <w:tblGrid>
        <w:gridCol w:w="580"/>
        <w:gridCol w:w="4100"/>
        <w:gridCol w:w="1716"/>
        <w:gridCol w:w="4394"/>
        <w:tblGridChange w:id="0">
          <w:tblGrid>
            <w:gridCol w:w="580"/>
            <w:gridCol w:w="4100"/>
            <w:gridCol w:w="1716"/>
            <w:gridCol w:w="439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вероятность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риски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нехватка курьеров в часы пик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0.7 (снижение)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 (потеря клиентов)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порча продуктов в результате доставки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(потеря клиента)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ошибки в заказе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0.4 (снижение)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(потеря клиента)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нарушение санитарных норм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 (штрафы, запрет деятельности)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утечка электронных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 (рост)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(судебные издержки, потеря репутации)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r w:rsidDel="00000000" w:rsidR="00000000" w:rsidRPr="00000000">
        <w:rPr>
          <w:rtl w:val="0"/>
        </w:rPr>
        <w:t xml:space="preserve">Видение решения «Delivery of order system»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Это система, которая: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Позволяет курьерам удобно выбирать заказы для доставки, оптимизирует их маршрут и докажет факт доставки в случае споров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Дает клиентам возможность легко заказать доставку, следить за ходом доставки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Позволяет поставщикам расширить свою </w:t>
      </w:r>
      <w:r w:rsidDel="00000000" w:rsidR="00000000" w:rsidRPr="00000000">
        <w:rPr>
          <w:rtl w:val="0"/>
        </w:rPr>
        <w:t xml:space="preserve">клиентскую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базу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Основные отличия от текущего состояния: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Распределяет не операторы для каждого курьера, а каждый курьер сам себе – экономия на персонале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оптимизировать маршрут курьеров, после получить возврат в зависимости затраченных средств на маршрут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Клиенты могут общаться с курьерами через чат для пожеланий к доставке (например просьба не передать лично а оставить у двери)</w:t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yixq4z1a6jll" w:id="0"/>
      <w:bookmarkEnd w:id="0"/>
      <w:r w:rsidDel="00000000" w:rsidR="00000000" w:rsidRPr="00000000">
        <w:rPr>
          <w:rtl w:val="0"/>
        </w:rPr>
        <w:t xml:space="preserve">Границы систем в виде функций, выполняемых ролями в системе: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5.1. Клиент: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Заказ через приложение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Отслеживание заказа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Чат с курьером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Отзыв о доставке</w:t>
      </w:r>
    </w:p>
    <w:p w:rsidR="00000000" w:rsidDel="00000000" w:rsidP="00000000" w:rsidRDefault="00000000" w:rsidRPr="00000000" w14:paraId="000000C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5.2. Оператор: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Ввод и проверка заказов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Принятие претензий от клиентов</w:t>
      </w:r>
    </w:p>
    <w:p w:rsidR="00000000" w:rsidDel="00000000" w:rsidP="00000000" w:rsidRDefault="00000000" w:rsidRPr="00000000" w14:paraId="000000C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5.3.   Курьер: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Просмотр  и бронирование доступных заказов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Доставка заказа по указанному маршруту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Отметка о доставке заказа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Возврат невостребованных заказов</w:t>
      </w:r>
    </w:p>
    <w:p w:rsidR="00000000" w:rsidDel="00000000" w:rsidP="00000000" w:rsidRDefault="00000000" w:rsidRPr="00000000" w14:paraId="000000D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5.4. Диспетчер: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Наблюдение и координирование курьеров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заказами курьеров (например, отмена/переназначение другому курьеру)</w:t>
      </w:r>
    </w:p>
    <w:p w:rsidR="00000000" w:rsidDel="00000000" w:rsidP="00000000" w:rsidRDefault="00000000" w:rsidRPr="00000000" w14:paraId="000000D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5.5. Администратор: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Добавление сотрудников в систем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ролями сотрудников в системе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Удаление сотрудников из системы</w:t>
      </w:r>
    </w:p>
    <w:p w:rsidR="00000000" w:rsidDel="00000000" w:rsidP="00000000" w:rsidRDefault="00000000" w:rsidRPr="00000000" w14:paraId="000000D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5.6. Разработчики: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Разработка софта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Поддержка системы (исправление багов, уязвимостей)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r w:rsidDel="00000000" w:rsidR="00000000" w:rsidRPr="00000000">
        <w:rPr>
          <w:rtl w:val="0"/>
        </w:rPr>
        <w:t xml:space="preserve">Предложения и зависимости: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курьеры имеют телефоны с камерой, gps, и у них есть мобильный интернет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Поставщики поставляют real-time информацию о наличии продуктов у них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Бухгалтерия компании поддерживает авторасчет с курьерами (возможна недельная задержка с выплатой денег за доставку)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yberleninka.ru/article/n/printsipy-dekompozitsii-modeli-protsessa/viewer" TargetMode="External"/><Relationship Id="rId7" Type="http://schemas.openxmlformats.org/officeDocument/2006/relationships/hyperlink" Target="https://docs.microsoft.com/ru-ru/dynamics365/project-operations/prod-pma/work-breakdown-structu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