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7F29" w14:textId="704C2F2F" w:rsidR="00BD2870" w:rsidRDefault="00000000" w:rsidP="009D618C">
      <w:pPr>
        <w:pStyle w:val="Textoindependiente"/>
        <w:spacing w:line="276" w:lineRule="auto"/>
        <w:jc w:val="center"/>
        <w:rPr>
          <w:rFonts w:asciiTheme="majorHAnsi" w:hAnsiTheme="majorHAnsi" w:cstheme="majorHAnsi"/>
          <w:i/>
          <w:sz w:val="28"/>
          <w:szCs w:val="28"/>
        </w:rPr>
      </w:pPr>
      <w:r w:rsidRPr="009D618C">
        <w:rPr>
          <w:rFonts w:asciiTheme="majorHAnsi" w:hAnsiTheme="majorHAnsi" w:cstheme="majorHAnsi"/>
          <w:i/>
          <w:sz w:val="28"/>
          <w:szCs w:val="28"/>
          <w:highlight w:val="white"/>
        </w:rPr>
        <w:t>Transparencia en la</w:t>
      </w:r>
      <w:r w:rsidR="00BD2870" w:rsidRPr="009D618C">
        <w:rPr>
          <w:rFonts w:asciiTheme="majorHAnsi" w:hAnsiTheme="majorHAnsi" w:cstheme="majorHAnsi"/>
          <w:i/>
          <w:sz w:val="28"/>
          <w:szCs w:val="28"/>
          <w:highlight w:val="white"/>
        </w:rPr>
        <w:t>s Universidades públicas autónomas</w:t>
      </w:r>
      <w:r w:rsidR="007C2DDF" w:rsidRPr="009D618C">
        <w:rPr>
          <w:rFonts w:asciiTheme="majorHAnsi" w:hAnsiTheme="majorHAnsi" w:cstheme="majorHAnsi"/>
          <w:i/>
          <w:sz w:val="28"/>
          <w:szCs w:val="28"/>
          <w:highlight w:val="white"/>
        </w:rPr>
        <w:t>.</w:t>
      </w:r>
      <w:r w:rsidR="00BD2870" w:rsidRPr="009D618C">
        <w:rPr>
          <w:rFonts w:asciiTheme="majorHAnsi" w:hAnsiTheme="majorHAnsi" w:cstheme="majorHAnsi"/>
          <w:i/>
          <w:sz w:val="28"/>
          <w:szCs w:val="28"/>
          <w:highlight w:val="white"/>
        </w:rPr>
        <w:t xml:space="preserve"> Un estudio de caso, la</w:t>
      </w:r>
      <w:r w:rsidRPr="009D618C">
        <w:rPr>
          <w:rFonts w:asciiTheme="majorHAnsi" w:hAnsiTheme="majorHAnsi" w:cstheme="majorHAnsi"/>
          <w:i/>
          <w:sz w:val="28"/>
          <w:szCs w:val="28"/>
          <w:highlight w:val="white"/>
        </w:rPr>
        <w:t xml:space="preserve"> Universidad Nacional Autónoma de México</w:t>
      </w:r>
      <w:r w:rsidR="00BD2870" w:rsidRPr="009D618C">
        <w:rPr>
          <w:rFonts w:asciiTheme="majorHAnsi" w:hAnsiTheme="majorHAnsi" w:cstheme="majorHAnsi"/>
          <w:i/>
          <w:sz w:val="28"/>
          <w:szCs w:val="28"/>
        </w:rPr>
        <w:t>.</w:t>
      </w:r>
    </w:p>
    <w:p w14:paraId="5DC4A470" w14:textId="73BB9DA6" w:rsidR="009D618C" w:rsidRPr="009D618C" w:rsidRDefault="009D618C" w:rsidP="009D618C">
      <w:pPr>
        <w:pStyle w:val="Textoindependiente"/>
        <w:spacing w:line="276" w:lineRule="auto"/>
        <w:jc w:val="right"/>
        <w:rPr>
          <w:rFonts w:asciiTheme="majorHAnsi" w:hAnsiTheme="majorHAnsi" w:cstheme="majorHAnsi"/>
          <w:iCs/>
          <w:sz w:val="24"/>
          <w:szCs w:val="24"/>
          <w:u w:val="single"/>
        </w:rPr>
      </w:pPr>
      <w:r w:rsidRPr="009D618C">
        <w:rPr>
          <w:rFonts w:asciiTheme="majorHAnsi" w:hAnsiTheme="majorHAnsi" w:cstheme="majorHAnsi"/>
          <w:iCs/>
          <w:sz w:val="24"/>
          <w:szCs w:val="24"/>
          <w:u w:val="single"/>
        </w:rPr>
        <w:t>Baruch Moreno Romero</w:t>
      </w:r>
    </w:p>
    <w:p w14:paraId="10866A94" w14:textId="77777777" w:rsidR="007C2DDF" w:rsidRPr="00F34E3A" w:rsidRDefault="007C2DDF" w:rsidP="009D618C">
      <w:pPr>
        <w:pStyle w:val="Textoindependiente"/>
        <w:spacing w:line="276" w:lineRule="auto"/>
        <w:jc w:val="both"/>
        <w:rPr>
          <w:rFonts w:asciiTheme="majorHAnsi" w:hAnsiTheme="majorHAnsi" w:cstheme="majorHAnsi"/>
          <w:i/>
          <w:sz w:val="24"/>
          <w:szCs w:val="24"/>
        </w:rPr>
      </w:pPr>
    </w:p>
    <w:p w14:paraId="00000002" w14:textId="706E190A" w:rsidR="008017C2" w:rsidRPr="00F34E3A" w:rsidRDefault="00000000"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 xml:space="preserve">Planteamiento del problema y justificación. </w:t>
      </w:r>
    </w:p>
    <w:p w14:paraId="00000003" w14:textId="30D67A62" w:rsidR="008017C2" w:rsidRPr="00F34E3A" w:rsidRDefault="00CB208A"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 xml:space="preserve">Todos los derechos y leyes tienen su propia historia, aunque muchas veces es </w:t>
      </w:r>
      <w:r w:rsidR="00A67206" w:rsidRPr="00F34E3A">
        <w:rPr>
          <w:rFonts w:asciiTheme="majorHAnsi" w:hAnsiTheme="majorHAnsi" w:cstheme="majorHAnsi"/>
          <w:sz w:val="24"/>
          <w:szCs w:val="24"/>
          <w:highlight w:val="white"/>
        </w:rPr>
        <w:t>p</w:t>
      </w:r>
      <w:r w:rsidRPr="00F34E3A">
        <w:rPr>
          <w:rFonts w:asciiTheme="majorHAnsi" w:hAnsiTheme="majorHAnsi" w:cstheme="majorHAnsi"/>
          <w:sz w:val="24"/>
          <w:szCs w:val="24"/>
          <w:highlight w:val="white"/>
        </w:rPr>
        <w:t xml:space="preserve">osible encontrar puntos en común entre cada uno. Es importante conocerla para comprender mejor su propia naturaleza y poder esbozar </w:t>
      </w:r>
      <w:r w:rsidR="00A67206" w:rsidRPr="00F34E3A">
        <w:rPr>
          <w:rFonts w:asciiTheme="majorHAnsi" w:hAnsiTheme="majorHAnsi" w:cstheme="majorHAnsi"/>
          <w:sz w:val="24"/>
          <w:szCs w:val="24"/>
          <w:highlight w:val="white"/>
        </w:rPr>
        <w:t>los</w:t>
      </w:r>
      <w:r w:rsidRPr="00F34E3A">
        <w:rPr>
          <w:rFonts w:asciiTheme="majorHAnsi" w:hAnsiTheme="majorHAnsi" w:cstheme="majorHAnsi"/>
          <w:sz w:val="24"/>
          <w:szCs w:val="24"/>
          <w:highlight w:val="white"/>
        </w:rPr>
        <w:t xml:space="preserve"> límites y alcances</w:t>
      </w:r>
      <w:r w:rsidR="00A67206" w:rsidRPr="00F34E3A">
        <w:rPr>
          <w:rFonts w:asciiTheme="majorHAnsi" w:hAnsiTheme="majorHAnsi" w:cstheme="majorHAnsi"/>
          <w:sz w:val="24"/>
          <w:szCs w:val="24"/>
          <w:highlight w:val="white"/>
        </w:rPr>
        <w:t xml:space="preserve"> de los derechos</w:t>
      </w:r>
      <w:r w:rsidR="006C0ED0" w:rsidRPr="00F34E3A">
        <w:rPr>
          <w:rFonts w:asciiTheme="majorHAnsi" w:hAnsiTheme="majorHAnsi" w:cstheme="majorHAnsi"/>
          <w:sz w:val="24"/>
          <w:szCs w:val="24"/>
          <w:highlight w:val="white"/>
        </w:rPr>
        <w:t>; puesto que son también un lenguaje y mensaje de la sociedad en sí mismos que expresan demandas y necesidades de cara a los poderosos.</w:t>
      </w:r>
    </w:p>
    <w:p w14:paraId="3A0D7CCF" w14:textId="44241CFB" w:rsidR="00A67206" w:rsidRPr="00F34E3A" w:rsidRDefault="00A67206"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Así como los movimientos obreros dieron origen a términos como los oprimidos, los explotados, los pobres, el pueblo, para configurar la justificación y darle contenido a una gran parte de los derechos laborales y electorales, de igual forma es posible rastrear el lenguaje y expresiones características que moldearon el derecho de acceso a la información</w:t>
      </w:r>
      <w:r w:rsidR="006C0ED0" w:rsidRPr="00F34E3A">
        <w:rPr>
          <w:rFonts w:asciiTheme="majorHAnsi" w:hAnsiTheme="majorHAnsi" w:cstheme="majorHAnsi"/>
          <w:sz w:val="24"/>
          <w:szCs w:val="24"/>
          <w:highlight w:val="white"/>
        </w:rPr>
        <w:t>.</w:t>
      </w:r>
    </w:p>
    <w:p w14:paraId="6CF3CE19" w14:textId="77777777" w:rsidR="00C40C04" w:rsidRPr="00F34E3A" w:rsidRDefault="006C0ED0"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 xml:space="preserve">Quizá sea más comprensible si observamos como diversos movimientos sociales en distintos países han demandado y exigido el derecho de acceso a la información. El movimiento MKSS en Rajasthan, India, utilizó como eslogan de campaña política “el derecho a saber es el derecho a vivir”. </w:t>
      </w:r>
    </w:p>
    <w:p w14:paraId="28EF5A81" w14:textId="19F87D83" w:rsidR="006C0ED0" w:rsidRPr="00F34E3A" w:rsidRDefault="00C406DC"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 xml:space="preserve">Por su parte, </w:t>
      </w:r>
      <w:r w:rsidR="006C0ED0" w:rsidRPr="00F34E3A">
        <w:rPr>
          <w:rFonts w:asciiTheme="majorHAnsi" w:hAnsiTheme="majorHAnsi" w:cstheme="majorHAnsi"/>
          <w:sz w:val="24"/>
          <w:szCs w:val="24"/>
          <w:highlight w:val="white"/>
        </w:rPr>
        <w:t>Richard Calland menciona que grupos de India y</w:t>
      </w:r>
      <w:r w:rsidR="00923B47" w:rsidRPr="00F34E3A">
        <w:rPr>
          <w:rFonts w:asciiTheme="majorHAnsi" w:hAnsiTheme="majorHAnsi" w:cstheme="majorHAnsi"/>
          <w:sz w:val="24"/>
          <w:szCs w:val="24"/>
          <w:highlight w:val="white"/>
        </w:rPr>
        <w:t xml:space="preserve"> </w:t>
      </w:r>
      <w:r w:rsidR="006C0ED0" w:rsidRPr="00F34E3A">
        <w:rPr>
          <w:rFonts w:asciiTheme="majorHAnsi" w:hAnsiTheme="majorHAnsi" w:cstheme="majorHAnsi"/>
          <w:sz w:val="24"/>
          <w:szCs w:val="24"/>
          <w:highlight w:val="white"/>
        </w:rPr>
        <w:t xml:space="preserve">Sudáfrica </w:t>
      </w:r>
      <w:r w:rsidR="00923B47" w:rsidRPr="00F34E3A">
        <w:rPr>
          <w:rFonts w:asciiTheme="majorHAnsi" w:hAnsiTheme="majorHAnsi" w:cstheme="majorHAnsi"/>
          <w:sz w:val="24"/>
          <w:szCs w:val="24"/>
          <w:highlight w:val="white"/>
        </w:rPr>
        <w:t xml:space="preserve">sintetizaron la expresión </w:t>
      </w:r>
      <w:r w:rsidRPr="00F34E3A">
        <w:rPr>
          <w:rFonts w:asciiTheme="majorHAnsi" w:hAnsiTheme="majorHAnsi" w:cstheme="majorHAnsi"/>
          <w:sz w:val="24"/>
          <w:szCs w:val="24"/>
          <w:highlight w:val="white"/>
        </w:rPr>
        <w:t>a</w:t>
      </w:r>
      <w:r w:rsidR="00923B47" w:rsidRPr="00F34E3A">
        <w:rPr>
          <w:rFonts w:asciiTheme="majorHAnsi" w:hAnsiTheme="majorHAnsi" w:cstheme="majorHAnsi"/>
          <w:sz w:val="24"/>
          <w:szCs w:val="24"/>
          <w:highlight w:val="white"/>
        </w:rPr>
        <w:t>l supuesto “derecho a saber”</w:t>
      </w:r>
      <w:r w:rsidRPr="00F34E3A">
        <w:rPr>
          <w:rFonts w:asciiTheme="majorHAnsi" w:hAnsiTheme="majorHAnsi" w:cstheme="majorHAnsi"/>
          <w:sz w:val="24"/>
          <w:szCs w:val="24"/>
          <w:highlight w:val="white"/>
        </w:rPr>
        <w:t>,</w:t>
      </w:r>
      <w:r w:rsidR="00923B47" w:rsidRPr="00F34E3A">
        <w:rPr>
          <w:rFonts w:asciiTheme="majorHAnsi" w:hAnsiTheme="majorHAnsi" w:cstheme="majorHAnsi"/>
          <w:sz w:val="24"/>
          <w:szCs w:val="24"/>
          <w:highlight w:val="white"/>
        </w:rPr>
        <w:t xml:space="preserve"> la cual fue mucho más sencilla de aplicar en una campaña publicitaria. </w:t>
      </w:r>
      <w:r w:rsidRPr="00F34E3A">
        <w:rPr>
          <w:rFonts w:asciiTheme="majorHAnsi" w:hAnsiTheme="majorHAnsi" w:cstheme="majorHAnsi"/>
          <w:sz w:val="24"/>
          <w:szCs w:val="24"/>
          <w:highlight w:val="white"/>
        </w:rPr>
        <w:t>No obstante, e</w:t>
      </w:r>
      <w:r w:rsidR="00923B47" w:rsidRPr="00F34E3A">
        <w:rPr>
          <w:rFonts w:asciiTheme="majorHAnsi" w:hAnsiTheme="majorHAnsi" w:cstheme="majorHAnsi"/>
          <w:sz w:val="24"/>
          <w:szCs w:val="24"/>
          <w:highlight w:val="white"/>
        </w:rPr>
        <w:t>sa pequeña frase significó para los grupos sociales el conjunto de leyes de protección de datos, justicia administrativa y de archivos públicos que conforma</w:t>
      </w:r>
      <w:r w:rsidRPr="00F34E3A">
        <w:rPr>
          <w:rFonts w:asciiTheme="majorHAnsi" w:hAnsiTheme="majorHAnsi" w:cstheme="majorHAnsi"/>
          <w:sz w:val="24"/>
          <w:szCs w:val="24"/>
          <w:highlight w:val="white"/>
        </w:rPr>
        <w:t>ron en ese contexto</w:t>
      </w:r>
      <w:r w:rsidR="00923B47" w:rsidRPr="00F34E3A">
        <w:rPr>
          <w:rFonts w:asciiTheme="majorHAnsi" w:hAnsiTheme="majorHAnsi" w:cstheme="majorHAnsi"/>
          <w:sz w:val="24"/>
          <w:szCs w:val="24"/>
          <w:highlight w:val="white"/>
        </w:rPr>
        <w:t xml:space="preserve"> el derecho de acceso a la información.</w:t>
      </w:r>
    </w:p>
    <w:p w14:paraId="5BDC03D8" w14:textId="6EE61EC1" w:rsidR="00923B47" w:rsidRPr="00F34E3A" w:rsidRDefault="00923B47"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Tiempo después esta frase fue también utilizada en países de Europa Central y América Latina para expresar la necesidad de que sus gobiernos proporcionen acceso a la información obligatoriamente. Lo característico de este mensaje fue romper con la postura tradicional del gobierno en la que simplemente se limitaban a no intervenir en la libertad de expresión sin contraer obligación alguna.</w:t>
      </w:r>
    </w:p>
    <w:p w14:paraId="55A1FEEA" w14:textId="27FEF972" w:rsidR="00923B47" w:rsidRPr="00F34E3A" w:rsidRDefault="00923B47"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Otras variantes han situado a este derecho como el “derecho a la verdad”</w:t>
      </w:r>
      <w:r w:rsidR="008D7CBC" w:rsidRPr="00F34E3A">
        <w:rPr>
          <w:rFonts w:asciiTheme="majorHAnsi" w:hAnsiTheme="majorHAnsi" w:cstheme="majorHAnsi"/>
          <w:sz w:val="24"/>
          <w:szCs w:val="24"/>
          <w:highlight w:val="white"/>
        </w:rPr>
        <w:t xml:space="preserve">, en particular, a la verdad histórica como resistencia contra las atrocidades perpetuadas por los gobiernos del pasado con el afán de esclarecer los hechos y fincar responsabilidades, mediante el acceso a documentos que delatan los abusos de las autoridades. </w:t>
      </w:r>
    </w:p>
    <w:p w14:paraId="675BC661" w14:textId="18CD6F42" w:rsidR="00237281" w:rsidRPr="00F34E3A" w:rsidRDefault="00703D20"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lastRenderedPageBreak/>
        <w:t>De esta forma, es posible apreciar como l</w:t>
      </w:r>
      <w:r w:rsidR="00237281" w:rsidRPr="00F34E3A">
        <w:rPr>
          <w:rFonts w:asciiTheme="majorHAnsi" w:hAnsiTheme="majorHAnsi" w:cstheme="majorHAnsi"/>
          <w:sz w:val="24"/>
          <w:szCs w:val="24"/>
          <w:highlight w:val="white"/>
        </w:rPr>
        <w:t xml:space="preserve">as distintas necesidades y contextos de la humanidad permiten mostrar los múltiples significados y lenguajes que puede adquirir un </w:t>
      </w:r>
      <w:r w:rsidR="001F4E33" w:rsidRPr="00F34E3A">
        <w:rPr>
          <w:rFonts w:asciiTheme="majorHAnsi" w:hAnsiTheme="majorHAnsi" w:cstheme="majorHAnsi"/>
          <w:sz w:val="24"/>
          <w:szCs w:val="24"/>
          <w:highlight w:val="white"/>
        </w:rPr>
        <w:t xml:space="preserve">mismo </w:t>
      </w:r>
      <w:r w:rsidR="00237281" w:rsidRPr="00F34E3A">
        <w:rPr>
          <w:rFonts w:asciiTheme="majorHAnsi" w:hAnsiTheme="majorHAnsi" w:cstheme="majorHAnsi"/>
          <w:sz w:val="24"/>
          <w:szCs w:val="24"/>
          <w:highlight w:val="white"/>
        </w:rPr>
        <w:t>derecho. Pero, cabe resaltar, no tod</w:t>
      </w:r>
      <w:r w:rsidR="001F4E33" w:rsidRPr="00F34E3A">
        <w:rPr>
          <w:rFonts w:asciiTheme="majorHAnsi" w:hAnsiTheme="majorHAnsi" w:cstheme="majorHAnsi"/>
          <w:sz w:val="24"/>
          <w:szCs w:val="24"/>
          <w:highlight w:val="white"/>
        </w:rPr>
        <w:t>a</w:t>
      </w:r>
      <w:r w:rsidR="00237281" w:rsidRPr="00F34E3A">
        <w:rPr>
          <w:rFonts w:asciiTheme="majorHAnsi" w:hAnsiTheme="majorHAnsi" w:cstheme="majorHAnsi"/>
          <w:sz w:val="24"/>
          <w:szCs w:val="24"/>
          <w:highlight w:val="white"/>
        </w:rPr>
        <w:t>s</w:t>
      </w:r>
      <w:r w:rsidR="001F4E33" w:rsidRPr="00F34E3A">
        <w:rPr>
          <w:rFonts w:asciiTheme="majorHAnsi" w:hAnsiTheme="majorHAnsi" w:cstheme="majorHAnsi"/>
          <w:sz w:val="24"/>
          <w:szCs w:val="24"/>
          <w:highlight w:val="white"/>
        </w:rPr>
        <w:t xml:space="preserve"> esas variaciones de significados y lenguajes</w:t>
      </w:r>
      <w:r w:rsidR="00237281" w:rsidRPr="00F34E3A">
        <w:rPr>
          <w:rFonts w:asciiTheme="majorHAnsi" w:hAnsiTheme="majorHAnsi" w:cstheme="majorHAnsi"/>
          <w:sz w:val="24"/>
          <w:szCs w:val="24"/>
          <w:highlight w:val="white"/>
        </w:rPr>
        <w:t xml:space="preserve"> han logrado estructurarse como derecho.</w:t>
      </w:r>
    </w:p>
    <w:p w14:paraId="56A23659" w14:textId="5A763505" w:rsidR="00237281" w:rsidRPr="00F34E3A" w:rsidRDefault="001F4E33"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Por otra parte,</w:t>
      </w:r>
      <w:r w:rsidR="000D0BC1" w:rsidRPr="00F34E3A">
        <w:rPr>
          <w:rFonts w:asciiTheme="majorHAnsi" w:hAnsiTheme="majorHAnsi" w:cstheme="majorHAnsi"/>
          <w:sz w:val="24"/>
          <w:szCs w:val="24"/>
          <w:highlight w:val="white"/>
        </w:rPr>
        <w:t xml:space="preserve"> </w:t>
      </w:r>
      <w:r w:rsidRPr="00F34E3A">
        <w:rPr>
          <w:rFonts w:asciiTheme="majorHAnsi" w:hAnsiTheme="majorHAnsi" w:cstheme="majorHAnsi"/>
          <w:sz w:val="24"/>
          <w:szCs w:val="24"/>
          <w:highlight w:val="white"/>
        </w:rPr>
        <w:t>una diversidad de eventos y causalidades a nivel mundial han permitido esbozar este derecho en un marco mucho más específico</w:t>
      </w:r>
      <w:r w:rsidR="00165007" w:rsidRPr="00F34E3A">
        <w:rPr>
          <w:rFonts w:asciiTheme="majorHAnsi" w:hAnsiTheme="majorHAnsi" w:cstheme="majorHAnsi"/>
          <w:sz w:val="24"/>
          <w:szCs w:val="24"/>
          <w:highlight w:val="white"/>
        </w:rPr>
        <w:t xml:space="preserve"> en el que los gobiernos neoliberales implementa</w:t>
      </w:r>
      <w:r w:rsidR="001717EA" w:rsidRPr="00F34E3A">
        <w:rPr>
          <w:rFonts w:asciiTheme="majorHAnsi" w:hAnsiTheme="majorHAnsi" w:cstheme="majorHAnsi"/>
          <w:sz w:val="24"/>
          <w:szCs w:val="24"/>
          <w:highlight w:val="white"/>
        </w:rPr>
        <w:t>ron</w:t>
      </w:r>
      <w:r w:rsidR="00165007" w:rsidRPr="00F34E3A">
        <w:rPr>
          <w:rFonts w:asciiTheme="majorHAnsi" w:hAnsiTheme="majorHAnsi" w:cstheme="majorHAnsi"/>
          <w:sz w:val="24"/>
          <w:szCs w:val="24"/>
          <w:highlight w:val="white"/>
        </w:rPr>
        <w:t xml:space="preserve"> una “nueva administración pública”</w:t>
      </w:r>
      <w:r w:rsidR="00C40C04" w:rsidRPr="00F34E3A">
        <w:rPr>
          <w:rFonts w:asciiTheme="majorHAnsi" w:hAnsiTheme="majorHAnsi" w:cstheme="majorHAnsi"/>
          <w:sz w:val="24"/>
          <w:szCs w:val="24"/>
          <w:highlight w:val="white"/>
        </w:rPr>
        <w:t>. Y</w:t>
      </w:r>
      <w:r w:rsidRPr="00F34E3A">
        <w:rPr>
          <w:rFonts w:asciiTheme="majorHAnsi" w:hAnsiTheme="majorHAnsi" w:cstheme="majorHAnsi"/>
          <w:sz w:val="24"/>
          <w:szCs w:val="24"/>
          <w:highlight w:val="white"/>
        </w:rPr>
        <w:t xml:space="preserve"> </w:t>
      </w:r>
      <w:r w:rsidR="000D0BC1" w:rsidRPr="00F34E3A">
        <w:rPr>
          <w:rFonts w:asciiTheme="majorHAnsi" w:hAnsiTheme="majorHAnsi" w:cstheme="majorHAnsi"/>
          <w:sz w:val="24"/>
          <w:szCs w:val="24"/>
          <w:highlight w:val="white"/>
        </w:rPr>
        <w:t>a</w:t>
      </w:r>
      <w:r w:rsidR="00703D20" w:rsidRPr="00F34E3A">
        <w:rPr>
          <w:rFonts w:asciiTheme="majorHAnsi" w:hAnsiTheme="majorHAnsi" w:cstheme="majorHAnsi"/>
          <w:sz w:val="24"/>
          <w:szCs w:val="24"/>
          <w:highlight w:val="white"/>
        </w:rPr>
        <w:t xml:space="preserve">sí como se habla del derecho de acceso a la información, a su vez, </w:t>
      </w:r>
      <w:r w:rsidR="00165007" w:rsidRPr="00F34E3A">
        <w:rPr>
          <w:rFonts w:asciiTheme="majorHAnsi" w:hAnsiTheme="majorHAnsi" w:cstheme="majorHAnsi"/>
          <w:sz w:val="24"/>
          <w:szCs w:val="24"/>
          <w:highlight w:val="white"/>
        </w:rPr>
        <w:t>comienzan a saltar</w:t>
      </w:r>
      <w:r w:rsidR="00703D20" w:rsidRPr="00F34E3A">
        <w:rPr>
          <w:rFonts w:asciiTheme="majorHAnsi" w:hAnsiTheme="majorHAnsi" w:cstheme="majorHAnsi"/>
          <w:sz w:val="24"/>
          <w:szCs w:val="24"/>
          <w:highlight w:val="white"/>
        </w:rPr>
        <w:t xml:space="preserve"> a la vista los conceptos de transparencia, rendición de cuentas y hasta de fiscalización, todos ellos, por un lado, refiriéndose a un mismo objeto: la información pública. Y, por el otro, se insertan dentro de un mismo </w:t>
      </w:r>
      <w:r w:rsidR="000D0BC1" w:rsidRPr="00F34E3A">
        <w:rPr>
          <w:rFonts w:asciiTheme="majorHAnsi" w:hAnsiTheme="majorHAnsi" w:cstheme="majorHAnsi"/>
          <w:sz w:val="24"/>
          <w:szCs w:val="24"/>
          <w:highlight w:val="white"/>
        </w:rPr>
        <w:t>contexto: la transformación de las relaciones entre la ciudadanía y la administración gubernamental, los procesos de globalización, el predominio de la ideología de mercado, el surgimiento de regímenes neoliberales y una fuerte crítica al Estado sobre su alcance, rol y capacidad.</w:t>
      </w:r>
      <w:r w:rsidR="00703D20" w:rsidRPr="00F34E3A">
        <w:rPr>
          <w:rFonts w:asciiTheme="majorHAnsi" w:hAnsiTheme="majorHAnsi" w:cstheme="majorHAnsi"/>
          <w:sz w:val="24"/>
          <w:szCs w:val="24"/>
          <w:highlight w:val="white"/>
        </w:rPr>
        <w:t xml:space="preserve"> </w:t>
      </w:r>
    </w:p>
    <w:p w14:paraId="7404B1AD" w14:textId="2D264892" w:rsidR="00371543" w:rsidRPr="00F34E3A" w:rsidRDefault="003159F8"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E</w:t>
      </w:r>
      <w:r w:rsidR="00165007" w:rsidRPr="00F34E3A">
        <w:rPr>
          <w:rFonts w:asciiTheme="majorHAnsi" w:hAnsiTheme="majorHAnsi" w:cstheme="majorHAnsi"/>
          <w:sz w:val="24"/>
          <w:szCs w:val="24"/>
          <w:highlight w:val="white"/>
        </w:rPr>
        <w:t>n este sentido, e</w:t>
      </w:r>
      <w:r w:rsidRPr="00F34E3A">
        <w:rPr>
          <w:rFonts w:asciiTheme="majorHAnsi" w:hAnsiTheme="majorHAnsi" w:cstheme="majorHAnsi"/>
          <w:sz w:val="24"/>
          <w:szCs w:val="24"/>
          <w:highlight w:val="white"/>
        </w:rPr>
        <w:t>l derecho de acceso a la información se llega a enmarcar en los términos de una administración pública transparente, fiscalizable, imparcial, abierta, accesible y responsable de sus actos ante los ciudadanos</w:t>
      </w:r>
      <w:r w:rsidR="001717EA" w:rsidRPr="00F34E3A">
        <w:rPr>
          <w:rFonts w:asciiTheme="majorHAnsi" w:hAnsiTheme="majorHAnsi" w:cstheme="majorHAnsi"/>
          <w:sz w:val="24"/>
          <w:szCs w:val="24"/>
          <w:highlight w:val="white"/>
        </w:rPr>
        <w:t xml:space="preserve"> pero que</w:t>
      </w:r>
      <w:r w:rsidR="00C44D56" w:rsidRPr="00F34E3A">
        <w:rPr>
          <w:rFonts w:asciiTheme="majorHAnsi" w:hAnsiTheme="majorHAnsi" w:cstheme="majorHAnsi"/>
          <w:sz w:val="24"/>
          <w:szCs w:val="24"/>
          <w:highlight w:val="white"/>
        </w:rPr>
        <w:t>, también,</w:t>
      </w:r>
      <w:r w:rsidR="001717EA" w:rsidRPr="00F34E3A">
        <w:rPr>
          <w:rFonts w:asciiTheme="majorHAnsi" w:hAnsiTheme="majorHAnsi" w:cstheme="majorHAnsi"/>
          <w:sz w:val="24"/>
          <w:szCs w:val="24"/>
          <w:highlight w:val="white"/>
        </w:rPr>
        <w:t xml:space="preserve"> se enfoca en las demandas del mercado</w:t>
      </w:r>
      <w:r w:rsidR="00C44D56" w:rsidRPr="00F34E3A">
        <w:rPr>
          <w:rFonts w:asciiTheme="majorHAnsi" w:hAnsiTheme="majorHAnsi" w:cstheme="majorHAnsi"/>
          <w:sz w:val="24"/>
          <w:szCs w:val="24"/>
          <w:highlight w:val="white"/>
        </w:rPr>
        <w:t>. Y</w:t>
      </w:r>
      <w:r w:rsidR="00BE3F53" w:rsidRPr="00F34E3A">
        <w:rPr>
          <w:rFonts w:asciiTheme="majorHAnsi" w:hAnsiTheme="majorHAnsi" w:cstheme="majorHAnsi"/>
          <w:sz w:val="24"/>
          <w:szCs w:val="24"/>
          <w:highlight w:val="white"/>
        </w:rPr>
        <w:t xml:space="preserve"> así es como también se ha llegado a instaurar dentro del marco jurídico.</w:t>
      </w:r>
      <w:r w:rsidR="00165007" w:rsidRPr="00F34E3A">
        <w:rPr>
          <w:rFonts w:asciiTheme="majorHAnsi" w:hAnsiTheme="majorHAnsi" w:cstheme="majorHAnsi"/>
          <w:sz w:val="24"/>
          <w:szCs w:val="24"/>
          <w:highlight w:val="white"/>
        </w:rPr>
        <w:t xml:space="preserve"> </w:t>
      </w:r>
    </w:p>
    <w:p w14:paraId="131AEB6E" w14:textId="77777777" w:rsidR="00C40C04" w:rsidRPr="00F34E3A" w:rsidRDefault="00C44D56"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A su vez, es posible apreciar otro enfoque dentro de este mismo contexto: el</w:t>
      </w:r>
      <w:r w:rsidR="00371543" w:rsidRPr="00F34E3A">
        <w:rPr>
          <w:rFonts w:asciiTheme="majorHAnsi" w:hAnsiTheme="majorHAnsi" w:cstheme="majorHAnsi"/>
          <w:sz w:val="24"/>
          <w:szCs w:val="24"/>
          <w:highlight w:val="white"/>
        </w:rPr>
        <w:t xml:space="preserve"> de los derechos humanos</w:t>
      </w:r>
      <w:r w:rsidR="00044C7D" w:rsidRPr="00F34E3A">
        <w:rPr>
          <w:rFonts w:asciiTheme="majorHAnsi" w:hAnsiTheme="majorHAnsi" w:cstheme="majorHAnsi"/>
          <w:sz w:val="24"/>
          <w:szCs w:val="24"/>
          <w:highlight w:val="white"/>
        </w:rPr>
        <w:t>. Se</w:t>
      </w:r>
      <w:r w:rsidR="00371543" w:rsidRPr="00F34E3A">
        <w:rPr>
          <w:rFonts w:asciiTheme="majorHAnsi" w:hAnsiTheme="majorHAnsi" w:cstheme="majorHAnsi"/>
          <w:sz w:val="24"/>
          <w:szCs w:val="24"/>
          <w:highlight w:val="white"/>
        </w:rPr>
        <w:t xml:space="preserve"> enmarca </w:t>
      </w:r>
      <w:r w:rsidR="00044C7D" w:rsidRPr="00F34E3A">
        <w:rPr>
          <w:rFonts w:asciiTheme="majorHAnsi" w:hAnsiTheme="majorHAnsi" w:cstheme="majorHAnsi"/>
          <w:sz w:val="24"/>
          <w:szCs w:val="24"/>
          <w:highlight w:val="white"/>
        </w:rPr>
        <w:t>a</w:t>
      </w:r>
      <w:r w:rsidR="00371543" w:rsidRPr="00F34E3A">
        <w:rPr>
          <w:rFonts w:asciiTheme="majorHAnsi" w:hAnsiTheme="majorHAnsi" w:cstheme="majorHAnsi"/>
          <w:sz w:val="24"/>
          <w:szCs w:val="24"/>
          <w:highlight w:val="white"/>
        </w:rPr>
        <w:t>l derecho de acceso a la información en términos de las necesidades de información del individuo</w:t>
      </w:r>
      <w:r w:rsidR="00524CA1" w:rsidRPr="00F34E3A">
        <w:rPr>
          <w:rFonts w:asciiTheme="majorHAnsi" w:hAnsiTheme="majorHAnsi" w:cstheme="majorHAnsi"/>
          <w:sz w:val="24"/>
          <w:szCs w:val="24"/>
          <w:highlight w:val="white"/>
        </w:rPr>
        <w:t xml:space="preserve"> frente a los intereses del Estado Y DE LOS ACTORES NO GUBERNAMENTALES. Este enfoque </w:t>
      </w:r>
      <w:r w:rsidR="00044C7D" w:rsidRPr="00F34E3A">
        <w:rPr>
          <w:rFonts w:asciiTheme="majorHAnsi" w:hAnsiTheme="majorHAnsi" w:cstheme="majorHAnsi"/>
          <w:sz w:val="24"/>
          <w:szCs w:val="24"/>
          <w:highlight w:val="white"/>
        </w:rPr>
        <w:t xml:space="preserve">busca </w:t>
      </w:r>
      <w:r w:rsidR="00524CA1" w:rsidRPr="00F34E3A">
        <w:rPr>
          <w:rFonts w:asciiTheme="majorHAnsi" w:hAnsiTheme="majorHAnsi" w:cstheme="majorHAnsi"/>
          <w:sz w:val="24"/>
          <w:szCs w:val="24"/>
          <w:highlight w:val="white"/>
        </w:rPr>
        <w:t>favorece</w:t>
      </w:r>
      <w:r w:rsidR="00044C7D" w:rsidRPr="00F34E3A">
        <w:rPr>
          <w:rFonts w:asciiTheme="majorHAnsi" w:hAnsiTheme="majorHAnsi" w:cstheme="majorHAnsi"/>
          <w:sz w:val="24"/>
          <w:szCs w:val="24"/>
          <w:highlight w:val="white"/>
        </w:rPr>
        <w:t>r</w:t>
      </w:r>
      <w:r w:rsidR="00524CA1" w:rsidRPr="00F34E3A">
        <w:rPr>
          <w:rFonts w:asciiTheme="majorHAnsi" w:hAnsiTheme="majorHAnsi" w:cstheme="majorHAnsi"/>
          <w:sz w:val="24"/>
          <w:szCs w:val="24"/>
          <w:highlight w:val="white"/>
        </w:rPr>
        <w:t xml:space="preserve"> al individuo y a su comunidad en la mejora de su calidad de vida.</w:t>
      </w:r>
      <w:r w:rsidR="00044C7D" w:rsidRPr="00F34E3A">
        <w:rPr>
          <w:rFonts w:asciiTheme="majorHAnsi" w:hAnsiTheme="majorHAnsi" w:cstheme="majorHAnsi"/>
          <w:sz w:val="24"/>
          <w:szCs w:val="24"/>
          <w:highlight w:val="white"/>
        </w:rPr>
        <w:t xml:space="preserve"> </w:t>
      </w:r>
    </w:p>
    <w:p w14:paraId="3FB715D6" w14:textId="092996CD" w:rsidR="00C40C04" w:rsidRPr="00F34E3A" w:rsidRDefault="00044C7D"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Es más, p</w:t>
      </w:r>
      <w:r w:rsidR="00524CA1" w:rsidRPr="00F34E3A">
        <w:rPr>
          <w:rFonts w:asciiTheme="majorHAnsi" w:hAnsiTheme="majorHAnsi" w:cstheme="majorHAnsi"/>
          <w:sz w:val="24"/>
          <w:szCs w:val="24"/>
          <w:highlight w:val="white"/>
        </w:rPr>
        <w:t xml:space="preserve">ara Ferrajoli, el no considerar al individuo y a su comunidad, </w:t>
      </w:r>
      <w:r w:rsidRPr="00F34E3A">
        <w:rPr>
          <w:rFonts w:asciiTheme="majorHAnsi" w:hAnsiTheme="majorHAnsi" w:cstheme="majorHAnsi"/>
          <w:sz w:val="24"/>
          <w:szCs w:val="24"/>
          <w:highlight w:val="white"/>
        </w:rPr>
        <w:t xml:space="preserve">hace que </w:t>
      </w:r>
      <w:r w:rsidR="00524CA1" w:rsidRPr="00F34E3A">
        <w:rPr>
          <w:rFonts w:asciiTheme="majorHAnsi" w:hAnsiTheme="majorHAnsi" w:cstheme="majorHAnsi"/>
          <w:sz w:val="24"/>
          <w:szCs w:val="24"/>
          <w:highlight w:val="white"/>
        </w:rPr>
        <w:t xml:space="preserve">el derecho de acceso a la información </w:t>
      </w:r>
      <w:r w:rsidRPr="00F34E3A">
        <w:rPr>
          <w:rFonts w:asciiTheme="majorHAnsi" w:hAnsiTheme="majorHAnsi" w:cstheme="majorHAnsi"/>
          <w:sz w:val="24"/>
          <w:szCs w:val="24"/>
          <w:highlight w:val="white"/>
        </w:rPr>
        <w:t>trate sobre</w:t>
      </w:r>
      <w:r w:rsidR="00524CA1" w:rsidRPr="00F34E3A">
        <w:rPr>
          <w:rFonts w:asciiTheme="majorHAnsi" w:hAnsiTheme="majorHAnsi" w:cstheme="majorHAnsi"/>
          <w:sz w:val="24"/>
          <w:szCs w:val="24"/>
          <w:highlight w:val="white"/>
        </w:rPr>
        <w:t xml:space="preserve"> “vagos programas de políticas públicas jurídicamente irrelevantes” y se puede utilizar como herramienta en beneficio de los mercados. Así</w:t>
      </w:r>
      <w:r w:rsidRPr="00F34E3A">
        <w:rPr>
          <w:rFonts w:asciiTheme="majorHAnsi" w:hAnsiTheme="majorHAnsi" w:cstheme="majorHAnsi"/>
          <w:sz w:val="24"/>
          <w:szCs w:val="24"/>
          <w:highlight w:val="white"/>
        </w:rPr>
        <w:t>,</w:t>
      </w:r>
      <w:r w:rsidR="00524CA1" w:rsidRPr="00F34E3A">
        <w:rPr>
          <w:rFonts w:asciiTheme="majorHAnsi" w:hAnsiTheme="majorHAnsi" w:cstheme="majorHAnsi"/>
          <w:sz w:val="24"/>
          <w:szCs w:val="24"/>
          <w:highlight w:val="white"/>
        </w:rPr>
        <w:t xml:space="preserve"> el acceso a la información </w:t>
      </w:r>
      <w:r w:rsidRPr="00F34E3A">
        <w:rPr>
          <w:rFonts w:asciiTheme="majorHAnsi" w:hAnsiTheme="majorHAnsi" w:cstheme="majorHAnsi"/>
          <w:sz w:val="24"/>
          <w:szCs w:val="24"/>
          <w:highlight w:val="white"/>
        </w:rPr>
        <w:t>está</w:t>
      </w:r>
      <w:r w:rsidR="00524CA1" w:rsidRPr="00F34E3A">
        <w:rPr>
          <w:rFonts w:asciiTheme="majorHAnsi" w:hAnsiTheme="majorHAnsi" w:cstheme="majorHAnsi"/>
          <w:sz w:val="24"/>
          <w:szCs w:val="24"/>
          <w:highlight w:val="white"/>
        </w:rPr>
        <w:t xml:space="preserve"> relaciona</w:t>
      </w:r>
      <w:r w:rsidRPr="00F34E3A">
        <w:rPr>
          <w:rFonts w:asciiTheme="majorHAnsi" w:hAnsiTheme="majorHAnsi" w:cstheme="majorHAnsi"/>
          <w:sz w:val="24"/>
          <w:szCs w:val="24"/>
          <w:highlight w:val="white"/>
        </w:rPr>
        <w:t>do</w:t>
      </w:r>
      <w:r w:rsidR="00524CA1" w:rsidRPr="00F34E3A">
        <w:rPr>
          <w:rFonts w:asciiTheme="majorHAnsi" w:hAnsiTheme="majorHAnsi" w:cstheme="majorHAnsi"/>
          <w:sz w:val="24"/>
          <w:szCs w:val="24"/>
          <w:highlight w:val="white"/>
        </w:rPr>
        <w:t xml:space="preserve"> directamente con el derecho de las personas a mejorar su calidad de vida.</w:t>
      </w:r>
      <w:r w:rsidRPr="00F34E3A">
        <w:rPr>
          <w:rFonts w:asciiTheme="majorHAnsi" w:hAnsiTheme="majorHAnsi" w:cstheme="majorHAnsi"/>
          <w:sz w:val="24"/>
          <w:szCs w:val="24"/>
          <w:highlight w:val="white"/>
        </w:rPr>
        <w:t xml:space="preserve"> </w:t>
      </w:r>
    </w:p>
    <w:p w14:paraId="1D5C5D10" w14:textId="77777777" w:rsidR="00C40C04" w:rsidRPr="00F34E3A" w:rsidRDefault="00044C7D"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En realidad,</w:t>
      </w:r>
      <w:r w:rsidR="00A51EEC" w:rsidRPr="00F34E3A">
        <w:rPr>
          <w:rFonts w:asciiTheme="majorHAnsi" w:hAnsiTheme="majorHAnsi" w:cstheme="majorHAnsi"/>
          <w:sz w:val="24"/>
          <w:szCs w:val="24"/>
          <w:highlight w:val="white"/>
        </w:rPr>
        <w:t xml:space="preserve"> </w:t>
      </w:r>
      <w:r w:rsidR="00C40C04" w:rsidRPr="00F34E3A">
        <w:rPr>
          <w:rFonts w:asciiTheme="majorHAnsi" w:hAnsiTheme="majorHAnsi" w:cstheme="majorHAnsi"/>
          <w:sz w:val="24"/>
          <w:szCs w:val="24"/>
          <w:highlight w:val="white"/>
        </w:rPr>
        <w:t xml:space="preserve">este derecho </w:t>
      </w:r>
      <w:r w:rsidR="00A51EEC" w:rsidRPr="00F34E3A">
        <w:rPr>
          <w:rFonts w:asciiTheme="majorHAnsi" w:hAnsiTheme="majorHAnsi" w:cstheme="majorHAnsi"/>
          <w:sz w:val="24"/>
          <w:szCs w:val="24"/>
          <w:highlight w:val="white"/>
        </w:rPr>
        <w:t>ha probado tener una relación</w:t>
      </w:r>
      <w:r w:rsidRPr="00F34E3A">
        <w:rPr>
          <w:rFonts w:asciiTheme="majorHAnsi" w:hAnsiTheme="majorHAnsi" w:cstheme="majorHAnsi"/>
          <w:sz w:val="24"/>
          <w:szCs w:val="24"/>
          <w:highlight w:val="white"/>
        </w:rPr>
        <w:t xml:space="preserve"> muy</w:t>
      </w:r>
      <w:r w:rsidR="00A51EEC" w:rsidRPr="00F34E3A">
        <w:rPr>
          <w:rFonts w:asciiTheme="majorHAnsi" w:hAnsiTheme="majorHAnsi" w:cstheme="majorHAnsi"/>
          <w:sz w:val="24"/>
          <w:szCs w:val="24"/>
          <w:highlight w:val="white"/>
        </w:rPr>
        <w:t xml:space="preserve"> cercana </w:t>
      </w:r>
      <w:r w:rsidRPr="00F34E3A">
        <w:rPr>
          <w:rFonts w:asciiTheme="majorHAnsi" w:hAnsiTheme="majorHAnsi" w:cstheme="majorHAnsi"/>
          <w:sz w:val="24"/>
          <w:szCs w:val="24"/>
          <w:highlight w:val="white"/>
        </w:rPr>
        <w:t>en</w:t>
      </w:r>
      <w:r w:rsidR="00A51EEC" w:rsidRPr="00F34E3A">
        <w:rPr>
          <w:rFonts w:asciiTheme="majorHAnsi" w:hAnsiTheme="majorHAnsi" w:cstheme="majorHAnsi"/>
          <w:sz w:val="24"/>
          <w:szCs w:val="24"/>
          <w:highlight w:val="white"/>
        </w:rPr>
        <w:t xml:space="preserve"> la demanda e instrumentalización de otros derechos humanos. En los países donde la legislación de</w:t>
      </w:r>
      <w:r w:rsidR="00C40C04" w:rsidRPr="00F34E3A">
        <w:rPr>
          <w:rFonts w:asciiTheme="majorHAnsi" w:hAnsiTheme="majorHAnsi" w:cstheme="majorHAnsi"/>
          <w:sz w:val="24"/>
          <w:szCs w:val="24"/>
          <w:highlight w:val="white"/>
        </w:rPr>
        <w:t>l</w:t>
      </w:r>
      <w:r w:rsidR="00A51EEC" w:rsidRPr="00F34E3A">
        <w:rPr>
          <w:rFonts w:asciiTheme="majorHAnsi" w:hAnsiTheme="majorHAnsi" w:cstheme="majorHAnsi"/>
          <w:sz w:val="24"/>
          <w:szCs w:val="24"/>
          <w:highlight w:val="white"/>
        </w:rPr>
        <w:t xml:space="preserve"> derecho</w:t>
      </w:r>
      <w:r w:rsidR="00C40C04" w:rsidRPr="00F34E3A">
        <w:rPr>
          <w:rFonts w:asciiTheme="majorHAnsi" w:hAnsiTheme="majorHAnsi" w:cstheme="majorHAnsi"/>
          <w:sz w:val="24"/>
          <w:szCs w:val="24"/>
          <w:highlight w:val="white"/>
        </w:rPr>
        <w:t xml:space="preserve"> de acceso a la información</w:t>
      </w:r>
      <w:r w:rsidR="00A51EEC" w:rsidRPr="00F34E3A">
        <w:rPr>
          <w:rFonts w:asciiTheme="majorHAnsi" w:hAnsiTheme="majorHAnsi" w:cstheme="majorHAnsi"/>
          <w:sz w:val="24"/>
          <w:szCs w:val="24"/>
          <w:highlight w:val="white"/>
        </w:rPr>
        <w:t xml:space="preserve"> ha sido eficaz, </w:t>
      </w:r>
      <w:r w:rsidRPr="00F34E3A">
        <w:rPr>
          <w:rFonts w:asciiTheme="majorHAnsi" w:hAnsiTheme="majorHAnsi" w:cstheme="majorHAnsi"/>
          <w:sz w:val="24"/>
          <w:szCs w:val="24"/>
          <w:highlight w:val="white"/>
        </w:rPr>
        <w:t xml:space="preserve">se ha observado y documentado </w:t>
      </w:r>
      <w:r w:rsidR="00A51EEC" w:rsidRPr="00F34E3A">
        <w:rPr>
          <w:rFonts w:asciiTheme="majorHAnsi" w:hAnsiTheme="majorHAnsi" w:cstheme="majorHAnsi"/>
          <w:sz w:val="24"/>
          <w:szCs w:val="24"/>
          <w:highlight w:val="white"/>
        </w:rPr>
        <w:t>una mejor defensa, protección y monitoreo de otros derechos</w:t>
      </w:r>
      <w:r w:rsidRPr="00F34E3A">
        <w:rPr>
          <w:rFonts w:asciiTheme="majorHAnsi" w:hAnsiTheme="majorHAnsi" w:cstheme="majorHAnsi"/>
          <w:sz w:val="24"/>
          <w:szCs w:val="24"/>
          <w:highlight w:val="white"/>
        </w:rPr>
        <w:t>.</w:t>
      </w:r>
      <w:r w:rsidR="00810166" w:rsidRPr="00F34E3A">
        <w:rPr>
          <w:rFonts w:asciiTheme="majorHAnsi" w:hAnsiTheme="majorHAnsi" w:cstheme="majorHAnsi"/>
          <w:sz w:val="24"/>
          <w:szCs w:val="24"/>
          <w:highlight w:val="white"/>
        </w:rPr>
        <w:t xml:space="preserve"> </w:t>
      </w:r>
    </w:p>
    <w:p w14:paraId="5AAA95F6" w14:textId="0D01E935" w:rsidR="00C406DC" w:rsidRPr="00F34E3A" w:rsidRDefault="00810166"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Por lo que no es posible</w:t>
      </w:r>
      <w:r w:rsidR="00A51EEC" w:rsidRPr="00F34E3A">
        <w:rPr>
          <w:rFonts w:asciiTheme="majorHAnsi" w:hAnsiTheme="majorHAnsi" w:cstheme="majorHAnsi"/>
          <w:sz w:val="24"/>
          <w:szCs w:val="24"/>
          <w:highlight w:val="white"/>
        </w:rPr>
        <w:t xml:space="preserve"> situar </w:t>
      </w:r>
      <w:r w:rsidRPr="00F34E3A">
        <w:rPr>
          <w:rFonts w:asciiTheme="majorHAnsi" w:hAnsiTheme="majorHAnsi" w:cstheme="majorHAnsi"/>
          <w:sz w:val="24"/>
          <w:szCs w:val="24"/>
          <w:highlight w:val="white"/>
        </w:rPr>
        <w:t>a</w:t>
      </w:r>
      <w:r w:rsidR="00A51EEC" w:rsidRPr="00F34E3A">
        <w:rPr>
          <w:rFonts w:asciiTheme="majorHAnsi" w:hAnsiTheme="majorHAnsi" w:cstheme="majorHAnsi"/>
          <w:sz w:val="24"/>
          <w:szCs w:val="24"/>
          <w:highlight w:val="white"/>
        </w:rPr>
        <w:t xml:space="preserve">l derecho de acceso a la información lejos de </w:t>
      </w:r>
      <w:r w:rsidR="00890547" w:rsidRPr="00F34E3A">
        <w:rPr>
          <w:rFonts w:asciiTheme="majorHAnsi" w:hAnsiTheme="majorHAnsi" w:cstheme="majorHAnsi"/>
          <w:sz w:val="24"/>
          <w:szCs w:val="24"/>
          <w:highlight w:val="white"/>
        </w:rPr>
        <w:t xml:space="preserve">su utilidad práctica </w:t>
      </w:r>
      <w:r w:rsidR="00C406DC" w:rsidRPr="00F34E3A">
        <w:rPr>
          <w:rFonts w:asciiTheme="majorHAnsi" w:hAnsiTheme="majorHAnsi" w:cstheme="majorHAnsi"/>
          <w:sz w:val="24"/>
          <w:szCs w:val="24"/>
          <w:highlight w:val="white"/>
        </w:rPr>
        <w:t>ya que,</w:t>
      </w:r>
      <w:r w:rsidR="00890547" w:rsidRPr="00F34E3A">
        <w:rPr>
          <w:rFonts w:asciiTheme="majorHAnsi" w:hAnsiTheme="majorHAnsi" w:cstheme="majorHAnsi"/>
          <w:sz w:val="24"/>
          <w:szCs w:val="24"/>
          <w:highlight w:val="white"/>
        </w:rPr>
        <w:t xml:space="preserve"> sin ella, fácilmente </w:t>
      </w:r>
      <w:r w:rsidR="00C406DC" w:rsidRPr="00F34E3A">
        <w:rPr>
          <w:rFonts w:asciiTheme="majorHAnsi" w:hAnsiTheme="majorHAnsi" w:cstheme="majorHAnsi"/>
          <w:sz w:val="24"/>
          <w:szCs w:val="24"/>
          <w:highlight w:val="white"/>
        </w:rPr>
        <w:t>se podría enmarcar</w:t>
      </w:r>
      <w:r w:rsidR="00890547" w:rsidRPr="00F34E3A">
        <w:rPr>
          <w:rFonts w:asciiTheme="majorHAnsi" w:hAnsiTheme="majorHAnsi" w:cstheme="majorHAnsi"/>
          <w:sz w:val="24"/>
          <w:szCs w:val="24"/>
          <w:highlight w:val="white"/>
        </w:rPr>
        <w:t xml:space="preserve"> en un modelo de </w:t>
      </w:r>
      <w:r w:rsidR="00890547" w:rsidRPr="00F34E3A">
        <w:rPr>
          <w:rFonts w:asciiTheme="majorHAnsi" w:hAnsiTheme="majorHAnsi" w:cstheme="majorHAnsi"/>
          <w:sz w:val="24"/>
          <w:szCs w:val="24"/>
          <w:highlight w:val="white"/>
        </w:rPr>
        <w:lastRenderedPageBreak/>
        <w:t>comunicación</w:t>
      </w:r>
      <w:r w:rsidRPr="00F34E3A">
        <w:rPr>
          <w:rFonts w:asciiTheme="majorHAnsi" w:hAnsiTheme="majorHAnsi" w:cstheme="majorHAnsi"/>
          <w:sz w:val="24"/>
          <w:szCs w:val="24"/>
          <w:highlight w:val="white"/>
        </w:rPr>
        <w:t xml:space="preserve"> política en el que </w:t>
      </w:r>
      <w:r w:rsidR="0028106C" w:rsidRPr="00F34E3A">
        <w:rPr>
          <w:rFonts w:asciiTheme="majorHAnsi" w:hAnsiTheme="majorHAnsi" w:cstheme="majorHAnsi"/>
          <w:sz w:val="24"/>
          <w:szCs w:val="24"/>
          <w:highlight w:val="white"/>
        </w:rPr>
        <w:t>los que ejercen actos de autoridad son los que dominan el espacio público.</w:t>
      </w:r>
    </w:p>
    <w:p w14:paraId="474336CF" w14:textId="23B3BD82" w:rsidR="003E5D1A" w:rsidRPr="00F34E3A" w:rsidRDefault="0028106C"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Además del enfoque histórico</w:t>
      </w:r>
      <w:r w:rsidR="00C40C04" w:rsidRPr="00F34E3A">
        <w:rPr>
          <w:rFonts w:asciiTheme="majorHAnsi" w:hAnsiTheme="majorHAnsi" w:cstheme="majorHAnsi"/>
          <w:sz w:val="24"/>
          <w:szCs w:val="24"/>
          <w:highlight w:val="white"/>
        </w:rPr>
        <w:t xml:space="preserve"> y sociológico</w:t>
      </w:r>
      <w:r w:rsidR="003E5D1A" w:rsidRPr="00F34E3A">
        <w:rPr>
          <w:rFonts w:asciiTheme="majorHAnsi" w:hAnsiTheme="majorHAnsi" w:cstheme="majorHAnsi"/>
          <w:sz w:val="24"/>
          <w:szCs w:val="24"/>
          <w:highlight w:val="white"/>
        </w:rPr>
        <w:t xml:space="preserve"> en la revisión de los derechos, </w:t>
      </w:r>
      <w:r w:rsidR="00C40C04" w:rsidRPr="00F34E3A">
        <w:rPr>
          <w:rFonts w:asciiTheme="majorHAnsi" w:hAnsiTheme="majorHAnsi" w:cstheme="majorHAnsi"/>
          <w:sz w:val="24"/>
          <w:szCs w:val="24"/>
          <w:highlight w:val="white"/>
        </w:rPr>
        <w:t>es imprescindible</w:t>
      </w:r>
      <w:r w:rsidR="003E5D1A" w:rsidRPr="00F34E3A">
        <w:rPr>
          <w:rFonts w:asciiTheme="majorHAnsi" w:hAnsiTheme="majorHAnsi" w:cstheme="majorHAnsi"/>
          <w:sz w:val="24"/>
          <w:szCs w:val="24"/>
          <w:highlight w:val="white"/>
        </w:rPr>
        <w:t xml:space="preserve"> </w:t>
      </w:r>
      <w:r w:rsidR="00C40C04" w:rsidRPr="00F34E3A">
        <w:rPr>
          <w:rFonts w:asciiTheme="majorHAnsi" w:hAnsiTheme="majorHAnsi" w:cstheme="majorHAnsi"/>
          <w:sz w:val="24"/>
          <w:szCs w:val="24"/>
          <w:highlight w:val="white"/>
        </w:rPr>
        <w:t xml:space="preserve">vincular </w:t>
      </w:r>
      <w:r w:rsidR="003E5D1A" w:rsidRPr="00F34E3A">
        <w:rPr>
          <w:rFonts w:asciiTheme="majorHAnsi" w:hAnsiTheme="majorHAnsi" w:cstheme="majorHAnsi"/>
          <w:sz w:val="24"/>
          <w:szCs w:val="24"/>
          <w:highlight w:val="white"/>
        </w:rPr>
        <w:t>los hechos del pasado con las interpretaciones de las leyes y demás normativas en la materia</w:t>
      </w:r>
      <w:r w:rsidR="004441E8" w:rsidRPr="00F34E3A">
        <w:rPr>
          <w:rFonts w:asciiTheme="majorHAnsi" w:hAnsiTheme="majorHAnsi" w:cstheme="majorHAnsi"/>
          <w:sz w:val="24"/>
          <w:szCs w:val="24"/>
          <w:highlight w:val="white"/>
        </w:rPr>
        <w:t xml:space="preserve"> </w:t>
      </w:r>
      <w:r w:rsidR="00C40C04" w:rsidRPr="00F34E3A">
        <w:rPr>
          <w:rFonts w:asciiTheme="majorHAnsi" w:hAnsiTheme="majorHAnsi" w:cstheme="majorHAnsi"/>
          <w:sz w:val="24"/>
          <w:szCs w:val="24"/>
          <w:highlight w:val="white"/>
        </w:rPr>
        <w:t>del presente</w:t>
      </w:r>
      <w:r w:rsidR="00382359" w:rsidRPr="00F34E3A">
        <w:rPr>
          <w:rFonts w:asciiTheme="majorHAnsi" w:hAnsiTheme="majorHAnsi" w:cstheme="majorHAnsi"/>
          <w:sz w:val="24"/>
          <w:szCs w:val="24"/>
          <w:highlight w:val="white"/>
        </w:rPr>
        <w:t xml:space="preserve"> y comenzar a vislumbrar lo que </w:t>
      </w:r>
      <w:r w:rsidR="00C40C04" w:rsidRPr="00F34E3A">
        <w:rPr>
          <w:rFonts w:asciiTheme="majorHAnsi" w:hAnsiTheme="majorHAnsi" w:cstheme="majorHAnsi"/>
          <w:sz w:val="24"/>
          <w:szCs w:val="24"/>
          <w:highlight w:val="white"/>
        </w:rPr>
        <w:t xml:space="preserve">podría </w:t>
      </w:r>
      <w:r w:rsidR="00382359" w:rsidRPr="00F34E3A">
        <w:rPr>
          <w:rFonts w:asciiTheme="majorHAnsi" w:hAnsiTheme="majorHAnsi" w:cstheme="majorHAnsi"/>
          <w:sz w:val="24"/>
          <w:szCs w:val="24"/>
          <w:highlight w:val="white"/>
        </w:rPr>
        <w:t>significa</w:t>
      </w:r>
      <w:r w:rsidR="00C40C04" w:rsidRPr="00F34E3A">
        <w:rPr>
          <w:rFonts w:asciiTheme="majorHAnsi" w:hAnsiTheme="majorHAnsi" w:cstheme="majorHAnsi"/>
          <w:sz w:val="24"/>
          <w:szCs w:val="24"/>
          <w:highlight w:val="white"/>
        </w:rPr>
        <w:t>r</w:t>
      </w:r>
      <w:r w:rsidR="00382359" w:rsidRPr="00F34E3A">
        <w:rPr>
          <w:rFonts w:asciiTheme="majorHAnsi" w:hAnsiTheme="majorHAnsi" w:cstheme="majorHAnsi"/>
          <w:sz w:val="24"/>
          <w:szCs w:val="24"/>
          <w:highlight w:val="white"/>
        </w:rPr>
        <w:t xml:space="preserve"> </w:t>
      </w:r>
      <w:r w:rsidR="00C40C04" w:rsidRPr="00F34E3A">
        <w:rPr>
          <w:rFonts w:asciiTheme="majorHAnsi" w:hAnsiTheme="majorHAnsi" w:cstheme="majorHAnsi"/>
          <w:sz w:val="24"/>
          <w:szCs w:val="24"/>
          <w:highlight w:val="white"/>
        </w:rPr>
        <w:t xml:space="preserve">la </w:t>
      </w:r>
      <w:r w:rsidR="00382359" w:rsidRPr="00F34E3A">
        <w:rPr>
          <w:rFonts w:asciiTheme="majorHAnsi" w:hAnsiTheme="majorHAnsi" w:cstheme="majorHAnsi"/>
          <w:sz w:val="24"/>
          <w:szCs w:val="24"/>
          <w:highlight w:val="white"/>
        </w:rPr>
        <w:t>garant</w:t>
      </w:r>
      <w:r w:rsidR="00C40C04" w:rsidRPr="00F34E3A">
        <w:rPr>
          <w:rFonts w:asciiTheme="majorHAnsi" w:hAnsiTheme="majorHAnsi" w:cstheme="majorHAnsi"/>
          <w:sz w:val="24"/>
          <w:szCs w:val="24"/>
          <w:highlight w:val="white"/>
        </w:rPr>
        <w:t>ía</w:t>
      </w:r>
      <w:r w:rsidR="00382359" w:rsidRPr="00F34E3A">
        <w:rPr>
          <w:rFonts w:asciiTheme="majorHAnsi" w:hAnsiTheme="majorHAnsi" w:cstheme="majorHAnsi"/>
          <w:sz w:val="24"/>
          <w:szCs w:val="24"/>
          <w:highlight w:val="white"/>
        </w:rPr>
        <w:t xml:space="preserve"> </w:t>
      </w:r>
      <w:r w:rsidR="00C40C04" w:rsidRPr="00F34E3A">
        <w:rPr>
          <w:rFonts w:asciiTheme="majorHAnsi" w:hAnsiTheme="majorHAnsi" w:cstheme="majorHAnsi"/>
          <w:sz w:val="24"/>
          <w:szCs w:val="24"/>
          <w:highlight w:val="white"/>
        </w:rPr>
        <w:t>d</w:t>
      </w:r>
      <w:r w:rsidR="00382359" w:rsidRPr="00F34E3A">
        <w:rPr>
          <w:rFonts w:asciiTheme="majorHAnsi" w:hAnsiTheme="majorHAnsi" w:cstheme="majorHAnsi"/>
          <w:sz w:val="24"/>
          <w:szCs w:val="24"/>
          <w:highlight w:val="white"/>
        </w:rPr>
        <w:t>el derecho de acceso a la información pública</w:t>
      </w:r>
      <w:r w:rsidR="00C40C04" w:rsidRPr="00F34E3A">
        <w:rPr>
          <w:rFonts w:asciiTheme="majorHAnsi" w:hAnsiTheme="majorHAnsi" w:cstheme="majorHAnsi"/>
          <w:sz w:val="24"/>
          <w:szCs w:val="24"/>
          <w:highlight w:val="white"/>
        </w:rPr>
        <w:t xml:space="preserve"> en el territorio mexicano.</w:t>
      </w:r>
    </w:p>
    <w:p w14:paraId="7DB22BBB" w14:textId="34C59FFF" w:rsidR="00382359" w:rsidRPr="00F34E3A" w:rsidRDefault="00382359"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 xml:space="preserve">Después del análisis de la Constitución Política de los Estados Unidos Mexicanos en </w:t>
      </w:r>
      <w:r w:rsidR="00386614" w:rsidRPr="00F34E3A">
        <w:rPr>
          <w:rFonts w:asciiTheme="majorHAnsi" w:hAnsiTheme="majorHAnsi" w:cstheme="majorHAnsi"/>
          <w:sz w:val="24"/>
          <w:szCs w:val="24"/>
          <w:highlight w:val="white"/>
        </w:rPr>
        <w:t>lo referente al</w:t>
      </w:r>
      <w:r w:rsidRPr="00F34E3A">
        <w:rPr>
          <w:rFonts w:asciiTheme="majorHAnsi" w:hAnsiTheme="majorHAnsi" w:cstheme="majorHAnsi"/>
          <w:sz w:val="24"/>
          <w:szCs w:val="24"/>
          <w:highlight w:val="white"/>
        </w:rPr>
        <w:t xml:space="preserve"> artículo 6to, </w:t>
      </w:r>
      <w:r w:rsidR="00386614" w:rsidRPr="00F34E3A">
        <w:rPr>
          <w:rFonts w:asciiTheme="majorHAnsi" w:hAnsiTheme="majorHAnsi" w:cstheme="majorHAnsi"/>
          <w:sz w:val="24"/>
          <w:szCs w:val="24"/>
          <w:highlight w:val="white"/>
        </w:rPr>
        <w:t>sobre</w:t>
      </w:r>
      <w:r w:rsidRPr="00F34E3A">
        <w:rPr>
          <w:rFonts w:asciiTheme="majorHAnsi" w:hAnsiTheme="majorHAnsi" w:cstheme="majorHAnsi"/>
          <w:sz w:val="24"/>
          <w:szCs w:val="24"/>
          <w:highlight w:val="white"/>
        </w:rPr>
        <w:t xml:space="preserve"> la libertad de expresión y el derecho de acceso a la información, y la Ley General de transparencia y acceso a la información pública, es posible vislumbrar </w:t>
      </w:r>
      <w:r w:rsidRPr="00F34E3A">
        <w:rPr>
          <w:rFonts w:asciiTheme="majorHAnsi" w:hAnsiTheme="majorHAnsi" w:cstheme="majorHAnsi"/>
          <w:sz w:val="24"/>
          <w:szCs w:val="24"/>
          <w:highlight w:val="white"/>
          <w:u w:val="single"/>
        </w:rPr>
        <w:t xml:space="preserve">3 </w:t>
      </w:r>
      <w:r w:rsidR="00CE7057" w:rsidRPr="00F34E3A">
        <w:rPr>
          <w:rFonts w:asciiTheme="majorHAnsi" w:hAnsiTheme="majorHAnsi" w:cstheme="majorHAnsi"/>
          <w:sz w:val="24"/>
          <w:szCs w:val="24"/>
          <w:highlight w:val="white"/>
          <w:u w:val="single"/>
        </w:rPr>
        <w:t>niveles</w:t>
      </w:r>
      <w:r w:rsidRPr="00F34E3A">
        <w:rPr>
          <w:rFonts w:asciiTheme="majorHAnsi" w:hAnsiTheme="majorHAnsi" w:cstheme="majorHAnsi"/>
          <w:sz w:val="24"/>
          <w:szCs w:val="24"/>
          <w:highlight w:val="white"/>
          <w:u w:val="single"/>
        </w:rPr>
        <w:t xml:space="preserve"> en l</w:t>
      </w:r>
      <w:r w:rsidR="00CE7057" w:rsidRPr="00F34E3A">
        <w:rPr>
          <w:rFonts w:asciiTheme="majorHAnsi" w:hAnsiTheme="majorHAnsi" w:cstheme="majorHAnsi"/>
          <w:sz w:val="24"/>
          <w:szCs w:val="24"/>
          <w:highlight w:val="white"/>
          <w:u w:val="single"/>
        </w:rPr>
        <w:t>o</w:t>
      </w:r>
      <w:r w:rsidRPr="00F34E3A">
        <w:rPr>
          <w:rFonts w:asciiTheme="majorHAnsi" w:hAnsiTheme="majorHAnsi" w:cstheme="majorHAnsi"/>
          <w:sz w:val="24"/>
          <w:szCs w:val="24"/>
          <w:highlight w:val="white"/>
          <w:u w:val="single"/>
        </w:rPr>
        <w:t>s que se p</w:t>
      </w:r>
      <w:r w:rsidR="00CE7057" w:rsidRPr="00F34E3A">
        <w:rPr>
          <w:rFonts w:asciiTheme="majorHAnsi" w:hAnsiTheme="majorHAnsi" w:cstheme="majorHAnsi"/>
          <w:sz w:val="24"/>
          <w:szCs w:val="24"/>
          <w:highlight w:val="white"/>
          <w:u w:val="single"/>
        </w:rPr>
        <w:t>uede</w:t>
      </w:r>
      <w:r w:rsidRPr="00F34E3A">
        <w:rPr>
          <w:rFonts w:asciiTheme="majorHAnsi" w:hAnsiTheme="majorHAnsi" w:cstheme="majorHAnsi"/>
          <w:sz w:val="24"/>
          <w:szCs w:val="24"/>
          <w:highlight w:val="white"/>
          <w:u w:val="single"/>
        </w:rPr>
        <w:t xml:space="preserve"> garantizar este derecho.</w:t>
      </w:r>
      <w:r w:rsidRPr="00F34E3A">
        <w:rPr>
          <w:rFonts w:asciiTheme="majorHAnsi" w:hAnsiTheme="majorHAnsi" w:cstheme="majorHAnsi"/>
          <w:sz w:val="24"/>
          <w:szCs w:val="24"/>
          <w:highlight w:val="white"/>
        </w:rPr>
        <w:t xml:space="preserve"> </w:t>
      </w:r>
    </w:p>
    <w:p w14:paraId="769783DF" w14:textId="77777777" w:rsidR="00117BE7" w:rsidRPr="00F34E3A" w:rsidRDefault="00382359" w:rsidP="009D618C">
      <w:pPr>
        <w:pStyle w:val="Textoindependienteprimerasangra2"/>
        <w:spacing w:line="276" w:lineRule="auto"/>
        <w:jc w:val="both"/>
        <w:rPr>
          <w:rFonts w:asciiTheme="majorHAnsi" w:hAnsiTheme="majorHAnsi" w:cstheme="majorHAnsi"/>
          <w:color w:val="7030A0"/>
          <w:sz w:val="24"/>
          <w:szCs w:val="24"/>
        </w:rPr>
      </w:pPr>
      <w:r w:rsidRPr="00F34E3A">
        <w:rPr>
          <w:rFonts w:asciiTheme="majorHAnsi" w:hAnsiTheme="majorHAnsi" w:cstheme="majorHAnsi"/>
          <w:color w:val="7030A0"/>
          <w:sz w:val="24"/>
          <w:szCs w:val="24"/>
        </w:rPr>
        <w:t>Por un lado, l</w:t>
      </w:r>
      <w:r w:rsidR="00C406DC" w:rsidRPr="00F34E3A">
        <w:rPr>
          <w:rFonts w:asciiTheme="majorHAnsi" w:hAnsiTheme="majorHAnsi" w:cstheme="majorHAnsi"/>
          <w:color w:val="7030A0"/>
          <w:sz w:val="24"/>
          <w:szCs w:val="24"/>
        </w:rPr>
        <w:t xml:space="preserve">a ley general de transparencia y acceso a la información pública demanda, en su artículo 70, a los sujetos obligados, transparentar un mínimo de información, resumida en 48 puntos. </w:t>
      </w:r>
    </w:p>
    <w:p w14:paraId="1591DD85" w14:textId="4AAAAD61" w:rsidR="00117BE7" w:rsidRPr="00F34E3A" w:rsidRDefault="00C406DC"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Dentro de las obligaciones de transparencia se encuentran rubros de tipo meramente estructurales, operativos y de organización, como lo son las obligaciones de transparentar la información relativa a: la estructura orgánica, facultades de cada área, trámites, servicios, convocatorias, entre otras.</w:t>
      </w:r>
      <w:r w:rsidR="00117BE7" w:rsidRPr="00F34E3A">
        <w:rPr>
          <w:rFonts w:asciiTheme="majorHAnsi" w:hAnsiTheme="majorHAnsi" w:cstheme="majorHAnsi"/>
          <w:sz w:val="24"/>
          <w:szCs w:val="24"/>
        </w:rPr>
        <w:t xml:space="preserve"> Mientras que otros se centran en el presupuesto del sujeto obligado.</w:t>
      </w:r>
    </w:p>
    <w:p w14:paraId="4F037862" w14:textId="00A49B4E" w:rsidR="004441E8" w:rsidRPr="00F34E3A" w:rsidRDefault="004441E8" w:rsidP="009D618C">
      <w:pPr>
        <w:pStyle w:val="Textoindependienteprimerasangra2"/>
        <w:spacing w:line="276" w:lineRule="auto"/>
        <w:jc w:val="both"/>
        <w:rPr>
          <w:rFonts w:asciiTheme="majorHAnsi" w:hAnsiTheme="majorHAnsi" w:cstheme="majorHAnsi"/>
          <w:sz w:val="24"/>
          <w:szCs w:val="24"/>
        </w:rPr>
      </w:pPr>
      <w:r w:rsidRPr="00F34E3A">
        <w:rPr>
          <w:rFonts w:asciiTheme="majorHAnsi" w:eastAsia="Arial" w:hAnsiTheme="majorHAnsi" w:cstheme="majorHAnsi"/>
          <w:sz w:val="24"/>
          <w:szCs w:val="24"/>
          <w:highlight w:val="white"/>
        </w:rPr>
        <w:t xml:space="preserve">Un sujeto obligado es casi todo el Estado: </w:t>
      </w:r>
      <w:r w:rsidRPr="00F34E3A">
        <w:rPr>
          <w:rFonts w:asciiTheme="majorHAnsi" w:hAnsiTheme="majorHAnsi" w:cstheme="majorHAnsi"/>
          <w:sz w:val="24"/>
          <w:szCs w:val="24"/>
        </w:rPr>
        <w:t xml:space="preserve">los 3 poderes, los órganos autónomos, partidos políticos, fideicomisos y fondos públicos, así como cualquier persona física, moral o sindicato que reciba y ejerza recursos públicos o realice actos de autoridad de la Federación, las Entidades Federativas y los municipios. </w:t>
      </w:r>
    </w:p>
    <w:p w14:paraId="23173DE2" w14:textId="6A0CBD94" w:rsidR="00C406DC" w:rsidRPr="00F34E3A" w:rsidRDefault="00C406DC" w:rsidP="009D618C">
      <w:pPr>
        <w:pStyle w:val="Textoindependienteprimerasangra2"/>
        <w:spacing w:line="276" w:lineRule="auto"/>
        <w:jc w:val="both"/>
        <w:rPr>
          <w:rFonts w:asciiTheme="majorHAnsi" w:eastAsia="Arial" w:hAnsiTheme="majorHAnsi" w:cstheme="majorHAnsi"/>
          <w:color w:val="222222"/>
          <w:sz w:val="24"/>
          <w:szCs w:val="24"/>
          <w:highlight w:val="white"/>
        </w:rPr>
      </w:pPr>
      <w:r w:rsidRPr="00F34E3A">
        <w:rPr>
          <w:rFonts w:asciiTheme="majorHAnsi" w:hAnsiTheme="majorHAnsi" w:cstheme="majorHAnsi"/>
          <w:sz w:val="24"/>
          <w:szCs w:val="24"/>
        </w:rPr>
        <w:t>Por otro lado, en su artículo 24, se mencionan otro tipo de obligaciones enfocadas a que el acceso a la información pública esté respaldado estructuralmente y pueda ser garantizado por los sujetos obligados</w:t>
      </w:r>
      <w:r w:rsidR="002D105A" w:rsidRPr="00F34E3A">
        <w:rPr>
          <w:rFonts w:asciiTheme="majorHAnsi" w:hAnsiTheme="majorHAnsi" w:cstheme="majorHAnsi"/>
          <w:sz w:val="24"/>
          <w:szCs w:val="24"/>
        </w:rPr>
        <w:t>, sobre todo en lo referente a las obligaciones de transparencia establecidas en el artículo 70 mencionado anteriormente.</w:t>
      </w:r>
    </w:p>
    <w:p w14:paraId="703BCFD3" w14:textId="3FF43455" w:rsidR="00D16CEE" w:rsidRPr="00F34E3A" w:rsidRDefault="00C406DC"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No obstante, y como se ha señalado, este derecho va más allá.</w:t>
      </w:r>
      <w:r w:rsidR="00117BE7" w:rsidRPr="00F34E3A">
        <w:rPr>
          <w:rFonts w:asciiTheme="majorHAnsi" w:hAnsiTheme="majorHAnsi" w:cstheme="majorHAnsi"/>
          <w:sz w:val="24"/>
          <w:szCs w:val="24"/>
          <w:highlight w:val="white"/>
        </w:rPr>
        <w:t xml:space="preserve"> Otra forma de garantizar este derecho</w:t>
      </w:r>
      <w:r w:rsidR="005C04EB" w:rsidRPr="00F34E3A">
        <w:rPr>
          <w:rFonts w:asciiTheme="majorHAnsi" w:hAnsiTheme="majorHAnsi" w:cstheme="majorHAnsi"/>
          <w:sz w:val="24"/>
          <w:szCs w:val="24"/>
          <w:highlight w:val="white"/>
        </w:rPr>
        <w:t>, y que no se encuentra dentro de las obligaciones de transparencia,</w:t>
      </w:r>
      <w:r w:rsidR="00117BE7" w:rsidRPr="00F34E3A">
        <w:rPr>
          <w:rFonts w:asciiTheme="majorHAnsi" w:hAnsiTheme="majorHAnsi" w:cstheme="majorHAnsi"/>
          <w:sz w:val="24"/>
          <w:szCs w:val="24"/>
          <w:highlight w:val="white"/>
        </w:rPr>
        <w:t xml:space="preserve"> se puede encontrar en lo dicho por</w:t>
      </w:r>
      <w:r w:rsidRPr="00F34E3A">
        <w:rPr>
          <w:rFonts w:asciiTheme="majorHAnsi" w:hAnsiTheme="majorHAnsi" w:cstheme="majorHAnsi"/>
          <w:sz w:val="24"/>
          <w:szCs w:val="24"/>
          <w:highlight w:val="white"/>
        </w:rPr>
        <w:t xml:space="preserve"> </w:t>
      </w:r>
      <w:r w:rsidR="00117BE7" w:rsidRPr="00F34E3A">
        <w:rPr>
          <w:rFonts w:asciiTheme="majorHAnsi" w:hAnsiTheme="majorHAnsi" w:cstheme="majorHAnsi"/>
          <w:color w:val="00B050"/>
          <w:sz w:val="24"/>
          <w:szCs w:val="24"/>
          <w:highlight w:val="white"/>
        </w:rPr>
        <w:t>l</w:t>
      </w:r>
      <w:r w:rsidRPr="00F34E3A">
        <w:rPr>
          <w:rFonts w:asciiTheme="majorHAnsi" w:hAnsiTheme="majorHAnsi" w:cstheme="majorHAnsi"/>
          <w:color w:val="00B050"/>
          <w:sz w:val="24"/>
          <w:szCs w:val="24"/>
          <w:highlight w:val="white"/>
        </w:rPr>
        <w:t xml:space="preserve">a constitución política de los estados unidos mexicanos </w:t>
      </w:r>
      <w:r w:rsidR="00117BE7" w:rsidRPr="00F34E3A">
        <w:rPr>
          <w:rFonts w:asciiTheme="majorHAnsi" w:hAnsiTheme="majorHAnsi" w:cstheme="majorHAnsi"/>
          <w:color w:val="00B050"/>
          <w:sz w:val="24"/>
          <w:szCs w:val="24"/>
          <w:highlight w:val="white"/>
        </w:rPr>
        <w:t>respecto a</w:t>
      </w:r>
      <w:r w:rsidRPr="00F34E3A">
        <w:rPr>
          <w:rFonts w:asciiTheme="majorHAnsi" w:hAnsiTheme="majorHAnsi" w:cstheme="majorHAnsi"/>
          <w:color w:val="00B050"/>
          <w:sz w:val="24"/>
          <w:szCs w:val="24"/>
          <w:highlight w:val="white"/>
        </w:rPr>
        <w:t xml:space="preserve"> que los sujetos obligados deben documentar todo acto que derive del ejercicio de sus facultades</w:t>
      </w:r>
      <w:r w:rsidR="00D16CEE" w:rsidRPr="00F34E3A">
        <w:rPr>
          <w:rFonts w:asciiTheme="majorHAnsi" w:hAnsiTheme="majorHAnsi" w:cstheme="majorHAnsi"/>
          <w:color w:val="00B050"/>
          <w:sz w:val="24"/>
          <w:szCs w:val="24"/>
          <w:highlight w:val="white"/>
        </w:rPr>
        <w:t>, po</w:t>
      </w:r>
      <w:r w:rsidRPr="00F34E3A">
        <w:rPr>
          <w:rFonts w:asciiTheme="majorHAnsi" w:hAnsiTheme="majorHAnsi" w:cstheme="majorHAnsi"/>
          <w:color w:val="00B050"/>
          <w:sz w:val="24"/>
          <w:szCs w:val="24"/>
          <w:highlight w:val="white"/>
        </w:rPr>
        <w:t>r lo que se considera que la información DEBE existir si se refiere a estos ámbitos (art.19 de la Ley</w:t>
      </w:r>
      <w:r w:rsidR="003E5D1A" w:rsidRPr="00F34E3A">
        <w:rPr>
          <w:rFonts w:asciiTheme="majorHAnsi" w:hAnsiTheme="majorHAnsi" w:cstheme="majorHAnsi"/>
          <w:color w:val="00B050"/>
          <w:sz w:val="24"/>
          <w:szCs w:val="24"/>
          <w:highlight w:val="white"/>
        </w:rPr>
        <w:t xml:space="preserve"> </w:t>
      </w:r>
      <w:r w:rsidRPr="00F34E3A">
        <w:rPr>
          <w:rFonts w:asciiTheme="majorHAnsi" w:hAnsiTheme="majorHAnsi" w:cstheme="majorHAnsi"/>
          <w:color w:val="00B050"/>
          <w:sz w:val="24"/>
          <w:szCs w:val="24"/>
          <w:highlight w:val="white"/>
        </w:rPr>
        <w:t>General).</w:t>
      </w:r>
    </w:p>
    <w:p w14:paraId="4FE4E439" w14:textId="01C4AE1A" w:rsidR="00D16CEE" w:rsidRPr="00F34E3A" w:rsidRDefault="00486AE2" w:rsidP="009D618C">
      <w:pPr>
        <w:pStyle w:val="Textoindependienteprimerasangra2"/>
        <w:spacing w:line="276" w:lineRule="auto"/>
        <w:jc w:val="both"/>
        <w:rPr>
          <w:rFonts w:asciiTheme="majorHAnsi" w:hAnsiTheme="majorHAnsi" w:cstheme="majorHAnsi"/>
          <w:color w:val="000000"/>
          <w:sz w:val="24"/>
          <w:szCs w:val="24"/>
        </w:rPr>
      </w:pPr>
      <w:r w:rsidRPr="00F34E3A">
        <w:rPr>
          <w:rFonts w:asciiTheme="majorHAnsi" w:hAnsiTheme="majorHAnsi" w:cstheme="majorHAnsi"/>
          <w:sz w:val="24"/>
          <w:szCs w:val="24"/>
          <w:highlight w:val="white"/>
        </w:rPr>
        <w:lastRenderedPageBreak/>
        <w:t>L</w:t>
      </w:r>
      <w:r w:rsidR="00D16CEE" w:rsidRPr="00F34E3A">
        <w:rPr>
          <w:rFonts w:asciiTheme="majorHAnsi" w:hAnsiTheme="majorHAnsi" w:cstheme="majorHAnsi"/>
          <w:sz w:val="24"/>
          <w:szCs w:val="24"/>
          <w:highlight w:val="white"/>
        </w:rPr>
        <w:t>a Ley General de Transparencia nos señala algunas de las formas que puede adquirir</w:t>
      </w:r>
      <w:r w:rsidRPr="00F34E3A">
        <w:rPr>
          <w:rFonts w:asciiTheme="majorHAnsi" w:hAnsiTheme="majorHAnsi" w:cstheme="majorHAnsi"/>
          <w:sz w:val="24"/>
          <w:szCs w:val="24"/>
          <w:highlight w:val="white"/>
        </w:rPr>
        <w:t xml:space="preserve"> la información al momento de registrarse y documentarse: </w:t>
      </w:r>
      <w:r w:rsidRPr="00F34E3A">
        <w:rPr>
          <w:rFonts w:asciiTheme="majorHAnsi" w:hAnsiTheme="majorHAnsi" w:cstheme="majorHAnsi"/>
          <w:color w:val="000000"/>
          <w:sz w:val="24"/>
          <w:szCs w:val="24"/>
        </w:rPr>
        <w:t>expedientes, reportes, estudios, actas, resoluciones, oficios, correspondencia, acuerdos, directivas, directrices, circulares, contratos, convenios, instructivos, notas, memorandos, estadísticas. La información puede adquirir una gran cantidad de formas al momento de registrar el ejercicio de las facultades, funciones y competencias de los sujetos obligados, sus servidores e integrantes.</w:t>
      </w:r>
    </w:p>
    <w:p w14:paraId="6B8880B0" w14:textId="6B0D2DCD" w:rsidR="00EE53CE" w:rsidRPr="00F34E3A" w:rsidRDefault="00EE53CE"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No obstante, las facultades otorgadas a una autoridad</w:t>
      </w:r>
      <w:r w:rsidR="003628D4" w:rsidRPr="00F34E3A">
        <w:rPr>
          <w:rStyle w:val="Refdenotaalpie"/>
          <w:rFonts w:asciiTheme="majorHAnsi" w:hAnsiTheme="majorHAnsi" w:cstheme="majorHAnsi"/>
          <w:sz w:val="24"/>
          <w:szCs w:val="24"/>
        </w:rPr>
        <w:footnoteReference w:id="1"/>
      </w:r>
      <w:r w:rsidRPr="00F34E3A">
        <w:rPr>
          <w:rFonts w:asciiTheme="majorHAnsi" w:hAnsiTheme="majorHAnsi" w:cstheme="majorHAnsi"/>
          <w:sz w:val="24"/>
          <w:szCs w:val="24"/>
        </w:rPr>
        <w:t xml:space="preserve"> son algo difícil</w:t>
      </w:r>
      <w:r w:rsidR="00E557F3" w:rsidRPr="00F34E3A">
        <w:rPr>
          <w:rFonts w:asciiTheme="majorHAnsi" w:hAnsiTheme="majorHAnsi" w:cstheme="majorHAnsi"/>
          <w:sz w:val="24"/>
          <w:szCs w:val="24"/>
        </w:rPr>
        <w:t xml:space="preserve"> de</w:t>
      </w:r>
      <w:r w:rsidRPr="00F34E3A">
        <w:rPr>
          <w:rFonts w:asciiTheme="majorHAnsi" w:hAnsiTheme="majorHAnsi" w:cstheme="majorHAnsi"/>
          <w:sz w:val="24"/>
          <w:szCs w:val="24"/>
        </w:rPr>
        <w:t xml:space="preserve"> registrar cabal y exhaustivamente, ya que </w:t>
      </w:r>
      <w:r w:rsidR="002D105A" w:rsidRPr="00F34E3A">
        <w:rPr>
          <w:rFonts w:asciiTheme="majorHAnsi" w:hAnsiTheme="majorHAnsi" w:cstheme="majorHAnsi"/>
          <w:sz w:val="24"/>
          <w:szCs w:val="24"/>
        </w:rPr>
        <w:t>en su ejercicio existe</w:t>
      </w:r>
      <w:r w:rsidRPr="00F34E3A">
        <w:rPr>
          <w:rFonts w:asciiTheme="majorHAnsi" w:hAnsiTheme="majorHAnsi" w:cstheme="majorHAnsi"/>
          <w:sz w:val="24"/>
          <w:szCs w:val="24"/>
        </w:rPr>
        <w:t xml:space="preserve"> un </w:t>
      </w:r>
      <w:r w:rsidR="002D105A" w:rsidRPr="00F34E3A">
        <w:rPr>
          <w:rFonts w:asciiTheme="majorHAnsi" w:hAnsiTheme="majorHAnsi" w:cstheme="majorHAnsi"/>
          <w:sz w:val="24"/>
          <w:szCs w:val="24"/>
        </w:rPr>
        <w:t xml:space="preserve">cierto </w:t>
      </w:r>
      <w:r w:rsidRPr="00F34E3A">
        <w:rPr>
          <w:rFonts w:asciiTheme="majorHAnsi" w:hAnsiTheme="majorHAnsi" w:cstheme="majorHAnsi"/>
          <w:sz w:val="24"/>
          <w:szCs w:val="24"/>
        </w:rPr>
        <w:t xml:space="preserve">margen de discrecionalidad </w:t>
      </w:r>
      <w:r w:rsidR="00117BE7" w:rsidRPr="00F34E3A">
        <w:rPr>
          <w:rFonts w:asciiTheme="majorHAnsi" w:hAnsiTheme="majorHAnsi" w:cstheme="majorHAnsi"/>
          <w:sz w:val="24"/>
          <w:szCs w:val="24"/>
        </w:rPr>
        <w:t>y</w:t>
      </w:r>
      <w:r w:rsidR="00E77BDB" w:rsidRPr="00F34E3A">
        <w:rPr>
          <w:rFonts w:asciiTheme="majorHAnsi" w:hAnsiTheme="majorHAnsi" w:cstheme="majorHAnsi"/>
          <w:sz w:val="24"/>
          <w:szCs w:val="24"/>
        </w:rPr>
        <w:t xml:space="preserve">, debido a eso, </w:t>
      </w:r>
      <w:r w:rsidR="00C56A77" w:rsidRPr="00F34E3A">
        <w:rPr>
          <w:rFonts w:asciiTheme="majorHAnsi" w:hAnsiTheme="majorHAnsi" w:cstheme="majorHAnsi"/>
          <w:sz w:val="24"/>
          <w:szCs w:val="24"/>
        </w:rPr>
        <w:t>llega</w:t>
      </w:r>
      <w:r w:rsidR="00117BE7" w:rsidRPr="00F34E3A">
        <w:rPr>
          <w:rFonts w:asciiTheme="majorHAnsi" w:hAnsiTheme="majorHAnsi" w:cstheme="majorHAnsi"/>
          <w:sz w:val="24"/>
          <w:szCs w:val="24"/>
        </w:rPr>
        <w:t>n</w:t>
      </w:r>
      <w:r w:rsidR="00C56A77" w:rsidRPr="00F34E3A">
        <w:rPr>
          <w:rFonts w:asciiTheme="majorHAnsi" w:hAnsiTheme="majorHAnsi" w:cstheme="majorHAnsi"/>
          <w:sz w:val="24"/>
          <w:szCs w:val="24"/>
        </w:rPr>
        <w:t xml:space="preserve"> a depender en gran medida</w:t>
      </w:r>
      <w:r w:rsidRPr="00F34E3A">
        <w:rPr>
          <w:rFonts w:asciiTheme="majorHAnsi" w:hAnsiTheme="majorHAnsi" w:cstheme="majorHAnsi"/>
          <w:sz w:val="24"/>
          <w:szCs w:val="24"/>
        </w:rPr>
        <w:t xml:space="preserve"> de la interpretación. Este margen </w:t>
      </w:r>
      <w:r w:rsidR="00FF134A" w:rsidRPr="00F34E3A">
        <w:rPr>
          <w:rFonts w:asciiTheme="majorHAnsi" w:hAnsiTheme="majorHAnsi" w:cstheme="majorHAnsi"/>
          <w:sz w:val="24"/>
          <w:szCs w:val="24"/>
        </w:rPr>
        <w:t>toma</w:t>
      </w:r>
      <w:r w:rsidRPr="00F34E3A">
        <w:rPr>
          <w:rFonts w:asciiTheme="majorHAnsi" w:hAnsiTheme="majorHAnsi" w:cstheme="majorHAnsi"/>
          <w:sz w:val="24"/>
          <w:szCs w:val="24"/>
        </w:rPr>
        <w:t xml:space="preserve"> la forma de líneas de acción, planes de desarrollo, programas, etc</w:t>
      </w:r>
      <w:r w:rsidR="00007727" w:rsidRPr="00F34E3A">
        <w:rPr>
          <w:rStyle w:val="Refdenotaalpie"/>
          <w:rFonts w:asciiTheme="majorHAnsi" w:hAnsiTheme="majorHAnsi" w:cstheme="majorHAnsi"/>
          <w:sz w:val="24"/>
          <w:szCs w:val="24"/>
        </w:rPr>
        <w:footnoteReference w:id="2"/>
      </w:r>
      <w:r w:rsidRPr="00F34E3A">
        <w:rPr>
          <w:rFonts w:asciiTheme="majorHAnsi" w:hAnsiTheme="majorHAnsi" w:cstheme="majorHAnsi"/>
          <w:sz w:val="24"/>
          <w:szCs w:val="24"/>
        </w:rPr>
        <w:t xml:space="preserve">. Con miras a cumplir objetivos </w:t>
      </w:r>
      <w:r w:rsidR="00551733" w:rsidRPr="00F34E3A">
        <w:rPr>
          <w:rFonts w:asciiTheme="majorHAnsi" w:hAnsiTheme="majorHAnsi" w:cstheme="majorHAnsi"/>
          <w:sz w:val="24"/>
          <w:szCs w:val="24"/>
        </w:rPr>
        <w:t xml:space="preserve">(institucionales) </w:t>
      </w:r>
      <w:r w:rsidRPr="00F34E3A">
        <w:rPr>
          <w:rFonts w:asciiTheme="majorHAnsi" w:hAnsiTheme="majorHAnsi" w:cstheme="majorHAnsi"/>
          <w:sz w:val="24"/>
          <w:szCs w:val="24"/>
        </w:rPr>
        <w:t xml:space="preserve">determinados que, </w:t>
      </w:r>
      <w:r w:rsidR="00007727" w:rsidRPr="00F34E3A">
        <w:rPr>
          <w:rFonts w:asciiTheme="majorHAnsi" w:hAnsiTheme="majorHAnsi" w:cstheme="majorHAnsi"/>
          <w:sz w:val="24"/>
          <w:szCs w:val="24"/>
        </w:rPr>
        <w:t xml:space="preserve">de hecho, </w:t>
      </w:r>
      <w:r w:rsidRPr="00F34E3A">
        <w:rPr>
          <w:rFonts w:asciiTheme="majorHAnsi" w:hAnsiTheme="majorHAnsi" w:cstheme="majorHAnsi"/>
          <w:sz w:val="24"/>
          <w:szCs w:val="24"/>
        </w:rPr>
        <w:t xml:space="preserve">tampoco están </w:t>
      </w:r>
      <w:r w:rsidR="00E77BDB" w:rsidRPr="00F34E3A">
        <w:rPr>
          <w:rFonts w:asciiTheme="majorHAnsi" w:hAnsiTheme="majorHAnsi" w:cstheme="majorHAnsi"/>
          <w:sz w:val="24"/>
          <w:szCs w:val="24"/>
        </w:rPr>
        <w:t xml:space="preserve">completamente </w:t>
      </w:r>
      <w:r w:rsidRPr="00F34E3A">
        <w:rPr>
          <w:rFonts w:asciiTheme="majorHAnsi" w:hAnsiTheme="majorHAnsi" w:cstheme="majorHAnsi"/>
          <w:sz w:val="24"/>
          <w:szCs w:val="24"/>
        </w:rPr>
        <w:t xml:space="preserve">definidos. </w:t>
      </w:r>
    </w:p>
    <w:p w14:paraId="00156BAA" w14:textId="4761CFEF" w:rsidR="00551733" w:rsidRPr="00F34E3A" w:rsidRDefault="00551733"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Se espera que las autoridades, con las capacidades otorgadas</w:t>
      </w:r>
      <w:r w:rsidR="008002C6" w:rsidRPr="00F34E3A">
        <w:rPr>
          <w:rFonts w:asciiTheme="majorHAnsi" w:hAnsiTheme="majorHAnsi" w:cstheme="majorHAnsi"/>
          <w:sz w:val="24"/>
          <w:szCs w:val="24"/>
          <w:highlight w:val="white"/>
        </w:rPr>
        <w:t xml:space="preserve"> y en un lapso determinado</w:t>
      </w:r>
      <w:r w:rsidRPr="00F34E3A">
        <w:rPr>
          <w:rFonts w:asciiTheme="majorHAnsi" w:hAnsiTheme="majorHAnsi" w:cstheme="majorHAnsi"/>
          <w:sz w:val="24"/>
          <w:szCs w:val="24"/>
          <w:highlight w:val="white"/>
        </w:rPr>
        <w:t>, cumplan el fin para el cual fue creada una organización. No obstante, su efectividad se ve determinada por su capacidad para actuar ante los imprevistos y modificar rápidamente</w:t>
      </w:r>
      <w:r w:rsidR="00161D1A" w:rsidRPr="00F34E3A">
        <w:rPr>
          <w:rFonts w:asciiTheme="majorHAnsi" w:hAnsiTheme="majorHAnsi" w:cstheme="majorHAnsi"/>
          <w:sz w:val="24"/>
          <w:szCs w:val="24"/>
          <w:highlight w:val="white"/>
        </w:rPr>
        <w:t>, si resulta necesario,</w:t>
      </w:r>
      <w:r w:rsidRPr="00F34E3A">
        <w:rPr>
          <w:rFonts w:asciiTheme="majorHAnsi" w:hAnsiTheme="majorHAnsi" w:cstheme="majorHAnsi"/>
          <w:sz w:val="24"/>
          <w:szCs w:val="24"/>
          <w:highlight w:val="white"/>
        </w:rPr>
        <w:t xml:space="preserve"> aspectos, incluso esenciales, del programa </w:t>
      </w:r>
      <w:r w:rsidR="008002C6" w:rsidRPr="00F34E3A">
        <w:rPr>
          <w:rFonts w:asciiTheme="majorHAnsi" w:hAnsiTheme="majorHAnsi" w:cstheme="majorHAnsi"/>
          <w:sz w:val="24"/>
          <w:szCs w:val="24"/>
          <w:highlight w:val="white"/>
        </w:rPr>
        <w:t>de desarrollo</w:t>
      </w:r>
      <w:r w:rsidRPr="00F34E3A">
        <w:rPr>
          <w:rFonts w:asciiTheme="majorHAnsi" w:hAnsiTheme="majorHAnsi" w:cstheme="majorHAnsi"/>
          <w:sz w:val="24"/>
          <w:szCs w:val="24"/>
          <w:highlight w:val="white"/>
        </w:rPr>
        <w:t xml:space="preserve"> en la consecución del </w:t>
      </w:r>
      <w:r w:rsidR="00161D1A" w:rsidRPr="00F34E3A">
        <w:rPr>
          <w:rFonts w:asciiTheme="majorHAnsi" w:hAnsiTheme="majorHAnsi" w:cstheme="majorHAnsi"/>
          <w:sz w:val="24"/>
          <w:szCs w:val="24"/>
          <w:highlight w:val="white"/>
        </w:rPr>
        <w:t>fin</w:t>
      </w:r>
      <w:r w:rsidRPr="00F34E3A">
        <w:rPr>
          <w:rFonts w:asciiTheme="majorHAnsi" w:hAnsiTheme="majorHAnsi" w:cstheme="majorHAnsi"/>
          <w:sz w:val="24"/>
          <w:szCs w:val="24"/>
          <w:highlight w:val="white"/>
        </w:rPr>
        <w:t>. De ahí que las autoridades cuenten con ciert</w:t>
      </w:r>
      <w:r w:rsidR="00161D1A" w:rsidRPr="00F34E3A">
        <w:rPr>
          <w:rFonts w:asciiTheme="majorHAnsi" w:hAnsiTheme="majorHAnsi" w:cstheme="majorHAnsi"/>
          <w:sz w:val="24"/>
          <w:szCs w:val="24"/>
          <w:highlight w:val="white"/>
        </w:rPr>
        <w:t xml:space="preserve">o </w:t>
      </w:r>
      <w:r w:rsidR="00161D1A" w:rsidRPr="00F34E3A">
        <w:rPr>
          <w:rFonts w:asciiTheme="majorHAnsi" w:hAnsiTheme="majorHAnsi" w:cstheme="majorHAnsi"/>
          <w:sz w:val="24"/>
          <w:szCs w:val="24"/>
          <w:highlight w:val="white"/>
          <w:u w:val="single"/>
        </w:rPr>
        <w:t>margen de</w:t>
      </w:r>
      <w:r w:rsidRPr="00F34E3A">
        <w:rPr>
          <w:rFonts w:asciiTheme="majorHAnsi" w:hAnsiTheme="majorHAnsi" w:cstheme="majorHAnsi"/>
          <w:sz w:val="24"/>
          <w:szCs w:val="24"/>
          <w:highlight w:val="white"/>
          <w:u w:val="single"/>
        </w:rPr>
        <w:t xml:space="preserve"> discrecionalidad</w:t>
      </w:r>
      <w:r w:rsidR="00161D1A" w:rsidRPr="00F34E3A">
        <w:rPr>
          <w:rFonts w:asciiTheme="majorHAnsi" w:hAnsiTheme="majorHAnsi" w:cstheme="majorHAnsi"/>
          <w:sz w:val="24"/>
          <w:szCs w:val="24"/>
        </w:rPr>
        <w:t xml:space="preserve"> en su actuación</w:t>
      </w:r>
      <w:r w:rsidR="007E10DC" w:rsidRPr="00F34E3A">
        <w:rPr>
          <w:rFonts w:asciiTheme="majorHAnsi" w:hAnsiTheme="majorHAnsi" w:cstheme="majorHAnsi"/>
          <w:sz w:val="24"/>
          <w:szCs w:val="24"/>
        </w:rPr>
        <w:t>.</w:t>
      </w:r>
    </w:p>
    <w:p w14:paraId="7297F29E" w14:textId="71677BF5" w:rsidR="00117BE7" w:rsidRPr="00F34E3A" w:rsidRDefault="007E10DC"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Por otro lado,</w:t>
      </w:r>
      <w:r w:rsidR="00920B10" w:rsidRPr="00F34E3A">
        <w:rPr>
          <w:rFonts w:asciiTheme="majorHAnsi" w:hAnsiTheme="majorHAnsi" w:cstheme="majorHAnsi"/>
          <w:sz w:val="24"/>
          <w:szCs w:val="24"/>
        </w:rPr>
        <w:t xml:space="preserve"> </w:t>
      </w:r>
      <w:r w:rsidRPr="00F34E3A">
        <w:rPr>
          <w:rFonts w:asciiTheme="majorHAnsi" w:hAnsiTheme="majorHAnsi" w:cstheme="majorHAnsi"/>
          <w:sz w:val="24"/>
          <w:szCs w:val="24"/>
        </w:rPr>
        <w:t>además</w:t>
      </w:r>
      <w:r w:rsidR="00920B10" w:rsidRPr="00F34E3A">
        <w:rPr>
          <w:rFonts w:asciiTheme="majorHAnsi" w:hAnsiTheme="majorHAnsi" w:cstheme="majorHAnsi"/>
          <w:sz w:val="24"/>
          <w:szCs w:val="24"/>
        </w:rPr>
        <w:t xml:space="preserve"> de las facultades explícitas, existen </w:t>
      </w:r>
      <w:r w:rsidR="003628D4" w:rsidRPr="00F34E3A">
        <w:rPr>
          <w:rFonts w:asciiTheme="majorHAnsi" w:hAnsiTheme="majorHAnsi" w:cstheme="majorHAnsi"/>
          <w:sz w:val="24"/>
          <w:szCs w:val="24"/>
        </w:rPr>
        <w:t>también</w:t>
      </w:r>
      <w:r w:rsidR="00F93EBC" w:rsidRPr="00F34E3A">
        <w:rPr>
          <w:rFonts w:asciiTheme="majorHAnsi" w:hAnsiTheme="majorHAnsi" w:cstheme="majorHAnsi"/>
          <w:sz w:val="24"/>
          <w:szCs w:val="24"/>
        </w:rPr>
        <w:t xml:space="preserve"> las</w:t>
      </w:r>
      <w:r w:rsidR="00920B10" w:rsidRPr="00F34E3A">
        <w:rPr>
          <w:rFonts w:asciiTheme="majorHAnsi" w:hAnsiTheme="majorHAnsi" w:cstheme="majorHAnsi"/>
          <w:sz w:val="24"/>
          <w:szCs w:val="24"/>
        </w:rPr>
        <w:t xml:space="preserve"> </w:t>
      </w:r>
      <w:r w:rsidR="00920B10" w:rsidRPr="00F34E3A">
        <w:rPr>
          <w:rFonts w:asciiTheme="majorHAnsi" w:hAnsiTheme="majorHAnsi" w:cstheme="majorHAnsi"/>
          <w:sz w:val="24"/>
          <w:szCs w:val="24"/>
          <w:u w:val="single"/>
        </w:rPr>
        <w:t>facultades implícitas</w:t>
      </w:r>
      <w:r w:rsidR="00161D1A" w:rsidRPr="00F34E3A">
        <w:rPr>
          <w:rFonts w:asciiTheme="majorHAnsi" w:hAnsiTheme="majorHAnsi" w:cstheme="majorHAnsi"/>
          <w:sz w:val="24"/>
          <w:szCs w:val="24"/>
        </w:rPr>
        <w:t>, las cuales</w:t>
      </w:r>
      <w:r w:rsidR="009F032B" w:rsidRPr="00F34E3A">
        <w:rPr>
          <w:rFonts w:asciiTheme="majorHAnsi" w:hAnsiTheme="majorHAnsi" w:cstheme="majorHAnsi"/>
          <w:sz w:val="24"/>
          <w:szCs w:val="24"/>
        </w:rPr>
        <w:t xml:space="preserve"> competen a </w:t>
      </w:r>
      <w:r w:rsidR="00F93EBC" w:rsidRPr="00F34E3A">
        <w:rPr>
          <w:rFonts w:asciiTheme="majorHAnsi" w:hAnsiTheme="majorHAnsi" w:cstheme="majorHAnsi"/>
          <w:sz w:val="24"/>
          <w:szCs w:val="24"/>
        </w:rPr>
        <w:t>una</w:t>
      </w:r>
      <w:r w:rsidR="009F032B" w:rsidRPr="00F34E3A">
        <w:rPr>
          <w:rFonts w:asciiTheme="majorHAnsi" w:hAnsiTheme="majorHAnsi" w:cstheme="majorHAnsi"/>
          <w:sz w:val="24"/>
          <w:szCs w:val="24"/>
        </w:rPr>
        <w:t xml:space="preserve"> autoridad </w:t>
      </w:r>
      <w:r w:rsidR="00F93EBC" w:rsidRPr="00F34E3A">
        <w:rPr>
          <w:rFonts w:asciiTheme="majorHAnsi" w:hAnsiTheme="majorHAnsi" w:cstheme="majorHAnsi"/>
          <w:sz w:val="24"/>
          <w:szCs w:val="24"/>
        </w:rPr>
        <w:t xml:space="preserve">determinada </w:t>
      </w:r>
      <w:r w:rsidR="009F032B" w:rsidRPr="00F34E3A">
        <w:rPr>
          <w:rFonts w:asciiTheme="majorHAnsi" w:hAnsiTheme="majorHAnsi" w:cstheme="majorHAnsi"/>
          <w:sz w:val="24"/>
          <w:szCs w:val="24"/>
        </w:rPr>
        <w:t xml:space="preserve">para allegarse de los medios que considere necesarios para el cumplimiento de los objetivos que le fueron </w:t>
      </w:r>
      <w:r w:rsidR="00161D1A" w:rsidRPr="00F34E3A">
        <w:rPr>
          <w:rFonts w:asciiTheme="majorHAnsi" w:hAnsiTheme="majorHAnsi" w:cstheme="majorHAnsi"/>
          <w:sz w:val="24"/>
          <w:szCs w:val="24"/>
        </w:rPr>
        <w:t xml:space="preserve">encomendados. </w:t>
      </w:r>
    </w:p>
    <w:p w14:paraId="5CAE32AF" w14:textId="77777777" w:rsidR="007C2DDF" w:rsidRPr="00F34E3A" w:rsidRDefault="007C2DDF"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 xml:space="preserve">Por los motivos antes expuestos, es por lo que se afirma en este trabajo que </w:t>
      </w:r>
      <w:r w:rsidRPr="00F34E3A">
        <w:rPr>
          <w:rFonts w:asciiTheme="majorHAnsi" w:hAnsiTheme="majorHAnsi" w:cstheme="majorHAnsi"/>
          <w:sz w:val="24"/>
          <w:szCs w:val="24"/>
          <w:u w:val="single"/>
        </w:rPr>
        <w:t>las posibilidades derivadas del ejercicio de una facultad no son enteramente previsibles, ni completamente determinables.</w:t>
      </w:r>
      <w:r w:rsidRPr="00F34E3A">
        <w:rPr>
          <w:rFonts w:asciiTheme="majorHAnsi" w:hAnsiTheme="majorHAnsi" w:cstheme="majorHAnsi"/>
          <w:sz w:val="24"/>
          <w:szCs w:val="24"/>
        </w:rPr>
        <w:t xml:space="preserve"> Y aunque a menudo la información que se deriva de esta forma es considerada </w:t>
      </w:r>
      <w:r w:rsidRPr="00F34E3A">
        <w:rPr>
          <w:rFonts w:asciiTheme="majorHAnsi" w:hAnsiTheme="majorHAnsi" w:cstheme="majorHAnsi"/>
          <w:color w:val="C00000"/>
          <w:sz w:val="24"/>
          <w:szCs w:val="24"/>
          <w:highlight w:val="white"/>
        </w:rPr>
        <w:t>información de interés público difundida proactivamente</w:t>
      </w:r>
      <w:r w:rsidRPr="00F34E3A">
        <w:rPr>
          <w:rStyle w:val="Refdenotaalpie"/>
          <w:rFonts w:asciiTheme="majorHAnsi" w:hAnsiTheme="majorHAnsi" w:cstheme="majorHAnsi"/>
          <w:color w:val="C00000"/>
          <w:sz w:val="24"/>
          <w:szCs w:val="24"/>
          <w:highlight w:val="white"/>
        </w:rPr>
        <w:footnoteReference w:id="3"/>
      </w:r>
      <w:r w:rsidRPr="00F34E3A">
        <w:rPr>
          <w:rFonts w:asciiTheme="majorHAnsi" w:hAnsiTheme="majorHAnsi" w:cstheme="majorHAnsi"/>
          <w:sz w:val="24"/>
          <w:szCs w:val="24"/>
        </w:rPr>
        <w:t xml:space="preserve">, en ninguna circunstancia se debe creer que no debe existir un registro sobre este tipo de información. </w:t>
      </w:r>
    </w:p>
    <w:p w14:paraId="5BEA4563" w14:textId="1AE2BFE8" w:rsidR="004342D4" w:rsidRPr="00F34E3A" w:rsidRDefault="00565919"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L</w:t>
      </w:r>
      <w:r w:rsidR="004342D4" w:rsidRPr="00F34E3A">
        <w:rPr>
          <w:rFonts w:asciiTheme="majorHAnsi" w:hAnsiTheme="majorHAnsi" w:cstheme="majorHAnsi"/>
          <w:sz w:val="24"/>
          <w:szCs w:val="24"/>
        </w:rPr>
        <w:t xml:space="preserve">os efectos de la transparencia y la rendición de cuentas en estos </w:t>
      </w:r>
      <w:r w:rsidR="000C7348" w:rsidRPr="00F34E3A">
        <w:rPr>
          <w:rFonts w:asciiTheme="majorHAnsi" w:hAnsiTheme="majorHAnsi" w:cstheme="majorHAnsi"/>
          <w:sz w:val="24"/>
          <w:szCs w:val="24"/>
        </w:rPr>
        <w:t>términos</w:t>
      </w:r>
      <w:r w:rsidR="004342D4" w:rsidRPr="00F34E3A">
        <w:rPr>
          <w:rFonts w:asciiTheme="majorHAnsi" w:hAnsiTheme="majorHAnsi" w:cstheme="majorHAnsi"/>
          <w:sz w:val="24"/>
          <w:szCs w:val="24"/>
        </w:rPr>
        <w:t xml:space="preserve"> han sido muy debatidos. Hay quienes argumentan que derivado de la presión que la </w:t>
      </w:r>
      <w:r w:rsidRPr="00F34E3A">
        <w:rPr>
          <w:rFonts w:asciiTheme="majorHAnsi" w:hAnsiTheme="majorHAnsi" w:cstheme="majorHAnsi"/>
          <w:sz w:val="24"/>
          <w:szCs w:val="24"/>
        </w:rPr>
        <w:t>rendición</w:t>
      </w:r>
      <w:r w:rsidR="004342D4" w:rsidRPr="00F34E3A">
        <w:rPr>
          <w:rFonts w:asciiTheme="majorHAnsi" w:hAnsiTheme="majorHAnsi" w:cstheme="majorHAnsi"/>
          <w:sz w:val="24"/>
          <w:szCs w:val="24"/>
        </w:rPr>
        <w:t xml:space="preserve"> de cuentas ejerce sobre las autoridades durante los procesos de toma de decisiones, estas </w:t>
      </w:r>
      <w:r w:rsidR="004342D4" w:rsidRPr="00F34E3A">
        <w:rPr>
          <w:rFonts w:asciiTheme="majorHAnsi" w:hAnsiTheme="majorHAnsi" w:cstheme="majorHAnsi"/>
          <w:sz w:val="24"/>
          <w:szCs w:val="24"/>
        </w:rPr>
        <w:lastRenderedPageBreak/>
        <w:t>tienden a modificar su comportamiento y llegan a ocultar información que</w:t>
      </w:r>
      <w:r w:rsidR="000420E6" w:rsidRPr="00F34E3A">
        <w:rPr>
          <w:rFonts w:asciiTheme="majorHAnsi" w:hAnsiTheme="majorHAnsi" w:cstheme="majorHAnsi"/>
          <w:sz w:val="24"/>
          <w:szCs w:val="24"/>
        </w:rPr>
        <w:t>,</w:t>
      </w:r>
      <w:r w:rsidR="004342D4" w:rsidRPr="00F34E3A">
        <w:rPr>
          <w:rFonts w:asciiTheme="majorHAnsi" w:hAnsiTheme="majorHAnsi" w:cstheme="majorHAnsi"/>
          <w:sz w:val="24"/>
          <w:szCs w:val="24"/>
        </w:rPr>
        <w:t xml:space="preserve"> por sí sola</w:t>
      </w:r>
      <w:r w:rsidR="000420E6" w:rsidRPr="00F34E3A">
        <w:rPr>
          <w:rFonts w:asciiTheme="majorHAnsi" w:hAnsiTheme="majorHAnsi" w:cstheme="majorHAnsi"/>
          <w:sz w:val="24"/>
          <w:szCs w:val="24"/>
        </w:rPr>
        <w:t>,</w:t>
      </w:r>
      <w:r w:rsidR="004342D4" w:rsidRPr="00F34E3A">
        <w:rPr>
          <w:rFonts w:asciiTheme="majorHAnsi" w:hAnsiTheme="majorHAnsi" w:cstheme="majorHAnsi"/>
          <w:sz w:val="24"/>
          <w:szCs w:val="24"/>
        </w:rPr>
        <w:t xml:space="preserve"> constituiría </w:t>
      </w:r>
      <w:r w:rsidRPr="00F34E3A">
        <w:rPr>
          <w:rFonts w:asciiTheme="majorHAnsi" w:hAnsiTheme="majorHAnsi" w:cstheme="majorHAnsi"/>
          <w:sz w:val="24"/>
          <w:szCs w:val="24"/>
        </w:rPr>
        <w:t>una buena parte de la discusión.</w:t>
      </w:r>
    </w:p>
    <w:p w14:paraId="11677041" w14:textId="63DEE03C" w:rsidR="00565919" w:rsidRPr="00F34E3A" w:rsidRDefault="00565919"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 xml:space="preserve">Por otro lado, hay quienes defienden que, si bien algunos datos pueden ser sensibles a la transparencia, </w:t>
      </w:r>
      <w:r w:rsidRPr="00F34E3A">
        <w:rPr>
          <w:rFonts w:asciiTheme="majorHAnsi" w:hAnsiTheme="majorHAnsi" w:cstheme="majorHAnsi"/>
          <w:sz w:val="24"/>
          <w:szCs w:val="24"/>
          <w:u w:val="single"/>
        </w:rPr>
        <w:t xml:space="preserve">si se exponen absolutamente </w:t>
      </w:r>
      <w:r w:rsidRPr="00F34E3A">
        <w:rPr>
          <w:rFonts w:asciiTheme="majorHAnsi" w:hAnsiTheme="majorHAnsi" w:cstheme="majorHAnsi"/>
          <w:b/>
          <w:bCs/>
          <w:sz w:val="24"/>
          <w:szCs w:val="24"/>
          <w:u w:val="single"/>
        </w:rPr>
        <w:t>todos los insumos</w:t>
      </w:r>
      <w:r w:rsidR="00B563E3" w:rsidRPr="00F34E3A">
        <w:rPr>
          <w:rStyle w:val="Refdenotaalpie"/>
          <w:rFonts w:asciiTheme="majorHAnsi" w:hAnsiTheme="majorHAnsi" w:cstheme="majorHAnsi"/>
          <w:b/>
          <w:bCs/>
          <w:sz w:val="24"/>
          <w:szCs w:val="24"/>
          <w:u w:val="single"/>
        </w:rPr>
        <w:footnoteReference w:id="4"/>
      </w:r>
      <w:r w:rsidRPr="00F34E3A">
        <w:rPr>
          <w:rFonts w:asciiTheme="majorHAnsi" w:hAnsiTheme="majorHAnsi" w:cstheme="majorHAnsi"/>
          <w:sz w:val="24"/>
          <w:szCs w:val="24"/>
          <w:u w:val="single"/>
        </w:rPr>
        <w:t xml:space="preserve"> en la toma de decisiones</w:t>
      </w:r>
      <w:r w:rsidRPr="00F34E3A">
        <w:rPr>
          <w:rFonts w:asciiTheme="majorHAnsi" w:hAnsiTheme="majorHAnsi" w:cstheme="majorHAnsi"/>
          <w:sz w:val="24"/>
          <w:szCs w:val="24"/>
        </w:rPr>
        <w:t>, las implicaciones de abrir las discusiones podrían mejorar la decisión final.</w:t>
      </w:r>
    </w:p>
    <w:p w14:paraId="7375ECF5" w14:textId="631631BE" w:rsidR="009E6F49" w:rsidRPr="00F34E3A" w:rsidRDefault="009E6F49"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 xml:space="preserve">Además, es importante dejar en claro que la transparencia, aunque es considerada el principio primordial en la toma de decisiones en una democracia, no es el único modelo que puede llegar a ofrecer resultados positivos. </w:t>
      </w:r>
      <w:r w:rsidRPr="00F34E3A">
        <w:rPr>
          <w:rFonts w:asciiTheme="majorHAnsi" w:hAnsiTheme="majorHAnsi" w:cstheme="majorHAnsi"/>
          <w:sz w:val="24"/>
          <w:szCs w:val="24"/>
          <w:u w:val="single"/>
        </w:rPr>
        <w:t>Hay otros que llegan a posicionar a los ciudadanos como parte integral de las decisiones desde su origen</w:t>
      </w:r>
      <w:r w:rsidRPr="00F34E3A">
        <w:rPr>
          <w:rFonts w:asciiTheme="majorHAnsi" w:hAnsiTheme="majorHAnsi" w:cstheme="majorHAnsi"/>
          <w:sz w:val="24"/>
          <w:szCs w:val="24"/>
        </w:rPr>
        <w:t>, y no sólo como evaluadores de resultados de políticas ya discutidas y establecidas.</w:t>
      </w:r>
    </w:p>
    <w:p w14:paraId="65381567" w14:textId="07912014" w:rsidR="00A51589" w:rsidRPr="00F34E3A" w:rsidRDefault="007E10DC"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 xml:space="preserve">Pero entonces </w:t>
      </w:r>
      <w:r w:rsidRPr="00F34E3A">
        <w:rPr>
          <w:rFonts w:asciiTheme="majorHAnsi" w:hAnsiTheme="majorHAnsi" w:cstheme="majorHAnsi"/>
          <w:color w:val="FF0000"/>
          <w:sz w:val="24"/>
          <w:szCs w:val="24"/>
        </w:rPr>
        <w:t>¿qué es lo que se registra?</w:t>
      </w:r>
      <w:r w:rsidR="00A51589" w:rsidRPr="00F34E3A">
        <w:rPr>
          <w:rFonts w:asciiTheme="majorHAnsi" w:hAnsiTheme="majorHAnsi" w:cstheme="majorHAnsi"/>
          <w:color w:val="FF0000"/>
          <w:sz w:val="24"/>
          <w:szCs w:val="24"/>
        </w:rPr>
        <w:t xml:space="preserve">, </w:t>
      </w:r>
      <w:r w:rsidR="00A51589" w:rsidRPr="00F34E3A">
        <w:rPr>
          <w:rFonts w:asciiTheme="majorHAnsi" w:hAnsiTheme="majorHAnsi" w:cstheme="majorHAnsi"/>
          <w:sz w:val="24"/>
          <w:szCs w:val="24"/>
        </w:rPr>
        <w:t xml:space="preserve">¿cómo se solicita información respecto al ejercicio de una facultad?, ¿cómo se determina si </w:t>
      </w:r>
      <w:r w:rsidR="00A00C6C" w:rsidRPr="00F34E3A">
        <w:rPr>
          <w:rFonts w:asciiTheme="majorHAnsi" w:hAnsiTheme="majorHAnsi" w:cstheme="majorHAnsi"/>
          <w:sz w:val="24"/>
          <w:szCs w:val="24"/>
        </w:rPr>
        <w:t>una</w:t>
      </w:r>
      <w:r w:rsidR="00A51589" w:rsidRPr="00F34E3A">
        <w:rPr>
          <w:rFonts w:asciiTheme="majorHAnsi" w:hAnsiTheme="majorHAnsi" w:cstheme="majorHAnsi"/>
          <w:sz w:val="24"/>
          <w:szCs w:val="24"/>
        </w:rPr>
        <w:t xml:space="preserve"> autoridad tenía la obligación de generar cierta información</w:t>
      </w:r>
      <w:r w:rsidR="00A00C6C" w:rsidRPr="00F34E3A">
        <w:rPr>
          <w:rFonts w:asciiTheme="majorHAnsi" w:hAnsiTheme="majorHAnsi" w:cstheme="majorHAnsi"/>
          <w:sz w:val="24"/>
          <w:szCs w:val="24"/>
        </w:rPr>
        <w:t>,</w:t>
      </w:r>
      <w:r w:rsidR="005708E7" w:rsidRPr="00F34E3A">
        <w:rPr>
          <w:rFonts w:asciiTheme="majorHAnsi" w:hAnsiTheme="majorHAnsi" w:cstheme="majorHAnsi"/>
          <w:sz w:val="24"/>
          <w:szCs w:val="24"/>
        </w:rPr>
        <w:t xml:space="preserve"> derivado del ejercicio de sus facultades</w:t>
      </w:r>
      <w:r w:rsidR="00A51589" w:rsidRPr="00F34E3A">
        <w:rPr>
          <w:rFonts w:asciiTheme="majorHAnsi" w:hAnsiTheme="majorHAnsi" w:cstheme="majorHAnsi"/>
          <w:sz w:val="24"/>
          <w:szCs w:val="24"/>
        </w:rPr>
        <w:t xml:space="preserve">?, </w:t>
      </w:r>
      <w:r w:rsidR="00A51589" w:rsidRPr="00F34E3A">
        <w:rPr>
          <w:rFonts w:asciiTheme="majorHAnsi" w:eastAsia="Arial" w:hAnsiTheme="majorHAnsi" w:cstheme="majorHAnsi"/>
          <w:sz w:val="24"/>
          <w:szCs w:val="24"/>
          <w:highlight w:val="white"/>
        </w:rPr>
        <w:t xml:space="preserve">¿cómo garantizar este derecho en este aspecto? </w:t>
      </w:r>
    </w:p>
    <w:p w14:paraId="33BF1930" w14:textId="3254E428" w:rsidR="005708E7" w:rsidRPr="00F34E3A" w:rsidRDefault="005708E7" w:rsidP="009D618C">
      <w:pPr>
        <w:pStyle w:val="Textoindependienteprimerasangra2"/>
        <w:spacing w:line="276" w:lineRule="auto"/>
        <w:jc w:val="both"/>
        <w:rPr>
          <w:rFonts w:asciiTheme="majorHAnsi" w:hAnsiTheme="majorHAnsi" w:cstheme="majorHAnsi"/>
          <w:sz w:val="24"/>
          <w:szCs w:val="24"/>
        </w:rPr>
      </w:pPr>
      <w:bookmarkStart w:id="0" w:name="_Hlk136217289"/>
      <w:r w:rsidRPr="00F34E3A">
        <w:rPr>
          <w:rFonts w:asciiTheme="majorHAnsi" w:hAnsiTheme="majorHAnsi" w:cstheme="majorHAnsi"/>
          <w:sz w:val="24"/>
          <w:szCs w:val="24"/>
          <w:highlight w:val="white"/>
        </w:rPr>
        <w:t>Respecto a esto, resulta primordial lo establecido en el artículo 44, Fracción III de la Ley General de Transparencia, en el que se menciona que los Comités de transparencia</w:t>
      </w:r>
      <w:r w:rsidR="00A00C6C" w:rsidRPr="00F34E3A">
        <w:rPr>
          <w:rFonts w:asciiTheme="majorHAnsi" w:hAnsiTheme="majorHAnsi" w:cstheme="majorHAnsi"/>
          <w:sz w:val="24"/>
          <w:szCs w:val="24"/>
          <w:highlight w:val="white"/>
        </w:rPr>
        <w:t>,</w:t>
      </w:r>
      <w:r w:rsidRPr="00F34E3A">
        <w:rPr>
          <w:rFonts w:asciiTheme="majorHAnsi" w:hAnsiTheme="majorHAnsi" w:cstheme="majorHAnsi"/>
          <w:sz w:val="24"/>
          <w:szCs w:val="24"/>
          <w:highlight w:val="white"/>
        </w:rPr>
        <w:t xml:space="preserve"> establecidos en la estructura de los sujetos obligados</w:t>
      </w:r>
      <w:r w:rsidR="00A00C6C" w:rsidRPr="00F34E3A">
        <w:rPr>
          <w:rFonts w:asciiTheme="majorHAnsi" w:hAnsiTheme="majorHAnsi" w:cstheme="majorHAnsi"/>
          <w:sz w:val="24"/>
          <w:szCs w:val="24"/>
          <w:highlight w:val="white"/>
        </w:rPr>
        <w:t>, tienen la facultad de “</w:t>
      </w:r>
      <w:r w:rsidRPr="00F34E3A">
        <w:rPr>
          <w:rFonts w:asciiTheme="majorHAnsi" w:hAnsiTheme="majorHAnsi" w:cstheme="majorHAnsi"/>
          <w:sz w:val="24"/>
          <w:szCs w:val="24"/>
        </w:rPr>
        <w:t>Ordenar</w:t>
      </w:r>
      <w:r w:rsidR="00A00C6C" w:rsidRPr="00F34E3A">
        <w:rPr>
          <w:rFonts w:asciiTheme="majorHAnsi" w:hAnsiTheme="majorHAnsi" w:cstheme="majorHAnsi"/>
          <w:sz w:val="24"/>
          <w:szCs w:val="24"/>
        </w:rPr>
        <w:t xml:space="preserve"> […]</w:t>
      </w:r>
      <w:r w:rsidRPr="00F34E3A">
        <w:rPr>
          <w:rFonts w:asciiTheme="majorHAnsi" w:hAnsiTheme="majorHAnsi" w:cstheme="majorHAnsi"/>
          <w:sz w:val="24"/>
          <w:szCs w:val="24"/>
        </w:rPr>
        <w:t xml:space="preserve"> a las Áreas competentes que generen la información que derivado de sus facultades, competencias y funciones deban tener en posesión </w:t>
      </w:r>
      <w:r w:rsidR="00A00C6C" w:rsidRPr="00F34E3A">
        <w:rPr>
          <w:rFonts w:asciiTheme="majorHAnsi" w:hAnsiTheme="majorHAnsi" w:cstheme="majorHAnsi"/>
          <w:sz w:val="24"/>
          <w:szCs w:val="24"/>
        </w:rPr>
        <w:t xml:space="preserve">[…]”. </w:t>
      </w:r>
    </w:p>
    <w:p w14:paraId="079485FE" w14:textId="54953C84" w:rsidR="00A00C6C" w:rsidRPr="00F34E3A" w:rsidRDefault="00A00C6C"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 xml:space="preserve">Ya que </w:t>
      </w:r>
      <w:r w:rsidR="00870EFC" w:rsidRPr="00F34E3A">
        <w:rPr>
          <w:rFonts w:asciiTheme="majorHAnsi" w:hAnsiTheme="majorHAnsi" w:cstheme="majorHAnsi"/>
          <w:sz w:val="24"/>
          <w:szCs w:val="24"/>
          <w:highlight w:val="white"/>
        </w:rPr>
        <w:t xml:space="preserve">en </w:t>
      </w:r>
      <w:r w:rsidRPr="00F34E3A">
        <w:rPr>
          <w:rFonts w:asciiTheme="majorHAnsi" w:hAnsiTheme="majorHAnsi" w:cstheme="majorHAnsi"/>
          <w:sz w:val="24"/>
          <w:szCs w:val="24"/>
          <w:highlight w:val="white"/>
        </w:rPr>
        <w:t xml:space="preserve">gran </w:t>
      </w:r>
      <w:r w:rsidR="00870EFC" w:rsidRPr="00F34E3A">
        <w:rPr>
          <w:rFonts w:asciiTheme="majorHAnsi" w:hAnsiTheme="majorHAnsi" w:cstheme="majorHAnsi"/>
          <w:sz w:val="24"/>
          <w:szCs w:val="24"/>
          <w:highlight w:val="white"/>
        </w:rPr>
        <w:t>medida</w:t>
      </w:r>
      <w:r w:rsidRPr="00F34E3A">
        <w:rPr>
          <w:rFonts w:asciiTheme="majorHAnsi" w:hAnsiTheme="majorHAnsi" w:cstheme="majorHAnsi"/>
          <w:sz w:val="24"/>
          <w:szCs w:val="24"/>
          <w:highlight w:val="white"/>
        </w:rPr>
        <w:t xml:space="preserve"> este derecho </w:t>
      </w:r>
      <w:r w:rsidRPr="00F34E3A">
        <w:rPr>
          <w:rFonts w:asciiTheme="majorHAnsi" w:hAnsiTheme="majorHAnsi" w:cstheme="majorHAnsi"/>
          <w:sz w:val="24"/>
          <w:szCs w:val="24"/>
        </w:rPr>
        <w:t xml:space="preserve">depende de los documentos que fueron generados, registrados y archivados, resulta imprescindible saber con precisión </w:t>
      </w:r>
      <w:r w:rsidRPr="00F34E3A">
        <w:rPr>
          <w:rFonts w:asciiTheme="majorHAnsi" w:hAnsiTheme="majorHAnsi" w:cstheme="majorHAnsi"/>
          <w:sz w:val="24"/>
          <w:szCs w:val="24"/>
          <w:u w:val="single"/>
        </w:rPr>
        <w:t>qué información le compete a una autoridad determinada generar</w:t>
      </w:r>
      <w:r w:rsidR="00BF572B" w:rsidRPr="00F34E3A">
        <w:rPr>
          <w:rFonts w:asciiTheme="majorHAnsi" w:hAnsiTheme="majorHAnsi" w:cstheme="majorHAnsi"/>
          <w:sz w:val="24"/>
          <w:szCs w:val="24"/>
          <w:u w:val="single"/>
        </w:rPr>
        <w:t xml:space="preserve"> derivado de sus </w:t>
      </w:r>
      <w:r w:rsidR="004D0265" w:rsidRPr="00F34E3A">
        <w:rPr>
          <w:rFonts w:asciiTheme="majorHAnsi" w:hAnsiTheme="majorHAnsi" w:cstheme="majorHAnsi"/>
          <w:sz w:val="24"/>
          <w:szCs w:val="24"/>
          <w:u w:val="single"/>
        </w:rPr>
        <w:t>propias facultades</w:t>
      </w:r>
      <w:r w:rsidRPr="00F34E3A">
        <w:rPr>
          <w:rFonts w:asciiTheme="majorHAnsi" w:hAnsiTheme="majorHAnsi" w:cstheme="majorHAnsi"/>
          <w:sz w:val="24"/>
          <w:szCs w:val="24"/>
          <w:u w:val="single"/>
        </w:rPr>
        <w:t>.</w:t>
      </w:r>
      <w:r w:rsidRPr="00F34E3A">
        <w:rPr>
          <w:rFonts w:asciiTheme="majorHAnsi" w:hAnsiTheme="majorHAnsi" w:cstheme="majorHAnsi"/>
          <w:sz w:val="24"/>
          <w:szCs w:val="24"/>
        </w:rPr>
        <w:t xml:space="preserve"> Y, para ello, se debe tener un </w:t>
      </w:r>
      <w:r w:rsidRPr="00F34E3A">
        <w:rPr>
          <w:rFonts w:asciiTheme="majorHAnsi" w:hAnsiTheme="majorHAnsi" w:cstheme="majorHAnsi"/>
          <w:sz w:val="24"/>
          <w:szCs w:val="24"/>
          <w:u w:val="single"/>
        </w:rPr>
        <w:t>conocimiento profundo</w:t>
      </w:r>
      <w:r w:rsidRPr="00F34E3A">
        <w:rPr>
          <w:rFonts w:asciiTheme="majorHAnsi" w:hAnsiTheme="majorHAnsi" w:cstheme="majorHAnsi"/>
          <w:sz w:val="24"/>
          <w:szCs w:val="24"/>
        </w:rPr>
        <w:t xml:space="preserve"> sobre el fin que se persigue ya que, como se mencionaba antes, este fin último no está completamente determinado.</w:t>
      </w:r>
      <w:r w:rsidRPr="00F34E3A">
        <w:rPr>
          <w:rFonts w:asciiTheme="majorHAnsi" w:hAnsiTheme="majorHAnsi" w:cstheme="majorHAnsi"/>
          <w:sz w:val="24"/>
          <w:szCs w:val="24"/>
          <w:u w:val="single"/>
        </w:rPr>
        <w:t xml:space="preserve"> </w:t>
      </w:r>
    </w:p>
    <w:p w14:paraId="322EAD68" w14:textId="147B6556" w:rsidR="00A51589" w:rsidRPr="00F34E3A" w:rsidRDefault="003B4ABB"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highlight w:val="white"/>
        </w:rPr>
        <w:t>En este punto, es por lo que se emiten indi</w:t>
      </w:r>
      <w:r w:rsidR="00C7721E" w:rsidRPr="00F34E3A">
        <w:rPr>
          <w:rFonts w:asciiTheme="majorHAnsi" w:hAnsiTheme="majorHAnsi" w:cstheme="majorHAnsi"/>
          <w:sz w:val="24"/>
          <w:szCs w:val="24"/>
          <w:highlight w:val="white"/>
        </w:rPr>
        <w:t>cadores.</w:t>
      </w:r>
      <w:r w:rsidRPr="00F34E3A">
        <w:rPr>
          <w:rFonts w:asciiTheme="majorHAnsi" w:hAnsiTheme="majorHAnsi" w:cstheme="majorHAnsi"/>
          <w:sz w:val="24"/>
          <w:szCs w:val="24"/>
          <w:highlight w:val="white"/>
        </w:rPr>
        <w:t xml:space="preserve"> </w:t>
      </w:r>
      <w:r w:rsidR="00C7721E" w:rsidRPr="00F34E3A">
        <w:rPr>
          <w:rFonts w:asciiTheme="majorHAnsi" w:hAnsiTheme="majorHAnsi" w:cstheme="majorHAnsi"/>
          <w:sz w:val="24"/>
          <w:szCs w:val="24"/>
          <w:highlight w:val="white"/>
        </w:rPr>
        <w:t>A</w:t>
      </w:r>
      <w:r w:rsidRPr="00F34E3A">
        <w:rPr>
          <w:rFonts w:asciiTheme="majorHAnsi" w:hAnsiTheme="majorHAnsi" w:cstheme="majorHAnsi"/>
          <w:sz w:val="24"/>
          <w:szCs w:val="24"/>
          <w:highlight w:val="white"/>
        </w:rPr>
        <w:t xml:space="preserve">l no existir la </w:t>
      </w:r>
      <w:r w:rsidR="00C7721E" w:rsidRPr="00F34E3A">
        <w:rPr>
          <w:rFonts w:asciiTheme="majorHAnsi" w:hAnsiTheme="majorHAnsi" w:cstheme="majorHAnsi"/>
          <w:sz w:val="24"/>
          <w:szCs w:val="24"/>
          <w:highlight w:val="white"/>
        </w:rPr>
        <w:t>certeza absoluta sobre la naturaleza de un fin determinado</w:t>
      </w:r>
      <w:r w:rsidR="00DE01A5" w:rsidRPr="00F34E3A">
        <w:rPr>
          <w:rFonts w:asciiTheme="majorHAnsi" w:hAnsiTheme="majorHAnsi" w:cstheme="majorHAnsi"/>
          <w:sz w:val="24"/>
          <w:szCs w:val="24"/>
        </w:rPr>
        <w:t xml:space="preserve">, </w:t>
      </w:r>
      <w:r w:rsidR="00E632BC" w:rsidRPr="00F34E3A">
        <w:rPr>
          <w:rFonts w:asciiTheme="majorHAnsi" w:hAnsiTheme="majorHAnsi" w:cstheme="majorHAnsi"/>
          <w:sz w:val="24"/>
          <w:szCs w:val="24"/>
        </w:rPr>
        <w:t>resulta necesario medir las acciones que se llevaron a cabo</w:t>
      </w:r>
      <w:r w:rsidR="002441ED" w:rsidRPr="00F34E3A">
        <w:rPr>
          <w:rFonts w:asciiTheme="majorHAnsi" w:hAnsiTheme="majorHAnsi" w:cstheme="majorHAnsi"/>
          <w:sz w:val="24"/>
          <w:szCs w:val="24"/>
        </w:rPr>
        <w:t>, durante un tiempo determinado, para evaluar sus efectos, conformar variables y poder tomar mejores decisiones en el futuro próximo.</w:t>
      </w:r>
    </w:p>
    <w:p w14:paraId="281ED4C7" w14:textId="45438F21" w:rsidR="00550C3E" w:rsidRPr="00F34E3A" w:rsidRDefault="00550C3E"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 xml:space="preserve">Además, para poder determinar con aún mayor </w:t>
      </w:r>
      <w:r w:rsidRPr="00F34E3A">
        <w:rPr>
          <w:rFonts w:asciiTheme="majorHAnsi" w:hAnsiTheme="majorHAnsi" w:cstheme="majorHAnsi"/>
          <w:sz w:val="24"/>
          <w:szCs w:val="24"/>
          <w:u w:val="single"/>
        </w:rPr>
        <w:t xml:space="preserve">precisión la información que una estructura </w:t>
      </w:r>
      <w:r w:rsidR="00815FC7" w:rsidRPr="00F34E3A">
        <w:rPr>
          <w:rFonts w:asciiTheme="majorHAnsi" w:hAnsiTheme="majorHAnsi" w:cstheme="majorHAnsi"/>
          <w:sz w:val="24"/>
          <w:szCs w:val="24"/>
          <w:u w:val="single"/>
        </w:rPr>
        <w:t>tiene la posibilidad de producir</w:t>
      </w:r>
      <w:r w:rsidR="00815FC7" w:rsidRPr="00F34E3A">
        <w:rPr>
          <w:rFonts w:asciiTheme="majorHAnsi" w:hAnsiTheme="majorHAnsi" w:cstheme="majorHAnsi"/>
          <w:sz w:val="24"/>
          <w:szCs w:val="24"/>
        </w:rPr>
        <w:t xml:space="preserve"> es necesario identificar el lugar que ocupa dentro de la estructura orgánica y con el entorno</w:t>
      </w:r>
      <w:r w:rsidR="001373EA" w:rsidRPr="00F34E3A">
        <w:rPr>
          <w:rFonts w:asciiTheme="majorHAnsi" w:hAnsiTheme="majorHAnsi" w:cstheme="majorHAnsi"/>
          <w:sz w:val="24"/>
          <w:szCs w:val="24"/>
        </w:rPr>
        <w:t xml:space="preserve">, tanto normativa y lógicamente, como </w:t>
      </w:r>
      <w:r w:rsidR="001373EA" w:rsidRPr="00F34E3A">
        <w:rPr>
          <w:rFonts w:asciiTheme="majorHAnsi" w:hAnsiTheme="majorHAnsi" w:cstheme="majorHAnsi"/>
          <w:sz w:val="24"/>
          <w:szCs w:val="24"/>
        </w:rPr>
        <w:lastRenderedPageBreak/>
        <w:t>físicamente</w:t>
      </w:r>
      <w:r w:rsidR="00815FC7" w:rsidRPr="00F34E3A">
        <w:rPr>
          <w:rFonts w:asciiTheme="majorHAnsi" w:hAnsiTheme="majorHAnsi" w:cstheme="majorHAnsi"/>
          <w:sz w:val="24"/>
          <w:szCs w:val="24"/>
        </w:rPr>
        <w:t>.</w:t>
      </w:r>
      <w:r w:rsidR="00D07D8A" w:rsidRPr="00F34E3A">
        <w:rPr>
          <w:rFonts w:asciiTheme="majorHAnsi" w:hAnsiTheme="majorHAnsi" w:cstheme="majorHAnsi"/>
          <w:sz w:val="24"/>
          <w:szCs w:val="24"/>
        </w:rPr>
        <w:t xml:space="preserve"> </w:t>
      </w:r>
      <w:r w:rsidR="002E2C09" w:rsidRPr="00F34E3A">
        <w:rPr>
          <w:rFonts w:asciiTheme="majorHAnsi" w:hAnsiTheme="majorHAnsi" w:cstheme="majorHAnsi"/>
          <w:sz w:val="24"/>
          <w:szCs w:val="24"/>
        </w:rPr>
        <w:t xml:space="preserve">A través de esta identificación es como es posible </w:t>
      </w:r>
      <w:r w:rsidR="002E2C09" w:rsidRPr="00F34E3A">
        <w:rPr>
          <w:rFonts w:asciiTheme="majorHAnsi" w:hAnsiTheme="majorHAnsi" w:cstheme="majorHAnsi"/>
          <w:sz w:val="24"/>
          <w:szCs w:val="24"/>
          <w:u w:val="single"/>
        </w:rPr>
        <w:t xml:space="preserve">descubrir nuevas interacciones </w:t>
      </w:r>
      <w:r w:rsidR="003F7010" w:rsidRPr="00F34E3A">
        <w:rPr>
          <w:rFonts w:asciiTheme="majorHAnsi" w:hAnsiTheme="majorHAnsi" w:cstheme="majorHAnsi"/>
          <w:sz w:val="24"/>
          <w:szCs w:val="24"/>
          <w:u w:val="single"/>
        </w:rPr>
        <w:t>posibles entre</w:t>
      </w:r>
      <w:r w:rsidR="00904033" w:rsidRPr="00F34E3A">
        <w:rPr>
          <w:rFonts w:asciiTheme="majorHAnsi" w:hAnsiTheme="majorHAnsi" w:cstheme="majorHAnsi"/>
          <w:sz w:val="24"/>
          <w:szCs w:val="24"/>
          <w:u w:val="single"/>
        </w:rPr>
        <w:t xml:space="preserve"> las</w:t>
      </w:r>
      <w:r w:rsidR="003F7010" w:rsidRPr="00F34E3A">
        <w:rPr>
          <w:rFonts w:asciiTheme="majorHAnsi" w:hAnsiTheme="majorHAnsi" w:cstheme="majorHAnsi"/>
          <w:sz w:val="24"/>
          <w:szCs w:val="24"/>
          <w:u w:val="single"/>
        </w:rPr>
        <w:t xml:space="preserve"> diversas estructuras</w:t>
      </w:r>
      <w:r w:rsidR="00662434" w:rsidRPr="00F34E3A">
        <w:rPr>
          <w:rFonts w:asciiTheme="majorHAnsi" w:hAnsiTheme="majorHAnsi" w:cstheme="majorHAnsi"/>
          <w:sz w:val="24"/>
          <w:szCs w:val="24"/>
          <w:u w:val="single"/>
        </w:rPr>
        <w:t>, por medio de la interpretación</w:t>
      </w:r>
      <w:r w:rsidR="00EC67BF" w:rsidRPr="00F34E3A">
        <w:rPr>
          <w:rFonts w:asciiTheme="majorHAnsi" w:hAnsiTheme="majorHAnsi" w:cstheme="majorHAnsi"/>
          <w:sz w:val="24"/>
          <w:szCs w:val="24"/>
          <w:u w:val="single"/>
        </w:rPr>
        <w:t>.</w:t>
      </w:r>
      <w:r w:rsidR="004E43E4" w:rsidRPr="00F34E3A">
        <w:rPr>
          <w:rFonts w:asciiTheme="majorHAnsi" w:hAnsiTheme="majorHAnsi" w:cstheme="majorHAnsi"/>
          <w:sz w:val="24"/>
          <w:szCs w:val="24"/>
        </w:rPr>
        <w:t xml:space="preserve"> </w:t>
      </w:r>
    </w:p>
    <w:p w14:paraId="14120B09" w14:textId="77777777" w:rsidR="00F2751F" w:rsidRDefault="000D1D4A" w:rsidP="009D618C">
      <w:pPr>
        <w:pStyle w:val="Textoindependienteprimerasangra2"/>
        <w:spacing w:line="276" w:lineRule="auto"/>
        <w:jc w:val="both"/>
        <w:rPr>
          <w:rFonts w:asciiTheme="majorHAnsi" w:hAnsiTheme="majorHAnsi" w:cstheme="majorHAnsi"/>
          <w:color w:val="FFC000"/>
          <w:sz w:val="24"/>
          <w:szCs w:val="24"/>
        </w:rPr>
      </w:pPr>
      <w:r w:rsidRPr="00F34E3A">
        <w:rPr>
          <w:rFonts w:asciiTheme="majorHAnsi" w:hAnsiTheme="majorHAnsi" w:cstheme="majorHAnsi"/>
          <w:sz w:val="24"/>
          <w:szCs w:val="24"/>
        </w:rPr>
        <w:t xml:space="preserve">Y todo lo anterior, nos permite llegar a un último punto que está considerado en la legislación en esta materia, pero que posiblemente sea el que más se pasa por alto, ya que difícilmente se encuentra </w:t>
      </w:r>
      <w:r w:rsidR="00055140" w:rsidRPr="00F34E3A">
        <w:rPr>
          <w:rFonts w:asciiTheme="majorHAnsi" w:hAnsiTheme="majorHAnsi" w:cstheme="majorHAnsi"/>
          <w:sz w:val="24"/>
          <w:szCs w:val="24"/>
        </w:rPr>
        <w:t xml:space="preserve">especificado a quién le corresponde velar por su implementación y las formas en que puede llevarse a cabo: </w:t>
      </w:r>
      <w:r w:rsidR="00055140" w:rsidRPr="00F34E3A">
        <w:rPr>
          <w:rFonts w:asciiTheme="majorHAnsi" w:hAnsiTheme="majorHAnsi" w:cstheme="majorHAnsi"/>
          <w:color w:val="FFC000"/>
          <w:sz w:val="24"/>
          <w:szCs w:val="24"/>
        </w:rPr>
        <w:t>el fomento de una cultura de transparencia</w:t>
      </w:r>
      <w:r w:rsidR="00F2751F" w:rsidRPr="00F34E3A">
        <w:rPr>
          <w:rFonts w:asciiTheme="majorHAnsi" w:hAnsiTheme="majorHAnsi" w:cstheme="majorHAnsi"/>
          <w:color w:val="FFC000"/>
          <w:sz w:val="24"/>
          <w:szCs w:val="24"/>
        </w:rPr>
        <w:t xml:space="preserve"> y acceso a la información</w:t>
      </w:r>
      <w:r w:rsidR="00055140" w:rsidRPr="00F34E3A">
        <w:rPr>
          <w:rFonts w:asciiTheme="majorHAnsi" w:hAnsiTheme="majorHAnsi" w:cstheme="majorHAnsi"/>
          <w:color w:val="FFC000"/>
          <w:sz w:val="24"/>
          <w:szCs w:val="24"/>
        </w:rPr>
        <w:t xml:space="preserve">. </w:t>
      </w:r>
    </w:p>
    <w:p w14:paraId="74DD874C" w14:textId="027A6D57" w:rsidR="006E435D" w:rsidRPr="006E435D" w:rsidRDefault="006E435D" w:rsidP="006E435D">
      <w:pPr>
        <w:pStyle w:val="Textoindependienteprimerasangra2"/>
        <w:spacing w:line="276" w:lineRule="auto"/>
        <w:jc w:val="both"/>
        <w:rPr>
          <w:rFonts w:asciiTheme="majorHAnsi" w:hAnsiTheme="majorHAnsi" w:cstheme="majorHAnsi"/>
          <w:color w:val="FFC000"/>
          <w:sz w:val="24"/>
          <w:szCs w:val="24"/>
        </w:rPr>
      </w:pPr>
      <w:r w:rsidRPr="006E435D">
        <w:rPr>
          <w:rFonts w:asciiTheme="majorHAnsi" w:hAnsiTheme="majorHAnsi" w:cstheme="majorHAnsi"/>
          <w:color w:val="FFC000"/>
          <w:sz w:val="24"/>
          <w:szCs w:val="24"/>
        </w:rPr>
        <w:t xml:space="preserve">Y, en tercer lugar, es igualmente importante resaltar la interpretación de la unidad de transparencia del Instituto para garantizar este derecho. El cual básicamente se basa en las disposiciones del artículo 70 y del artículo 14 de la LGTAIP. Y, a decir verdad, resulta bastante restrictiva. </w:t>
      </w:r>
    </w:p>
    <w:p w14:paraId="17EF8359" w14:textId="0ADE0535" w:rsidR="006E435D" w:rsidRPr="006E435D" w:rsidRDefault="006E435D" w:rsidP="006E435D">
      <w:pPr>
        <w:pStyle w:val="Textoindependienteprimerasangra2"/>
        <w:spacing w:line="276" w:lineRule="auto"/>
        <w:jc w:val="both"/>
        <w:rPr>
          <w:rFonts w:asciiTheme="majorHAnsi" w:hAnsiTheme="majorHAnsi" w:cstheme="majorHAnsi"/>
          <w:color w:val="FFC000"/>
          <w:sz w:val="24"/>
          <w:szCs w:val="24"/>
        </w:rPr>
      </w:pPr>
      <w:r w:rsidRPr="006E435D">
        <w:rPr>
          <w:rFonts w:asciiTheme="majorHAnsi" w:hAnsiTheme="majorHAnsi" w:cstheme="majorHAnsi"/>
          <w:color w:val="FFC000"/>
          <w:sz w:val="24"/>
          <w:szCs w:val="24"/>
        </w:rPr>
        <w:t xml:space="preserve">No obstante, el alcance del derecho también es posible de medir a través del fomento a la cultura de la transparencia, interpretación siempre relegada y desvirtuada. </w:t>
      </w:r>
    </w:p>
    <w:p w14:paraId="2F905648" w14:textId="6FDCF633" w:rsidR="006E435D" w:rsidRPr="006E435D" w:rsidRDefault="006E435D" w:rsidP="006E435D">
      <w:pPr>
        <w:pStyle w:val="Textoindependienteprimerasangra2"/>
        <w:spacing w:line="276" w:lineRule="auto"/>
        <w:jc w:val="both"/>
        <w:rPr>
          <w:rFonts w:asciiTheme="majorHAnsi" w:hAnsiTheme="majorHAnsi" w:cstheme="majorHAnsi"/>
          <w:color w:val="FFC000"/>
          <w:sz w:val="24"/>
          <w:szCs w:val="24"/>
        </w:rPr>
      </w:pPr>
      <w:r w:rsidRPr="006E435D">
        <w:rPr>
          <w:rFonts w:asciiTheme="majorHAnsi" w:hAnsiTheme="majorHAnsi" w:cstheme="majorHAnsi"/>
          <w:color w:val="FFC000"/>
          <w:sz w:val="24"/>
          <w:szCs w:val="24"/>
        </w:rPr>
        <w:t xml:space="preserve">La Ley, las unidades de transparencia y el comité de transparencia, primeramente, se basan en la premisa de que las instituciones por su propia cuenta no brindarían cabalmente la información que se les solicite. Es por eso que se cuenta con la estructura en cada sujeto obligado para que, cuando la autoridad se niegue a entregar la información, sea posible solicitarla a través de la Plataforma Nacional de Trabsparencia. </w:t>
      </w:r>
    </w:p>
    <w:p w14:paraId="2AD9CECF" w14:textId="4F4ADED9" w:rsidR="006E435D" w:rsidRPr="00F34E3A" w:rsidRDefault="006E435D" w:rsidP="006E435D">
      <w:pPr>
        <w:pStyle w:val="Textoindependienteprimerasangra2"/>
        <w:spacing w:line="276" w:lineRule="auto"/>
        <w:jc w:val="both"/>
        <w:rPr>
          <w:rFonts w:asciiTheme="majorHAnsi" w:hAnsiTheme="majorHAnsi" w:cstheme="majorHAnsi"/>
          <w:color w:val="FFC000"/>
          <w:sz w:val="24"/>
          <w:szCs w:val="24"/>
        </w:rPr>
      </w:pPr>
      <w:r w:rsidRPr="006E435D">
        <w:rPr>
          <w:rFonts w:asciiTheme="majorHAnsi" w:hAnsiTheme="majorHAnsi" w:cstheme="majorHAnsi"/>
          <w:color w:val="FFC000"/>
          <w:sz w:val="24"/>
          <w:szCs w:val="24"/>
        </w:rPr>
        <w:t>No obstante, lo estipulado en los artículos xxx y en el apartado xxx, esclarecen el objetivo último de este derecho, el cual tiene la tarea de que la premisa de la que se parte, se vaya solucionando, en la medida en que las autoridades comprendan y se comprometan con este derecho. Para que cuando se le solicite información a las autoridades públicas, estas brinden lo solicitado sin necesidad de que algún otro ente las tenga que obligar.</w:t>
      </w:r>
    </w:p>
    <w:p w14:paraId="6178FF70" w14:textId="77777777" w:rsidR="00F2751F" w:rsidRPr="00F34E3A" w:rsidRDefault="00161B2E"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 xml:space="preserve">Esta tarea, según la Ley General en la materia, en </w:t>
      </w:r>
      <w:r w:rsidR="00F2751F" w:rsidRPr="00F34E3A">
        <w:rPr>
          <w:rFonts w:asciiTheme="majorHAnsi" w:hAnsiTheme="majorHAnsi" w:cstheme="majorHAnsi"/>
          <w:sz w:val="24"/>
          <w:szCs w:val="24"/>
        </w:rPr>
        <w:t>primera</w:t>
      </w:r>
      <w:r w:rsidRPr="00F34E3A">
        <w:rPr>
          <w:rFonts w:asciiTheme="majorHAnsi" w:hAnsiTheme="majorHAnsi" w:cstheme="majorHAnsi"/>
          <w:sz w:val="24"/>
          <w:szCs w:val="24"/>
        </w:rPr>
        <w:t xml:space="preserve"> instancia está encomendada al </w:t>
      </w:r>
      <w:r w:rsidR="00F2751F" w:rsidRPr="00F34E3A">
        <w:rPr>
          <w:rFonts w:asciiTheme="majorHAnsi" w:hAnsiTheme="majorHAnsi" w:cstheme="majorHAnsi"/>
          <w:sz w:val="24"/>
          <w:szCs w:val="24"/>
        </w:rPr>
        <w:t>órgano</w:t>
      </w:r>
      <w:r w:rsidRPr="00F34E3A">
        <w:rPr>
          <w:rFonts w:asciiTheme="majorHAnsi" w:hAnsiTheme="majorHAnsi" w:cstheme="majorHAnsi"/>
          <w:sz w:val="24"/>
          <w:szCs w:val="24"/>
        </w:rPr>
        <w:t xml:space="preserve"> garante a nivel nacional, el INAI</w:t>
      </w:r>
      <w:r w:rsidR="00F2751F" w:rsidRPr="00F34E3A">
        <w:rPr>
          <w:rFonts w:asciiTheme="majorHAnsi" w:hAnsiTheme="majorHAnsi" w:cstheme="majorHAnsi"/>
          <w:sz w:val="24"/>
          <w:szCs w:val="24"/>
        </w:rPr>
        <w:t>, y en última, a los demás órganos garantes</w:t>
      </w:r>
      <w:r w:rsidRPr="00F34E3A">
        <w:rPr>
          <w:rFonts w:asciiTheme="majorHAnsi" w:hAnsiTheme="majorHAnsi" w:cstheme="majorHAnsi"/>
          <w:sz w:val="24"/>
          <w:szCs w:val="24"/>
        </w:rPr>
        <w:t xml:space="preserve">. No obstante, </w:t>
      </w:r>
      <w:r w:rsidR="00F2751F" w:rsidRPr="00F34E3A">
        <w:rPr>
          <w:rFonts w:asciiTheme="majorHAnsi" w:hAnsiTheme="majorHAnsi" w:cstheme="majorHAnsi"/>
          <w:sz w:val="24"/>
          <w:szCs w:val="24"/>
        </w:rPr>
        <w:t>si consideramos que</w:t>
      </w:r>
      <w:r w:rsidRPr="00F34E3A">
        <w:rPr>
          <w:rFonts w:asciiTheme="majorHAnsi" w:hAnsiTheme="majorHAnsi" w:cstheme="majorHAnsi"/>
          <w:sz w:val="24"/>
          <w:szCs w:val="24"/>
        </w:rPr>
        <w:t xml:space="preserve"> cada sujeto obligado tiene una función sustantiva por cumplir, </w:t>
      </w:r>
      <w:r w:rsidR="00F2751F" w:rsidRPr="00F34E3A">
        <w:rPr>
          <w:rFonts w:asciiTheme="majorHAnsi" w:hAnsiTheme="majorHAnsi" w:cstheme="majorHAnsi"/>
          <w:sz w:val="24"/>
          <w:szCs w:val="24"/>
        </w:rPr>
        <w:t>es esperable que</w:t>
      </w:r>
      <w:r w:rsidRPr="00F34E3A">
        <w:rPr>
          <w:rFonts w:asciiTheme="majorHAnsi" w:hAnsiTheme="majorHAnsi" w:cstheme="majorHAnsi"/>
          <w:sz w:val="24"/>
          <w:szCs w:val="24"/>
        </w:rPr>
        <w:t xml:space="preserve"> la información que puede generar</w:t>
      </w:r>
      <w:r w:rsidR="00F2751F" w:rsidRPr="00F34E3A">
        <w:rPr>
          <w:rFonts w:asciiTheme="majorHAnsi" w:hAnsiTheme="majorHAnsi" w:cstheme="majorHAnsi"/>
          <w:sz w:val="24"/>
          <w:szCs w:val="24"/>
        </w:rPr>
        <w:t xml:space="preserve"> cada uno sea significativamente distinta</w:t>
      </w:r>
      <w:r w:rsidRPr="00F34E3A">
        <w:rPr>
          <w:rFonts w:asciiTheme="majorHAnsi" w:hAnsiTheme="majorHAnsi" w:cstheme="majorHAnsi"/>
          <w:sz w:val="24"/>
          <w:szCs w:val="24"/>
        </w:rPr>
        <w:t xml:space="preserve">. </w:t>
      </w:r>
    </w:p>
    <w:p w14:paraId="321AB732" w14:textId="229291D1" w:rsidR="000D1D4A" w:rsidRPr="00F34E3A" w:rsidRDefault="00161B2E"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Y, ¿quién más podría conocer estas singularidades si no los comités de transparencia instalados dentro de cada uno de los sujetos obligados</w:t>
      </w:r>
      <w:r w:rsidR="00F2751F" w:rsidRPr="00F34E3A">
        <w:rPr>
          <w:rFonts w:asciiTheme="majorHAnsi" w:hAnsiTheme="majorHAnsi" w:cstheme="majorHAnsi"/>
          <w:sz w:val="24"/>
          <w:szCs w:val="24"/>
        </w:rPr>
        <w:t>, los cuales</w:t>
      </w:r>
      <w:r w:rsidRPr="00F34E3A">
        <w:rPr>
          <w:rFonts w:asciiTheme="majorHAnsi" w:hAnsiTheme="majorHAnsi" w:cstheme="majorHAnsi"/>
          <w:sz w:val="24"/>
          <w:szCs w:val="24"/>
        </w:rPr>
        <w:t>, posiblemente,</w:t>
      </w:r>
      <w:r w:rsidR="00F2751F" w:rsidRPr="00F34E3A">
        <w:rPr>
          <w:rFonts w:asciiTheme="majorHAnsi" w:hAnsiTheme="majorHAnsi" w:cstheme="majorHAnsi"/>
          <w:sz w:val="24"/>
          <w:szCs w:val="24"/>
        </w:rPr>
        <w:t xml:space="preserve"> son</w:t>
      </w:r>
      <w:r w:rsidRPr="00F34E3A">
        <w:rPr>
          <w:rFonts w:asciiTheme="majorHAnsi" w:hAnsiTheme="majorHAnsi" w:cstheme="majorHAnsi"/>
          <w:sz w:val="24"/>
          <w:szCs w:val="24"/>
        </w:rPr>
        <w:t xml:space="preserve"> los que podrían velar en mejores condiciones por el fomento de una cultura de transparencia? Sin embargo, en sus atribuciones, ni siquiera se encuentra incluido algo referente hacia este ámbito</w:t>
      </w:r>
      <w:r w:rsidR="00605549" w:rsidRPr="00F34E3A">
        <w:rPr>
          <w:rFonts w:asciiTheme="majorHAnsi" w:hAnsiTheme="majorHAnsi" w:cstheme="majorHAnsi"/>
          <w:sz w:val="24"/>
          <w:szCs w:val="24"/>
        </w:rPr>
        <w:t>.</w:t>
      </w:r>
    </w:p>
    <w:p w14:paraId="3D768704" w14:textId="7B4D69C0" w:rsidR="00585B88" w:rsidRPr="00F34E3A" w:rsidRDefault="00E27661"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lastRenderedPageBreak/>
        <w:t>No obstante, p</w:t>
      </w:r>
      <w:r w:rsidR="00055140" w:rsidRPr="00F34E3A">
        <w:rPr>
          <w:rFonts w:asciiTheme="majorHAnsi" w:hAnsiTheme="majorHAnsi" w:cstheme="majorHAnsi"/>
          <w:sz w:val="24"/>
          <w:szCs w:val="24"/>
        </w:rPr>
        <w:t xml:space="preserve">osiblemente sea en este último </w:t>
      </w:r>
      <w:r w:rsidR="006E564D" w:rsidRPr="00F34E3A">
        <w:rPr>
          <w:rFonts w:asciiTheme="majorHAnsi" w:hAnsiTheme="majorHAnsi" w:cstheme="majorHAnsi"/>
          <w:sz w:val="24"/>
          <w:szCs w:val="24"/>
        </w:rPr>
        <w:t>nivel</w:t>
      </w:r>
      <w:r w:rsidR="00055140" w:rsidRPr="00F34E3A">
        <w:rPr>
          <w:rFonts w:asciiTheme="majorHAnsi" w:hAnsiTheme="majorHAnsi" w:cstheme="majorHAnsi"/>
          <w:sz w:val="24"/>
          <w:szCs w:val="24"/>
        </w:rPr>
        <w:t xml:space="preserve"> en el cual sea más significativ</w:t>
      </w:r>
      <w:r w:rsidR="005249B4" w:rsidRPr="00F34E3A">
        <w:rPr>
          <w:rFonts w:asciiTheme="majorHAnsi" w:hAnsiTheme="majorHAnsi" w:cstheme="majorHAnsi"/>
          <w:sz w:val="24"/>
          <w:szCs w:val="24"/>
        </w:rPr>
        <w:t>a</w:t>
      </w:r>
      <w:r w:rsidR="00055140" w:rsidRPr="00F34E3A">
        <w:rPr>
          <w:rFonts w:asciiTheme="majorHAnsi" w:hAnsiTheme="majorHAnsi" w:cstheme="majorHAnsi"/>
          <w:sz w:val="24"/>
          <w:szCs w:val="24"/>
        </w:rPr>
        <w:t xml:space="preserve"> la garantía del derecho de acceso a la información</w:t>
      </w:r>
      <w:r w:rsidR="00F2751F" w:rsidRPr="00F34E3A">
        <w:rPr>
          <w:rFonts w:asciiTheme="majorHAnsi" w:hAnsiTheme="majorHAnsi" w:cstheme="majorHAnsi"/>
          <w:sz w:val="24"/>
          <w:szCs w:val="24"/>
        </w:rPr>
        <w:t>, y</w:t>
      </w:r>
      <w:r w:rsidR="00055140" w:rsidRPr="00F34E3A">
        <w:rPr>
          <w:rFonts w:asciiTheme="majorHAnsi" w:hAnsiTheme="majorHAnsi" w:cstheme="majorHAnsi"/>
          <w:sz w:val="24"/>
          <w:szCs w:val="24"/>
        </w:rPr>
        <w:t>a que la cultura difícilmente puede medirse en el nivel lógico y normativo. La cultura se vive</w:t>
      </w:r>
      <w:r w:rsidR="00CE7057" w:rsidRPr="00F34E3A">
        <w:rPr>
          <w:rFonts w:asciiTheme="majorHAnsi" w:hAnsiTheme="majorHAnsi" w:cstheme="majorHAnsi"/>
          <w:sz w:val="24"/>
          <w:szCs w:val="24"/>
        </w:rPr>
        <w:t>;</w:t>
      </w:r>
      <w:r w:rsidR="00055140" w:rsidRPr="00F34E3A">
        <w:rPr>
          <w:rFonts w:asciiTheme="majorHAnsi" w:hAnsiTheme="majorHAnsi" w:cstheme="majorHAnsi"/>
          <w:sz w:val="24"/>
          <w:szCs w:val="24"/>
        </w:rPr>
        <w:t xml:space="preserve"> y</w:t>
      </w:r>
      <w:r w:rsidR="00F2751F" w:rsidRPr="00F34E3A">
        <w:rPr>
          <w:rFonts w:asciiTheme="majorHAnsi" w:hAnsiTheme="majorHAnsi" w:cstheme="majorHAnsi"/>
          <w:sz w:val="24"/>
          <w:szCs w:val="24"/>
        </w:rPr>
        <w:t xml:space="preserve"> la</w:t>
      </w:r>
      <w:r w:rsidR="00055140" w:rsidRPr="00F34E3A">
        <w:rPr>
          <w:rFonts w:asciiTheme="majorHAnsi" w:hAnsiTheme="majorHAnsi" w:cstheme="majorHAnsi"/>
          <w:sz w:val="24"/>
          <w:szCs w:val="24"/>
        </w:rPr>
        <w:t xml:space="preserve"> calidad de vida es posible llegar a medirla.</w:t>
      </w:r>
      <w:r w:rsidR="005249B4" w:rsidRPr="00F34E3A">
        <w:rPr>
          <w:rFonts w:asciiTheme="majorHAnsi" w:hAnsiTheme="majorHAnsi" w:cstheme="majorHAnsi"/>
          <w:sz w:val="24"/>
          <w:szCs w:val="24"/>
        </w:rPr>
        <w:t xml:space="preserve"> En este sentido</w:t>
      </w:r>
      <w:r w:rsidR="006E564D" w:rsidRPr="00F34E3A">
        <w:rPr>
          <w:rFonts w:asciiTheme="majorHAnsi" w:hAnsiTheme="majorHAnsi" w:cstheme="majorHAnsi"/>
          <w:sz w:val="24"/>
          <w:szCs w:val="24"/>
        </w:rPr>
        <w:t xml:space="preserve"> ¿de qué forma se traslada la transparencia a las vivencias de las personas y sus comunidades?, </w:t>
      </w:r>
      <w:r w:rsidR="006E564D" w:rsidRPr="00F34E3A">
        <w:rPr>
          <w:rFonts w:asciiTheme="majorHAnsi" w:hAnsiTheme="majorHAnsi" w:cstheme="majorHAnsi"/>
          <w:sz w:val="24"/>
          <w:szCs w:val="24"/>
          <w:u w:val="single"/>
        </w:rPr>
        <w:t>¿cómo se vive la transparencia?</w:t>
      </w:r>
    </w:p>
    <w:p w14:paraId="1B7E9561" w14:textId="77777777" w:rsidR="00C95EDD" w:rsidRPr="00F34E3A" w:rsidRDefault="006E564D"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 xml:space="preserve">Como se mencionó desde un inicio, es imprescindible considerar al individuo y a su comunidad en el impacto del derecho de acceso a la información. Ya que por sí mismo, ningún derecho está exento de crear el efecto contrario para el cual fue pensado. </w:t>
      </w:r>
    </w:p>
    <w:p w14:paraId="54412892" w14:textId="77777777" w:rsidR="00202D9C" w:rsidRPr="00F34E3A" w:rsidRDefault="000E45FF"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Además, si relacionamos las distintas motivaciones, necesidades, significados y lenguajes que han impulsado este derecho</w:t>
      </w:r>
      <w:r w:rsidR="00C95EDD" w:rsidRPr="00F34E3A">
        <w:rPr>
          <w:rFonts w:asciiTheme="majorHAnsi" w:hAnsiTheme="majorHAnsi" w:cstheme="majorHAnsi"/>
          <w:sz w:val="24"/>
          <w:szCs w:val="24"/>
        </w:rPr>
        <w:t>,</w:t>
      </w:r>
      <w:r w:rsidRPr="00F34E3A">
        <w:rPr>
          <w:rFonts w:asciiTheme="majorHAnsi" w:hAnsiTheme="majorHAnsi" w:cstheme="majorHAnsi"/>
          <w:sz w:val="24"/>
          <w:szCs w:val="24"/>
        </w:rPr>
        <w:t xml:space="preserve"> no sólo en las distintas legislaciones, sino también a través del tiempo, es posible afirmar que la constante ha sido</w:t>
      </w:r>
      <w:r w:rsidR="001B4010" w:rsidRPr="00F34E3A">
        <w:rPr>
          <w:rFonts w:asciiTheme="majorHAnsi" w:hAnsiTheme="majorHAnsi" w:cstheme="majorHAnsi"/>
          <w:sz w:val="24"/>
          <w:szCs w:val="24"/>
        </w:rPr>
        <w:t>:</w:t>
      </w:r>
      <w:r w:rsidRPr="00F34E3A">
        <w:rPr>
          <w:rFonts w:asciiTheme="majorHAnsi" w:hAnsiTheme="majorHAnsi" w:cstheme="majorHAnsi"/>
          <w:sz w:val="24"/>
          <w:szCs w:val="24"/>
        </w:rPr>
        <w:t xml:space="preserve"> </w:t>
      </w:r>
      <w:r w:rsidRPr="00F34E3A">
        <w:rPr>
          <w:rFonts w:asciiTheme="majorHAnsi" w:hAnsiTheme="majorHAnsi" w:cstheme="majorHAnsi"/>
          <w:sz w:val="24"/>
          <w:szCs w:val="24"/>
          <w:u w:val="single"/>
        </w:rPr>
        <w:t>transparentar el ejercicio del poder</w:t>
      </w:r>
      <w:r w:rsidR="00C95EDD" w:rsidRPr="00F34E3A">
        <w:rPr>
          <w:rFonts w:asciiTheme="majorHAnsi" w:hAnsiTheme="majorHAnsi" w:cstheme="majorHAnsi"/>
          <w:sz w:val="24"/>
          <w:szCs w:val="24"/>
        </w:rPr>
        <w:t xml:space="preserve">; y la mejor vía para conseguirlo: </w:t>
      </w:r>
      <w:r w:rsidR="00C95EDD" w:rsidRPr="00F34E3A">
        <w:rPr>
          <w:rFonts w:asciiTheme="majorHAnsi" w:hAnsiTheme="majorHAnsi" w:cstheme="majorHAnsi"/>
          <w:sz w:val="24"/>
          <w:szCs w:val="24"/>
          <w:u w:val="single"/>
        </w:rPr>
        <w:t>haciéndolo accesible</w:t>
      </w:r>
      <w:r w:rsidR="00C95EDD" w:rsidRPr="00F34E3A">
        <w:rPr>
          <w:rFonts w:asciiTheme="majorHAnsi" w:hAnsiTheme="majorHAnsi" w:cstheme="majorHAnsi"/>
          <w:sz w:val="24"/>
          <w:szCs w:val="24"/>
        </w:rPr>
        <w:t>.</w:t>
      </w:r>
      <w:r w:rsidR="001B4010" w:rsidRPr="00F34E3A">
        <w:rPr>
          <w:rFonts w:asciiTheme="majorHAnsi" w:hAnsiTheme="majorHAnsi" w:cstheme="majorHAnsi"/>
          <w:sz w:val="24"/>
          <w:szCs w:val="24"/>
        </w:rPr>
        <w:t xml:space="preserve"> </w:t>
      </w:r>
      <w:r w:rsidR="00C95EDD" w:rsidRPr="00F34E3A">
        <w:rPr>
          <w:rFonts w:asciiTheme="majorHAnsi" w:hAnsiTheme="majorHAnsi" w:cstheme="majorHAnsi"/>
          <w:sz w:val="24"/>
          <w:szCs w:val="24"/>
        </w:rPr>
        <w:t>En los momentos más álgidos y de mayor plenitud de una sociedad determinada, en que parece que el poder ha sufrido una reestructuración y redistribución, es cuando mayor percepción</w:t>
      </w:r>
      <w:r w:rsidR="000E579D" w:rsidRPr="00F34E3A">
        <w:rPr>
          <w:rFonts w:asciiTheme="majorHAnsi" w:hAnsiTheme="majorHAnsi" w:cstheme="majorHAnsi"/>
          <w:sz w:val="24"/>
          <w:szCs w:val="24"/>
        </w:rPr>
        <w:t xml:space="preserve"> positiva hay sobre la transparencia. </w:t>
      </w:r>
    </w:p>
    <w:p w14:paraId="024BFE4E" w14:textId="6059132A" w:rsidR="001B4010" w:rsidRPr="00F34E3A" w:rsidRDefault="001B4010" w:rsidP="009D618C">
      <w:pPr>
        <w:pStyle w:val="Textoindependienteprimerasangra2"/>
        <w:spacing w:line="276" w:lineRule="auto"/>
        <w:jc w:val="both"/>
        <w:rPr>
          <w:rFonts w:asciiTheme="majorHAnsi" w:hAnsiTheme="majorHAnsi" w:cstheme="majorHAnsi"/>
          <w:sz w:val="24"/>
          <w:szCs w:val="24"/>
        </w:rPr>
      </w:pPr>
      <w:r w:rsidRPr="00F34E3A">
        <w:rPr>
          <w:rFonts w:asciiTheme="majorHAnsi" w:hAnsiTheme="majorHAnsi" w:cstheme="majorHAnsi"/>
          <w:sz w:val="24"/>
          <w:szCs w:val="24"/>
        </w:rPr>
        <w:t xml:space="preserve">El derecho de acceso a la información no se puede garantizar únicamente mediante los mínimos, debe permear culturalmente. Y si el mayor impacto es posible de apreciar mediante la </w:t>
      </w:r>
      <w:r w:rsidRPr="00F34E3A">
        <w:rPr>
          <w:rFonts w:asciiTheme="majorHAnsi" w:hAnsiTheme="majorHAnsi" w:cstheme="majorHAnsi"/>
          <w:sz w:val="24"/>
          <w:szCs w:val="24"/>
          <w:u w:val="single"/>
        </w:rPr>
        <w:t>reestructuración y redistribución del poder</w:t>
      </w:r>
      <w:r w:rsidR="00F029C0" w:rsidRPr="00F34E3A">
        <w:rPr>
          <w:rFonts w:asciiTheme="majorHAnsi" w:hAnsiTheme="majorHAnsi" w:cstheme="majorHAnsi"/>
          <w:sz w:val="24"/>
          <w:szCs w:val="24"/>
        </w:rPr>
        <w:t>, será</w:t>
      </w:r>
      <w:r w:rsidR="00532C11" w:rsidRPr="00F34E3A">
        <w:rPr>
          <w:rFonts w:asciiTheme="majorHAnsi" w:hAnsiTheme="majorHAnsi" w:cstheme="majorHAnsi"/>
          <w:sz w:val="24"/>
          <w:szCs w:val="24"/>
        </w:rPr>
        <w:t>n</w:t>
      </w:r>
      <w:r w:rsidR="00F029C0" w:rsidRPr="00F34E3A">
        <w:rPr>
          <w:rFonts w:asciiTheme="majorHAnsi" w:hAnsiTheme="majorHAnsi" w:cstheme="majorHAnsi"/>
          <w:sz w:val="24"/>
          <w:szCs w:val="24"/>
        </w:rPr>
        <w:t xml:space="preserve"> de suma importancia</w:t>
      </w:r>
      <w:r w:rsidR="00532C11" w:rsidRPr="00F34E3A">
        <w:rPr>
          <w:rFonts w:asciiTheme="majorHAnsi" w:hAnsiTheme="majorHAnsi" w:cstheme="majorHAnsi"/>
          <w:sz w:val="24"/>
          <w:szCs w:val="24"/>
        </w:rPr>
        <w:t xml:space="preserve"> los cambios generados en la estructura orgánica de cualquier entidad</w:t>
      </w:r>
      <w:r w:rsidR="00F029C0" w:rsidRPr="00F34E3A">
        <w:rPr>
          <w:rFonts w:asciiTheme="majorHAnsi" w:hAnsiTheme="majorHAnsi" w:cstheme="majorHAnsi"/>
          <w:sz w:val="24"/>
          <w:szCs w:val="24"/>
        </w:rPr>
        <w:t xml:space="preserve"> </w:t>
      </w:r>
      <w:r w:rsidR="00683394" w:rsidRPr="00F34E3A">
        <w:rPr>
          <w:rFonts w:asciiTheme="majorHAnsi" w:hAnsiTheme="majorHAnsi" w:cstheme="majorHAnsi"/>
          <w:sz w:val="24"/>
          <w:szCs w:val="24"/>
        </w:rPr>
        <w:t>y que estos se materialicen en la infraestructura</w:t>
      </w:r>
      <w:r w:rsidR="00877D46" w:rsidRPr="00F34E3A">
        <w:rPr>
          <w:rFonts w:asciiTheme="majorHAnsi" w:hAnsiTheme="majorHAnsi" w:cstheme="majorHAnsi"/>
          <w:sz w:val="24"/>
          <w:szCs w:val="24"/>
        </w:rPr>
        <w:t xml:space="preserve"> física</w:t>
      </w:r>
      <w:r w:rsidR="002C406E" w:rsidRPr="00F34E3A">
        <w:rPr>
          <w:rStyle w:val="Refdenotaalpie"/>
          <w:rFonts w:asciiTheme="majorHAnsi" w:hAnsiTheme="majorHAnsi" w:cstheme="majorHAnsi"/>
          <w:sz w:val="24"/>
          <w:szCs w:val="24"/>
        </w:rPr>
        <w:footnoteReference w:id="5"/>
      </w:r>
      <w:r w:rsidR="001F7E20" w:rsidRPr="00F34E3A">
        <w:rPr>
          <w:rFonts w:asciiTheme="majorHAnsi" w:hAnsiTheme="majorHAnsi" w:cstheme="majorHAnsi"/>
          <w:sz w:val="24"/>
          <w:szCs w:val="24"/>
        </w:rPr>
        <w:t>.</w:t>
      </w:r>
    </w:p>
    <w:p w14:paraId="2B3FADCB" w14:textId="048B159B" w:rsidR="008D0791" w:rsidRPr="00F34E3A" w:rsidRDefault="001F7E20" w:rsidP="009D618C">
      <w:pPr>
        <w:pStyle w:val="Textoindependienteprimerasangra2"/>
        <w:spacing w:line="276" w:lineRule="auto"/>
        <w:jc w:val="both"/>
        <w:rPr>
          <w:rFonts w:asciiTheme="majorHAnsi" w:hAnsiTheme="majorHAnsi" w:cstheme="majorHAnsi"/>
          <w:sz w:val="24"/>
          <w:szCs w:val="24"/>
          <w:highlight w:val="white"/>
          <w:u w:val="single"/>
        </w:rPr>
      </w:pPr>
      <w:r w:rsidRPr="00F34E3A">
        <w:rPr>
          <w:rFonts w:asciiTheme="majorHAnsi" w:hAnsiTheme="majorHAnsi" w:cstheme="majorHAnsi"/>
          <w:sz w:val="24"/>
          <w:szCs w:val="24"/>
          <w:highlight w:val="white"/>
        </w:rPr>
        <w:t>De esta forma, l</w:t>
      </w:r>
      <w:r w:rsidR="00C07DC5" w:rsidRPr="00F34E3A">
        <w:rPr>
          <w:rFonts w:asciiTheme="majorHAnsi" w:hAnsiTheme="majorHAnsi" w:cstheme="majorHAnsi"/>
          <w:sz w:val="24"/>
          <w:szCs w:val="24"/>
          <w:highlight w:val="white"/>
        </w:rPr>
        <w:t xml:space="preserve">a legislación en la materia nos permite identificar la </w:t>
      </w:r>
      <w:r w:rsidR="00C07DC5" w:rsidRPr="00F34E3A">
        <w:rPr>
          <w:rFonts w:asciiTheme="majorHAnsi" w:hAnsiTheme="majorHAnsi" w:cstheme="majorHAnsi"/>
          <w:sz w:val="24"/>
          <w:szCs w:val="24"/>
          <w:highlight w:val="white"/>
          <w:u w:val="single"/>
        </w:rPr>
        <w:t>estructura orgánica</w:t>
      </w:r>
      <w:r w:rsidR="00C07DC5" w:rsidRPr="00F34E3A">
        <w:rPr>
          <w:rFonts w:asciiTheme="majorHAnsi" w:hAnsiTheme="majorHAnsi" w:cstheme="majorHAnsi"/>
          <w:sz w:val="24"/>
          <w:szCs w:val="24"/>
          <w:highlight w:val="white"/>
        </w:rPr>
        <w:t xml:space="preserve"> de una </w:t>
      </w:r>
      <w:r w:rsidRPr="00F34E3A">
        <w:rPr>
          <w:rFonts w:asciiTheme="majorHAnsi" w:hAnsiTheme="majorHAnsi" w:cstheme="majorHAnsi"/>
          <w:sz w:val="24"/>
          <w:szCs w:val="24"/>
          <w:highlight w:val="white"/>
        </w:rPr>
        <w:t>organización</w:t>
      </w:r>
      <w:r w:rsidR="00C07DC5" w:rsidRPr="00F34E3A">
        <w:rPr>
          <w:rFonts w:asciiTheme="majorHAnsi" w:hAnsiTheme="majorHAnsi" w:cstheme="majorHAnsi"/>
          <w:sz w:val="24"/>
          <w:szCs w:val="24"/>
          <w:highlight w:val="white"/>
        </w:rPr>
        <w:t xml:space="preserve">, y como </w:t>
      </w:r>
      <w:r w:rsidR="00C07DC5" w:rsidRPr="00F34E3A">
        <w:rPr>
          <w:rFonts w:asciiTheme="majorHAnsi" w:hAnsiTheme="majorHAnsi" w:cstheme="majorHAnsi"/>
          <w:sz w:val="24"/>
          <w:szCs w:val="24"/>
          <w:u w:val="single"/>
        </w:rPr>
        <w:t>la estructura orgánica nos indica toda la información que es posible solicitar</w:t>
      </w:r>
      <w:r w:rsidR="00C07DC5" w:rsidRPr="00F34E3A">
        <w:rPr>
          <w:rFonts w:asciiTheme="majorHAnsi" w:hAnsiTheme="majorHAnsi" w:cstheme="majorHAnsi"/>
          <w:sz w:val="24"/>
          <w:szCs w:val="24"/>
        </w:rPr>
        <w:t xml:space="preserve">, podemos conocer, </w:t>
      </w:r>
      <w:r w:rsidR="00C07DC5" w:rsidRPr="00F34E3A">
        <w:rPr>
          <w:rFonts w:asciiTheme="majorHAnsi" w:hAnsiTheme="majorHAnsi" w:cstheme="majorHAnsi"/>
          <w:b/>
          <w:bCs/>
          <w:sz w:val="24"/>
          <w:szCs w:val="24"/>
        </w:rPr>
        <w:t>a través de la interpretación</w:t>
      </w:r>
      <w:r w:rsidR="00C07DC5" w:rsidRPr="00F34E3A">
        <w:rPr>
          <w:rFonts w:asciiTheme="majorHAnsi" w:hAnsiTheme="majorHAnsi" w:cstheme="majorHAnsi"/>
          <w:sz w:val="24"/>
          <w:szCs w:val="24"/>
        </w:rPr>
        <w:t xml:space="preserve">, </w:t>
      </w:r>
      <w:r w:rsidR="00C07DC5" w:rsidRPr="00F34E3A">
        <w:rPr>
          <w:rFonts w:asciiTheme="majorHAnsi" w:hAnsiTheme="majorHAnsi" w:cstheme="majorHAnsi"/>
          <w:sz w:val="24"/>
          <w:szCs w:val="24"/>
          <w:highlight w:val="white"/>
        </w:rPr>
        <w:t xml:space="preserve">la información que un “sujeto obligado” puede generar y tiene que hacer pública. </w:t>
      </w:r>
      <w:r w:rsidR="00836797" w:rsidRPr="00F34E3A">
        <w:rPr>
          <w:rFonts w:asciiTheme="majorHAnsi" w:hAnsiTheme="majorHAnsi" w:cstheme="majorHAnsi"/>
          <w:sz w:val="24"/>
          <w:szCs w:val="24"/>
          <w:u w:val="single"/>
        </w:rPr>
        <w:t xml:space="preserve">Quien tiene </w:t>
      </w:r>
      <w:r w:rsidR="00836797" w:rsidRPr="00F34E3A">
        <w:rPr>
          <w:rFonts w:asciiTheme="majorHAnsi" w:hAnsiTheme="majorHAnsi" w:cstheme="majorHAnsi"/>
          <w:color w:val="000000"/>
          <w:sz w:val="24"/>
          <w:szCs w:val="24"/>
          <w:u w:val="single"/>
        </w:rPr>
        <w:t>l</w:t>
      </w:r>
      <w:r w:rsidR="00836797" w:rsidRPr="00F34E3A">
        <w:rPr>
          <w:rFonts w:asciiTheme="majorHAnsi" w:hAnsiTheme="majorHAnsi" w:cstheme="majorHAnsi"/>
          <w:sz w:val="24"/>
          <w:szCs w:val="24"/>
          <w:u w:val="single"/>
        </w:rPr>
        <w:t>a capacidad para reestructurar y redistribuir el poder</w:t>
      </w:r>
      <w:r w:rsidR="00836797" w:rsidRPr="00F34E3A">
        <w:rPr>
          <w:rStyle w:val="Refdenotaalpie"/>
          <w:rFonts w:asciiTheme="majorHAnsi" w:hAnsiTheme="majorHAnsi" w:cstheme="majorHAnsi"/>
          <w:sz w:val="24"/>
          <w:szCs w:val="24"/>
          <w:u w:val="single"/>
        </w:rPr>
        <w:footnoteReference w:id="6"/>
      </w:r>
      <w:r w:rsidRPr="00F34E3A">
        <w:rPr>
          <w:rFonts w:asciiTheme="majorHAnsi" w:hAnsiTheme="majorHAnsi" w:cstheme="majorHAnsi"/>
          <w:sz w:val="24"/>
          <w:szCs w:val="24"/>
          <w:u w:val="single"/>
        </w:rPr>
        <w:t>,</w:t>
      </w:r>
      <w:r w:rsidR="00836797" w:rsidRPr="00F34E3A">
        <w:rPr>
          <w:rFonts w:asciiTheme="majorHAnsi" w:hAnsiTheme="majorHAnsi" w:cstheme="majorHAnsi"/>
          <w:sz w:val="24"/>
          <w:szCs w:val="24"/>
          <w:u w:val="single"/>
        </w:rPr>
        <w:t xml:space="preserve"> tiene la capacidad para modificar la información que una estructura tiene la posibilidad de producir</w:t>
      </w:r>
      <w:r w:rsidR="00836797" w:rsidRPr="00F34E3A">
        <w:rPr>
          <w:rStyle w:val="Refdenotaalpie"/>
          <w:rFonts w:asciiTheme="majorHAnsi" w:hAnsiTheme="majorHAnsi" w:cstheme="majorHAnsi"/>
          <w:sz w:val="24"/>
          <w:szCs w:val="24"/>
          <w:u w:val="single"/>
        </w:rPr>
        <w:footnoteReference w:id="7"/>
      </w:r>
      <w:r w:rsidR="00836797" w:rsidRPr="00F34E3A">
        <w:rPr>
          <w:rFonts w:asciiTheme="majorHAnsi" w:hAnsiTheme="majorHAnsi" w:cstheme="majorHAnsi"/>
          <w:sz w:val="24"/>
          <w:szCs w:val="24"/>
          <w:u w:val="single"/>
        </w:rPr>
        <w:t>.</w:t>
      </w:r>
    </w:p>
    <w:bookmarkEnd w:id="0"/>
    <w:p w14:paraId="74DCA52E" w14:textId="300CDD32" w:rsidR="00E34A1F" w:rsidRPr="00F34E3A" w:rsidRDefault="00532C11" w:rsidP="009D618C">
      <w:pPr>
        <w:pStyle w:val="Textoindependienteprimerasangra2"/>
        <w:spacing w:line="276" w:lineRule="auto"/>
        <w:jc w:val="both"/>
        <w:rPr>
          <w:rFonts w:asciiTheme="majorHAnsi" w:hAnsiTheme="majorHAnsi" w:cstheme="majorHAnsi"/>
          <w:sz w:val="24"/>
          <w:szCs w:val="24"/>
          <w:highlight w:val="white"/>
          <w:u w:val="single"/>
        </w:rPr>
      </w:pPr>
      <w:r w:rsidRPr="00F34E3A">
        <w:rPr>
          <w:rFonts w:asciiTheme="majorHAnsi" w:hAnsiTheme="majorHAnsi" w:cstheme="majorHAnsi"/>
          <w:sz w:val="24"/>
          <w:szCs w:val="24"/>
          <w:highlight w:val="white"/>
        </w:rPr>
        <w:t xml:space="preserve">En última instancia, este derecho </w:t>
      </w:r>
      <w:r w:rsidRPr="00F34E3A">
        <w:rPr>
          <w:rFonts w:asciiTheme="majorHAnsi" w:hAnsiTheme="majorHAnsi" w:cstheme="majorHAnsi"/>
          <w:sz w:val="24"/>
          <w:szCs w:val="24"/>
          <w:highlight w:val="white"/>
          <w:u w:val="single"/>
        </w:rPr>
        <w:t>revela que la mera existencia, genera información</w:t>
      </w:r>
      <w:r w:rsidRPr="00F34E3A">
        <w:rPr>
          <w:rFonts w:asciiTheme="majorHAnsi" w:hAnsiTheme="majorHAnsi" w:cstheme="majorHAnsi"/>
          <w:sz w:val="24"/>
          <w:szCs w:val="24"/>
          <w:u w:val="single"/>
        </w:rPr>
        <w:t>; y que su posición, puede determinar la posibilidad de darle un sentido u otro</w:t>
      </w:r>
      <w:r w:rsidRPr="00F34E3A">
        <w:rPr>
          <w:rStyle w:val="Refdenotaalpie"/>
          <w:rFonts w:asciiTheme="majorHAnsi" w:hAnsiTheme="majorHAnsi" w:cstheme="majorHAnsi"/>
          <w:sz w:val="24"/>
          <w:szCs w:val="24"/>
          <w:u w:val="single"/>
        </w:rPr>
        <w:footnoteReference w:id="8"/>
      </w:r>
      <w:r w:rsidRPr="00F34E3A">
        <w:rPr>
          <w:rFonts w:asciiTheme="majorHAnsi" w:hAnsiTheme="majorHAnsi" w:cstheme="majorHAnsi"/>
          <w:sz w:val="24"/>
          <w:szCs w:val="24"/>
          <w:u w:val="single"/>
        </w:rPr>
        <w:t>.</w:t>
      </w:r>
      <w:r w:rsidRPr="00F34E3A">
        <w:rPr>
          <w:rFonts w:asciiTheme="majorHAnsi" w:hAnsiTheme="majorHAnsi" w:cstheme="majorHAnsi"/>
          <w:sz w:val="24"/>
          <w:szCs w:val="24"/>
        </w:rPr>
        <w:t xml:space="preserve"> Así, lo establecido en la constitución, referente a que toda la información en posesión de los </w:t>
      </w:r>
      <w:r w:rsidRPr="00F34E3A">
        <w:rPr>
          <w:rFonts w:asciiTheme="majorHAnsi" w:hAnsiTheme="majorHAnsi" w:cstheme="majorHAnsi"/>
          <w:sz w:val="24"/>
          <w:szCs w:val="24"/>
        </w:rPr>
        <w:lastRenderedPageBreak/>
        <w:t xml:space="preserve">sujetos obligados es pública, cobra mayor sentido y relevancia al </w:t>
      </w:r>
      <w:r w:rsidRPr="00F34E3A">
        <w:rPr>
          <w:rFonts w:asciiTheme="majorHAnsi" w:hAnsiTheme="majorHAnsi" w:cstheme="majorHAnsi"/>
          <w:color w:val="000000"/>
          <w:sz w:val="24"/>
          <w:szCs w:val="24"/>
        </w:rPr>
        <w:t>momento de garantizar el derecho de acceso a la información pública</w:t>
      </w:r>
      <w:r w:rsidRPr="00F34E3A">
        <w:rPr>
          <w:rStyle w:val="Refdenotaalpie"/>
          <w:rFonts w:asciiTheme="majorHAnsi" w:hAnsiTheme="majorHAnsi" w:cstheme="majorHAnsi"/>
          <w:color w:val="000000"/>
          <w:sz w:val="24"/>
          <w:szCs w:val="24"/>
        </w:rPr>
        <w:footnoteReference w:id="9"/>
      </w:r>
      <w:r w:rsidRPr="00F34E3A">
        <w:rPr>
          <w:rFonts w:asciiTheme="majorHAnsi" w:hAnsiTheme="majorHAnsi" w:cstheme="majorHAnsi"/>
          <w:color w:val="000000"/>
          <w:sz w:val="24"/>
          <w:szCs w:val="24"/>
        </w:rPr>
        <w:t>.</w:t>
      </w:r>
    </w:p>
    <w:p w14:paraId="508FA9FE" w14:textId="30016FE9" w:rsidR="00D07D8A" w:rsidRPr="00F34E3A" w:rsidRDefault="00202D9C"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P</w:t>
      </w:r>
      <w:r w:rsidR="00D07D8A" w:rsidRPr="00F34E3A">
        <w:rPr>
          <w:rFonts w:asciiTheme="majorHAnsi" w:hAnsiTheme="majorHAnsi" w:cstheme="majorHAnsi"/>
          <w:sz w:val="24"/>
          <w:szCs w:val="24"/>
          <w:highlight w:val="white"/>
        </w:rPr>
        <w:t>reguntas de investigación</w:t>
      </w:r>
    </w:p>
    <w:p w14:paraId="327945D3" w14:textId="252DAF63" w:rsidR="00D07D8A" w:rsidRPr="00F34E3A" w:rsidRDefault="00D07D8A"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¿Cómo se garantiza un derecho</w:t>
      </w:r>
      <w:r w:rsidR="006E435D">
        <w:rPr>
          <w:rFonts w:asciiTheme="majorHAnsi" w:hAnsiTheme="majorHAnsi" w:cstheme="majorHAnsi"/>
          <w:sz w:val="24"/>
          <w:szCs w:val="24"/>
          <w:highlight w:val="white"/>
        </w:rPr>
        <w:t>, y</w:t>
      </w:r>
      <w:r w:rsidRPr="00F34E3A">
        <w:rPr>
          <w:rFonts w:asciiTheme="majorHAnsi" w:hAnsiTheme="majorHAnsi" w:cstheme="majorHAnsi"/>
          <w:sz w:val="24"/>
          <w:szCs w:val="24"/>
          <w:highlight w:val="white"/>
        </w:rPr>
        <w:t xml:space="preserve"> en específico, el de acceso a la información pública</w:t>
      </w:r>
      <w:r w:rsidR="006E435D">
        <w:rPr>
          <w:rFonts w:asciiTheme="majorHAnsi" w:hAnsiTheme="majorHAnsi" w:cstheme="majorHAnsi"/>
          <w:sz w:val="24"/>
          <w:szCs w:val="24"/>
          <w:highlight w:val="white"/>
        </w:rPr>
        <w:t>?</w:t>
      </w:r>
    </w:p>
    <w:p w14:paraId="71786D3E" w14:textId="77777777" w:rsidR="00D07D8A" w:rsidRPr="00F34E3A" w:rsidRDefault="00D07D8A"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¿Cuáles son los límites y alcances del derecho de acceso a la información pública?</w:t>
      </w:r>
    </w:p>
    <w:p w14:paraId="0EC4DD13" w14:textId="77777777" w:rsidR="00202D9C" w:rsidRPr="00F34E3A" w:rsidRDefault="00202D9C"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¿Cuál es la relación entre la transparencia, el poder y la estructura orgánica?</w:t>
      </w:r>
    </w:p>
    <w:p w14:paraId="22D00B4A" w14:textId="224DED54" w:rsidR="00202D9C" w:rsidRDefault="00202D9C"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¿Qué información es posible solicitar a los sujetos obligados, más allá de las limitaciones de clasificación de la información o inexistencia de esta?</w:t>
      </w:r>
    </w:p>
    <w:p w14:paraId="7440A8DE" w14:textId="6AE32826" w:rsidR="0007578F" w:rsidRPr="00F34E3A" w:rsidRDefault="0007578F" w:rsidP="009D618C">
      <w:pPr>
        <w:pStyle w:val="Textoindependienteprimerasangra2"/>
        <w:spacing w:line="276" w:lineRule="auto"/>
        <w:jc w:val="both"/>
        <w:rPr>
          <w:rFonts w:asciiTheme="majorHAnsi" w:hAnsiTheme="majorHAnsi" w:cstheme="majorHAnsi"/>
          <w:sz w:val="24"/>
          <w:szCs w:val="24"/>
          <w:highlight w:val="white"/>
        </w:rPr>
      </w:pPr>
      <w:r>
        <w:rPr>
          <w:rFonts w:asciiTheme="majorHAnsi" w:hAnsiTheme="majorHAnsi" w:cstheme="majorHAnsi"/>
          <w:sz w:val="24"/>
          <w:szCs w:val="24"/>
          <w:highlight w:val="white"/>
        </w:rPr>
        <w:t>Al crearse tanto la Ley Federal como la General en la materia, tanto ¿qué normativas fueron modificadas? Como ¿Cuántas realmente debían modificarse (y cuáles)?</w:t>
      </w:r>
      <w:r w:rsidR="0053584A">
        <w:rPr>
          <w:rFonts w:asciiTheme="majorHAnsi" w:hAnsiTheme="majorHAnsi" w:cstheme="majorHAnsi"/>
          <w:sz w:val="24"/>
          <w:szCs w:val="24"/>
          <w:highlight w:val="white"/>
        </w:rPr>
        <w:t xml:space="preserve"> Es decir, ¿cuál es el alcance real?, y ¿sus límites? Así como ¿qué porcentaje de la ley se está implementando?</w:t>
      </w:r>
    </w:p>
    <w:p w14:paraId="0000000A" w14:textId="389C05D5" w:rsidR="008017C2" w:rsidRPr="00F34E3A" w:rsidRDefault="00000000"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Hipótesis</w:t>
      </w:r>
    </w:p>
    <w:p w14:paraId="66A382F6" w14:textId="450EE31C" w:rsidR="00BD2870" w:rsidRPr="00F34E3A" w:rsidRDefault="00BD2870"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No es posible garantizar el derecho de acceso a la información si no se tiene la capacidad para generar información. Capacidad entendida como libertad y autonomía para designar qué es y qué no es información; es decir,</w:t>
      </w:r>
      <w:r w:rsidR="00E34A1F" w:rsidRPr="00F34E3A">
        <w:rPr>
          <w:rFonts w:asciiTheme="majorHAnsi" w:hAnsiTheme="majorHAnsi" w:cstheme="majorHAnsi"/>
          <w:sz w:val="24"/>
          <w:szCs w:val="24"/>
          <w:highlight w:val="white"/>
        </w:rPr>
        <w:t xml:space="preserve"> poder</w:t>
      </w:r>
      <w:r w:rsidRPr="00F34E3A">
        <w:rPr>
          <w:rFonts w:asciiTheme="majorHAnsi" w:hAnsiTheme="majorHAnsi" w:cstheme="majorHAnsi"/>
          <w:sz w:val="24"/>
          <w:szCs w:val="24"/>
          <w:highlight w:val="white"/>
        </w:rPr>
        <w:t xml:space="preserve"> definir</w:t>
      </w:r>
      <w:r w:rsidR="00E34A1F" w:rsidRPr="00F34E3A">
        <w:rPr>
          <w:rFonts w:asciiTheme="majorHAnsi" w:hAnsiTheme="majorHAnsi" w:cstheme="majorHAnsi"/>
          <w:sz w:val="24"/>
          <w:szCs w:val="24"/>
          <w:highlight w:val="white"/>
        </w:rPr>
        <w:t>,</w:t>
      </w:r>
      <w:r w:rsidRPr="00F34E3A">
        <w:rPr>
          <w:rFonts w:asciiTheme="majorHAnsi" w:hAnsiTheme="majorHAnsi" w:cstheme="majorHAnsi"/>
          <w:sz w:val="24"/>
          <w:szCs w:val="24"/>
          <w:highlight w:val="white"/>
        </w:rPr>
        <w:t xml:space="preserve"> </w:t>
      </w:r>
      <w:r w:rsidR="00E34A1F" w:rsidRPr="00F34E3A">
        <w:rPr>
          <w:rFonts w:asciiTheme="majorHAnsi" w:hAnsiTheme="majorHAnsi" w:cstheme="majorHAnsi"/>
          <w:sz w:val="24"/>
          <w:szCs w:val="24"/>
          <w:highlight w:val="white"/>
        </w:rPr>
        <w:t>a</w:t>
      </w:r>
      <w:r w:rsidRPr="00F34E3A">
        <w:rPr>
          <w:rFonts w:asciiTheme="majorHAnsi" w:hAnsiTheme="majorHAnsi" w:cstheme="majorHAnsi"/>
          <w:sz w:val="24"/>
          <w:szCs w:val="24"/>
          <w:highlight w:val="white"/>
        </w:rPr>
        <w:t xml:space="preserve"> </w:t>
      </w:r>
      <w:r w:rsidR="00E34A1F" w:rsidRPr="00F34E3A">
        <w:rPr>
          <w:rFonts w:asciiTheme="majorHAnsi" w:hAnsiTheme="majorHAnsi" w:cstheme="majorHAnsi"/>
          <w:sz w:val="24"/>
          <w:szCs w:val="24"/>
          <w:highlight w:val="white"/>
        </w:rPr>
        <w:t>cada paso</w:t>
      </w:r>
      <w:r w:rsidRPr="00F34E3A">
        <w:rPr>
          <w:rFonts w:asciiTheme="majorHAnsi" w:hAnsiTheme="majorHAnsi" w:cstheme="majorHAnsi"/>
          <w:sz w:val="24"/>
          <w:szCs w:val="24"/>
          <w:highlight w:val="white"/>
        </w:rPr>
        <w:t>, la estructura orgánica y</w:t>
      </w:r>
      <w:r w:rsidR="00202D9C" w:rsidRPr="00F34E3A">
        <w:rPr>
          <w:rFonts w:asciiTheme="majorHAnsi" w:hAnsiTheme="majorHAnsi" w:cstheme="majorHAnsi"/>
          <w:sz w:val="24"/>
          <w:szCs w:val="24"/>
          <w:highlight w:val="white"/>
        </w:rPr>
        <w:t>, con ello,</w:t>
      </w:r>
      <w:r w:rsidRPr="00F34E3A">
        <w:rPr>
          <w:rFonts w:asciiTheme="majorHAnsi" w:hAnsiTheme="majorHAnsi" w:cstheme="majorHAnsi"/>
          <w:sz w:val="24"/>
          <w:szCs w:val="24"/>
          <w:highlight w:val="white"/>
        </w:rPr>
        <w:t xml:space="preserve"> los proyectos</w:t>
      </w:r>
      <w:r w:rsidR="00202D9C" w:rsidRPr="00F34E3A">
        <w:rPr>
          <w:rFonts w:asciiTheme="majorHAnsi" w:hAnsiTheme="majorHAnsi" w:cstheme="majorHAnsi"/>
          <w:sz w:val="24"/>
          <w:szCs w:val="24"/>
          <w:highlight w:val="white"/>
        </w:rPr>
        <w:t>, líneas de acción, programas, actividades, etc. Con miras al cumplimiento del fin de la institución.</w:t>
      </w:r>
      <w:r w:rsidRPr="00F34E3A">
        <w:rPr>
          <w:rFonts w:asciiTheme="majorHAnsi" w:hAnsiTheme="majorHAnsi" w:cstheme="majorHAnsi"/>
          <w:sz w:val="24"/>
          <w:szCs w:val="24"/>
          <w:highlight w:val="white"/>
        </w:rPr>
        <w:t xml:space="preserve"> </w:t>
      </w:r>
    </w:p>
    <w:p w14:paraId="6652ED5C" w14:textId="19C43057" w:rsidR="00D07D8A" w:rsidRPr="00F34E3A" w:rsidRDefault="00BD2870" w:rsidP="009D618C">
      <w:pPr>
        <w:pStyle w:val="Textoindependienteprimerasangra2"/>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 xml:space="preserve">Sin ello, la información que se genere será meramente discursiva y el derecho de acceso </w:t>
      </w:r>
      <w:r w:rsidR="00202D9C" w:rsidRPr="00F34E3A">
        <w:rPr>
          <w:rFonts w:asciiTheme="majorHAnsi" w:hAnsiTheme="majorHAnsi" w:cstheme="majorHAnsi"/>
          <w:sz w:val="24"/>
          <w:szCs w:val="24"/>
          <w:highlight w:val="white"/>
        </w:rPr>
        <w:t xml:space="preserve">a la información pública </w:t>
      </w:r>
      <w:r w:rsidRPr="00F34E3A">
        <w:rPr>
          <w:rFonts w:asciiTheme="majorHAnsi" w:hAnsiTheme="majorHAnsi" w:cstheme="majorHAnsi"/>
          <w:sz w:val="24"/>
          <w:szCs w:val="24"/>
          <w:highlight w:val="white"/>
        </w:rPr>
        <w:t>c</w:t>
      </w:r>
      <w:r w:rsidR="006E435D">
        <w:rPr>
          <w:rFonts w:asciiTheme="majorHAnsi" w:hAnsiTheme="majorHAnsi" w:cstheme="majorHAnsi"/>
          <w:sz w:val="24"/>
          <w:szCs w:val="24"/>
          <w:highlight w:val="white"/>
        </w:rPr>
        <w:t>aerá</w:t>
      </w:r>
      <w:r w:rsidR="00202D9C" w:rsidRPr="00F34E3A">
        <w:rPr>
          <w:rFonts w:asciiTheme="majorHAnsi" w:hAnsiTheme="majorHAnsi" w:cstheme="majorHAnsi"/>
          <w:sz w:val="24"/>
          <w:szCs w:val="24"/>
          <w:highlight w:val="white"/>
        </w:rPr>
        <w:t>, de hecho,</w:t>
      </w:r>
      <w:r w:rsidRPr="00F34E3A">
        <w:rPr>
          <w:rFonts w:asciiTheme="majorHAnsi" w:hAnsiTheme="majorHAnsi" w:cstheme="majorHAnsi"/>
          <w:sz w:val="24"/>
          <w:szCs w:val="24"/>
          <w:highlight w:val="white"/>
        </w:rPr>
        <w:t xml:space="preserve"> </w:t>
      </w:r>
      <w:r w:rsidR="006E435D">
        <w:rPr>
          <w:rFonts w:asciiTheme="majorHAnsi" w:hAnsiTheme="majorHAnsi" w:cstheme="majorHAnsi"/>
          <w:sz w:val="24"/>
          <w:szCs w:val="24"/>
          <w:highlight w:val="white"/>
        </w:rPr>
        <w:t xml:space="preserve">como </w:t>
      </w:r>
      <w:r w:rsidRPr="00F34E3A">
        <w:rPr>
          <w:rFonts w:asciiTheme="majorHAnsi" w:hAnsiTheme="majorHAnsi" w:cstheme="majorHAnsi"/>
          <w:sz w:val="24"/>
          <w:szCs w:val="24"/>
          <w:highlight w:val="white"/>
        </w:rPr>
        <w:t>una cortina</w:t>
      </w:r>
      <w:r w:rsidR="006E435D">
        <w:rPr>
          <w:rFonts w:asciiTheme="majorHAnsi" w:hAnsiTheme="majorHAnsi" w:cstheme="majorHAnsi"/>
          <w:sz w:val="24"/>
          <w:szCs w:val="24"/>
          <w:highlight w:val="white"/>
        </w:rPr>
        <w:t xml:space="preserve"> de hierro</w:t>
      </w:r>
      <w:r w:rsidRPr="00F34E3A">
        <w:rPr>
          <w:rFonts w:asciiTheme="majorHAnsi" w:hAnsiTheme="majorHAnsi" w:cstheme="majorHAnsi"/>
          <w:sz w:val="24"/>
          <w:szCs w:val="24"/>
          <w:highlight w:val="white"/>
        </w:rPr>
        <w:t xml:space="preserve"> en el acceso</w:t>
      </w:r>
      <w:r w:rsidR="006E435D">
        <w:rPr>
          <w:rFonts w:asciiTheme="majorHAnsi" w:hAnsiTheme="majorHAnsi" w:cstheme="majorHAnsi"/>
          <w:sz w:val="24"/>
          <w:szCs w:val="24"/>
          <w:highlight w:val="white"/>
        </w:rPr>
        <w:t xml:space="preserve"> de las personas.</w:t>
      </w:r>
    </w:p>
    <w:p w14:paraId="0000003D" w14:textId="77777777" w:rsidR="008017C2" w:rsidRPr="00F34E3A" w:rsidRDefault="00000000" w:rsidP="009D618C">
      <w:pPr>
        <w:pStyle w:val="Ttulo1"/>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Índice tentativo:</w:t>
      </w:r>
    </w:p>
    <w:p w14:paraId="0000003E" w14:textId="77777777" w:rsidR="008017C2" w:rsidRPr="00F34E3A" w:rsidRDefault="00000000"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Introducción.</w:t>
      </w:r>
    </w:p>
    <w:p w14:paraId="0000003F" w14:textId="77777777" w:rsidR="008017C2" w:rsidRPr="00F34E3A" w:rsidRDefault="00000000"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El proceso democrático, los derechos y el papel del estado.</w:t>
      </w:r>
    </w:p>
    <w:p w14:paraId="00000041" w14:textId="77777777" w:rsidR="008017C2" w:rsidRPr="00F34E3A" w:rsidRDefault="00000000"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Contexto internacional.</w:t>
      </w:r>
    </w:p>
    <w:p w14:paraId="00000042" w14:textId="77777777" w:rsidR="008017C2" w:rsidRPr="00F34E3A" w:rsidRDefault="00000000"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El derecho de acceso a la información y las Reformas constitucionales al artículo 6to.</w:t>
      </w:r>
    </w:p>
    <w:p w14:paraId="00000043" w14:textId="77777777" w:rsidR="008017C2" w:rsidRPr="00F34E3A" w:rsidRDefault="00000000"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Autonomía universitaria. Antecedentes constitucionales, etc.</w:t>
      </w:r>
    </w:p>
    <w:p w14:paraId="00000044" w14:textId="77777777" w:rsidR="008017C2" w:rsidRPr="00F34E3A" w:rsidRDefault="00000000"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Relación entre el Estado y las universidades públicas. Financiamiento y fiscalización; y las letras chiquitas.</w:t>
      </w:r>
    </w:p>
    <w:p w14:paraId="00000045" w14:textId="38B26C5B" w:rsidR="008017C2" w:rsidRPr="00F34E3A" w:rsidRDefault="00000000"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lastRenderedPageBreak/>
        <w:t>La ley orgánica de la UNAM</w:t>
      </w:r>
      <w:r w:rsidR="00C07DC5" w:rsidRPr="00F34E3A">
        <w:rPr>
          <w:rFonts w:asciiTheme="majorHAnsi" w:hAnsiTheme="majorHAnsi" w:cstheme="majorHAnsi"/>
          <w:sz w:val="24"/>
          <w:szCs w:val="24"/>
          <w:highlight w:val="white"/>
        </w:rPr>
        <w:t>: autonomía plena centralizada</w:t>
      </w:r>
    </w:p>
    <w:p w14:paraId="0D68FCDB" w14:textId="379C92B3" w:rsidR="00FB09C5" w:rsidRPr="00F34E3A" w:rsidRDefault="00C07DC5"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El estatuto y la transparencia en la UNAM: un problema de capacidades y de facultades.</w:t>
      </w:r>
    </w:p>
    <w:p w14:paraId="00000049" w14:textId="77777777" w:rsidR="008017C2" w:rsidRPr="00F34E3A" w:rsidRDefault="00000000"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Una forma diferente de garantizar un derecho constitucional: las formas importan.</w:t>
      </w:r>
    </w:p>
    <w:p w14:paraId="0000004A" w14:textId="60BE218A" w:rsidR="008017C2" w:rsidRPr="00F34E3A" w:rsidRDefault="00000000"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Por Facultades autónomas y libres</w:t>
      </w:r>
      <w:r w:rsidR="00C07DC5" w:rsidRPr="00F34E3A">
        <w:rPr>
          <w:rFonts w:asciiTheme="majorHAnsi" w:hAnsiTheme="majorHAnsi" w:cstheme="majorHAnsi"/>
          <w:sz w:val="24"/>
          <w:szCs w:val="24"/>
          <w:highlight w:val="white"/>
        </w:rPr>
        <w:t>: e</w:t>
      </w:r>
      <w:r w:rsidRPr="00F34E3A">
        <w:rPr>
          <w:rFonts w:asciiTheme="majorHAnsi" w:hAnsiTheme="majorHAnsi" w:cstheme="majorHAnsi"/>
          <w:sz w:val="24"/>
          <w:szCs w:val="24"/>
          <w:highlight w:val="white"/>
        </w:rPr>
        <w:t>n busca de una vida universitaria y no sólo una estadía universitaria.</w:t>
      </w:r>
    </w:p>
    <w:p w14:paraId="71C5049D" w14:textId="38880A99" w:rsidR="00E27661" w:rsidRDefault="001E6D82" w:rsidP="009D618C">
      <w:pPr>
        <w:pStyle w:val="Lista2"/>
        <w:numPr>
          <w:ilvl w:val="0"/>
          <w:numId w:val="1"/>
        </w:numPr>
        <w:spacing w:line="276" w:lineRule="auto"/>
        <w:jc w:val="both"/>
        <w:rPr>
          <w:rFonts w:asciiTheme="majorHAnsi" w:hAnsiTheme="majorHAnsi" w:cstheme="majorHAnsi"/>
          <w:sz w:val="24"/>
          <w:szCs w:val="24"/>
          <w:highlight w:val="white"/>
        </w:rPr>
      </w:pPr>
      <w:r w:rsidRPr="00F34E3A">
        <w:rPr>
          <w:rFonts w:asciiTheme="majorHAnsi" w:hAnsiTheme="majorHAnsi" w:cstheme="majorHAnsi"/>
          <w:sz w:val="24"/>
          <w:szCs w:val="24"/>
          <w:highlight w:val="white"/>
        </w:rPr>
        <w:t>Conclusiones</w:t>
      </w:r>
    </w:p>
    <w:p w14:paraId="0B460F09" w14:textId="77777777" w:rsidR="009D618C" w:rsidRDefault="009D618C" w:rsidP="009D618C">
      <w:pPr>
        <w:pStyle w:val="Lista2"/>
        <w:spacing w:line="276" w:lineRule="auto"/>
        <w:jc w:val="both"/>
        <w:rPr>
          <w:rFonts w:asciiTheme="majorHAnsi" w:hAnsiTheme="majorHAnsi" w:cstheme="majorHAnsi"/>
          <w:sz w:val="24"/>
          <w:szCs w:val="24"/>
          <w:highlight w:val="white"/>
        </w:rPr>
      </w:pPr>
    </w:p>
    <w:p w14:paraId="49FB0A3B" w14:textId="77777777" w:rsidR="009D618C" w:rsidRDefault="009D618C" w:rsidP="009D618C">
      <w:pPr>
        <w:pStyle w:val="Lista2"/>
        <w:spacing w:line="276" w:lineRule="auto"/>
        <w:jc w:val="both"/>
        <w:rPr>
          <w:rFonts w:asciiTheme="majorHAnsi" w:hAnsiTheme="majorHAnsi" w:cstheme="majorHAnsi"/>
          <w:sz w:val="24"/>
          <w:szCs w:val="24"/>
          <w:highlight w:val="white"/>
        </w:rPr>
      </w:pPr>
    </w:p>
    <w:p w14:paraId="0BB8C1BF" w14:textId="77777777" w:rsidR="009D618C" w:rsidRDefault="009D618C" w:rsidP="009D618C">
      <w:pPr>
        <w:pStyle w:val="Lista2"/>
        <w:spacing w:line="276" w:lineRule="auto"/>
        <w:jc w:val="both"/>
        <w:rPr>
          <w:rFonts w:asciiTheme="majorHAnsi" w:hAnsiTheme="majorHAnsi" w:cstheme="majorHAnsi"/>
          <w:sz w:val="24"/>
          <w:szCs w:val="24"/>
          <w:highlight w:val="white"/>
        </w:rPr>
      </w:pPr>
    </w:p>
    <w:p w14:paraId="32EF59B8" w14:textId="77777777" w:rsidR="009D618C" w:rsidRDefault="009D618C" w:rsidP="009D618C">
      <w:pPr>
        <w:pStyle w:val="Lista2"/>
        <w:spacing w:line="276" w:lineRule="auto"/>
        <w:jc w:val="both"/>
        <w:rPr>
          <w:rFonts w:asciiTheme="majorHAnsi" w:hAnsiTheme="majorHAnsi" w:cstheme="majorHAnsi"/>
          <w:sz w:val="24"/>
          <w:szCs w:val="24"/>
          <w:highlight w:val="white"/>
        </w:rPr>
      </w:pPr>
    </w:p>
    <w:p w14:paraId="11E4EF3C" w14:textId="77777777" w:rsidR="009D618C" w:rsidRDefault="009D618C" w:rsidP="009D618C">
      <w:pPr>
        <w:pStyle w:val="Lista2"/>
        <w:spacing w:line="276" w:lineRule="auto"/>
        <w:jc w:val="both"/>
        <w:rPr>
          <w:rFonts w:asciiTheme="majorHAnsi" w:hAnsiTheme="majorHAnsi" w:cstheme="majorHAnsi"/>
          <w:sz w:val="24"/>
          <w:szCs w:val="24"/>
          <w:highlight w:val="white"/>
        </w:rPr>
      </w:pPr>
    </w:p>
    <w:p w14:paraId="0B3AD113" w14:textId="77777777" w:rsidR="009D618C" w:rsidRDefault="009D618C" w:rsidP="009D618C">
      <w:pPr>
        <w:pStyle w:val="Lista2"/>
        <w:spacing w:line="276" w:lineRule="auto"/>
        <w:jc w:val="both"/>
        <w:rPr>
          <w:rFonts w:asciiTheme="majorHAnsi" w:hAnsiTheme="majorHAnsi" w:cstheme="majorHAnsi"/>
          <w:sz w:val="24"/>
          <w:szCs w:val="24"/>
          <w:highlight w:val="white"/>
        </w:rPr>
      </w:pPr>
    </w:p>
    <w:p w14:paraId="68A8AB11" w14:textId="77777777" w:rsidR="009D618C" w:rsidRDefault="009D618C" w:rsidP="009D618C">
      <w:pPr>
        <w:pStyle w:val="Lista2"/>
        <w:spacing w:line="276" w:lineRule="auto"/>
        <w:jc w:val="both"/>
        <w:rPr>
          <w:rFonts w:asciiTheme="majorHAnsi" w:hAnsiTheme="majorHAnsi" w:cstheme="majorHAnsi"/>
          <w:sz w:val="24"/>
          <w:szCs w:val="24"/>
          <w:highlight w:val="white"/>
        </w:rPr>
      </w:pPr>
    </w:p>
    <w:p w14:paraId="039B97EB" w14:textId="77777777" w:rsidR="009D618C" w:rsidRDefault="009D618C" w:rsidP="009D618C">
      <w:pPr>
        <w:pStyle w:val="Lista2"/>
        <w:spacing w:line="276" w:lineRule="auto"/>
        <w:jc w:val="both"/>
        <w:rPr>
          <w:rFonts w:asciiTheme="majorHAnsi" w:hAnsiTheme="majorHAnsi" w:cstheme="majorHAnsi"/>
          <w:sz w:val="24"/>
          <w:szCs w:val="24"/>
          <w:highlight w:val="white"/>
        </w:rPr>
      </w:pPr>
    </w:p>
    <w:p w14:paraId="7471AD73" w14:textId="77777777" w:rsidR="009D618C" w:rsidRDefault="009D618C" w:rsidP="009D618C">
      <w:pPr>
        <w:pStyle w:val="Lista2"/>
        <w:spacing w:line="276" w:lineRule="auto"/>
        <w:jc w:val="both"/>
        <w:rPr>
          <w:rFonts w:asciiTheme="majorHAnsi" w:hAnsiTheme="majorHAnsi" w:cstheme="majorHAnsi"/>
          <w:sz w:val="24"/>
          <w:szCs w:val="24"/>
          <w:highlight w:val="white"/>
        </w:rPr>
      </w:pPr>
    </w:p>
    <w:p w14:paraId="5E824E83" w14:textId="77777777" w:rsidR="009D618C" w:rsidRDefault="009D618C" w:rsidP="009D618C">
      <w:pPr>
        <w:pStyle w:val="Lista2"/>
        <w:spacing w:line="276" w:lineRule="auto"/>
        <w:jc w:val="both"/>
        <w:rPr>
          <w:rFonts w:asciiTheme="majorHAnsi" w:hAnsiTheme="majorHAnsi" w:cstheme="majorHAnsi"/>
          <w:sz w:val="24"/>
          <w:szCs w:val="24"/>
          <w:highlight w:val="white"/>
        </w:rPr>
      </w:pPr>
    </w:p>
    <w:p w14:paraId="65A071A2" w14:textId="77777777" w:rsidR="009D618C" w:rsidRDefault="009D618C" w:rsidP="009D618C">
      <w:pPr>
        <w:pStyle w:val="Lista2"/>
        <w:spacing w:line="276" w:lineRule="auto"/>
        <w:jc w:val="both"/>
        <w:rPr>
          <w:rFonts w:asciiTheme="majorHAnsi" w:hAnsiTheme="majorHAnsi" w:cstheme="majorHAnsi"/>
          <w:sz w:val="24"/>
          <w:szCs w:val="24"/>
          <w:highlight w:val="white"/>
        </w:rPr>
      </w:pPr>
    </w:p>
    <w:p w14:paraId="1BB2EDE0" w14:textId="77777777" w:rsidR="009D618C" w:rsidRDefault="009D618C" w:rsidP="009D618C">
      <w:pPr>
        <w:pStyle w:val="Lista2"/>
        <w:spacing w:line="276" w:lineRule="auto"/>
        <w:ind w:left="0" w:firstLine="0"/>
        <w:jc w:val="both"/>
        <w:rPr>
          <w:rFonts w:asciiTheme="majorHAnsi" w:hAnsiTheme="majorHAnsi" w:cstheme="majorHAnsi"/>
          <w:sz w:val="24"/>
          <w:szCs w:val="24"/>
          <w:highlight w:val="white"/>
        </w:rPr>
      </w:pPr>
    </w:p>
    <w:p w14:paraId="079A0291" w14:textId="77777777" w:rsidR="009D618C" w:rsidRPr="009D618C" w:rsidRDefault="009D618C" w:rsidP="009D618C">
      <w:pPr>
        <w:pStyle w:val="Lista2"/>
        <w:spacing w:line="276" w:lineRule="auto"/>
        <w:ind w:left="0" w:firstLine="0"/>
        <w:jc w:val="both"/>
        <w:rPr>
          <w:rFonts w:asciiTheme="majorHAnsi" w:hAnsiTheme="majorHAnsi" w:cstheme="majorHAnsi"/>
          <w:sz w:val="24"/>
          <w:szCs w:val="24"/>
          <w:highlight w:val="white"/>
        </w:rPr>
      </w:pPr>
    </w:p>
    <w:sdt>
      <w:sdtPr>
        <w:rPr>
          <w:rFonts w:asciiTheme="majorHAnsi" w:hAnsiTheme="majorHAnsi" w:cstheme="majorHAnsi"/>
          <w:b w:val="0"/>
          <w:sz w:val="24"/>
          <w:szCs w:val="24"/>
          <w:lang w:val="es-ES"/>
        </w:rPr>
        <w:id w:val="-1136247379"/>
        <w:docPartObj>
          <w:docPartGallery w:val="Bibliographies"/>
          <w:docPartUnique/>
        </w:docPartObj>
      </w:sdtPr>
      <w:sdtEndPr>
        <w:rPr>
          <w:lang w:val="es-MX"/>
        </w:rPr>
      </w:sdtEndPr>
      <w:sdtContent>
        <w:p w14:paraId="4B49DF2D" w14:textId="23216B09" w:rsidR="00E27661" w:rsidRPr="00F34E3A" w:rsidRDefault="00E27661" w:rsidP="009D618C">
          <w:pPr>
            <w:pStyle w:val="Ttulo1"/>
            <w:spacing w:line="276" w:lineRule="auto"/>
            <w:jc w:val="both"/>
            <w:rPr>
              <w:rFonts w:asciiTheme="majorHAnsi" w:hAnsiTheme="majorHAnsi" w:cstheme="majorHAnsi"/>
              <w:sz w:val="24"/>
              <w:szCs w:val="24"/>
            </w:rPr>
          </w:pPr>
          <w:r w:rsidRPr="00F34E3A">
            <w:rPr>
              <w:rFonts w:asciiTheme="majorHAnsi" w:hAnsiTheme="majorHAnsi" w:cstheme="majorHAnsi"/>
              <w:sz w:val="24"/>
              <w:szCs w:val="24"/>
              <w:lang w:val="es-ES"/>
            </w:rPr>
            <w:t>Bibliografía</w:t>
          </w:r>
        </w:p>
        <w:sdt>
          <w:sdtPr>
            <w:rPr>
              <w:rFonts w:asciiTheme="majorHAnsi" w:hAnsiTheme="majorHAnsi" w:cstheme="majorHAnsi"/>
              <w:sz w:val="24"/>
              <w:szCs w:val="24"/>
            </w:rPr>
            <w:id w:val="111145805"/>
            <w:bibliography/>
          </w:sdtPr>
          <w:sdtContent>
            <w:p w14:paraId="0EC5070D" w14:textId="77777777" w:rsidR="00F34E3A" w:rsidRPr="00F34E3A" w:rsidRDefault="00E27661" w:rsidP="009D618C">
              <w:pPr>
                <w:pStyle w:val="Bibliografa"/>
                <w:spacing w:line="276" w:lineRule="auto"/>
                <w:ind w:left="720" w:hanging="720"/>
                <w:jc w:val="both"/>
                <w:rPr>
                  <w:rFonts w:asciiTheme="majorHAnsi" w:hAnsiTheme="majorHAnsi" w:cstheme="majorHAnsi"/>
                  <w:noProof/>
                  <w:sz w:val="24"/>
                  <w:szCs w:val="24"/>
                  <w:lang w:val="es-ES"/>
                </w:rPr>
              </w:pPr>
              <w:r w:rsidRPr="00F34E3A">
                <w:rPr>
                  <w:rFonts w:asciiTheme="majorHAnsi" w:hAnsiTheme="majorHAnsi" w:cstheme="majorHAnsi"/>
                  <w:sz w:val="24"/>
                  <w:szCs w:val="24"/>
                </w:rPr>
                <w:fldChar w:fldCharType="begin"/>
              </w:r>
              <w:r w:rsidRPr="006E435D">
                <w:rPr>
                  <w:rFonts w:asciiTheme="majorHAnsi" w:hAnsiTheme="majorHAnsi" w:cstheme="majorHAnsi"/>
                  <w:sz w:val="24"/>
                  <w:szCs w:val="24"/>
                  <w:lang w:val="en-US"/>
                </w:rPr>
                <w:instrText>BIBLIOGRAPHY</w:instrText>
              </w:r>
              <w:r w:rsidRPr="00F34E3A">
                <w:rPr>
                  <w:rFonts w:asciiTheme="majorHAnsi" w:hAnsiTheme="majorHAnsi" w:cstheme="majorHAnsi"/>
                  <w:sz w:val="24"/>
                  <w:szCs w:val="24"/>
                </w:rPr>
                <w:fldChar w:fldCharType="separate"/>
              </w:r>
              <w:r w:rsidR="00F34E3A" w:rsidRPr="006E435D">
                <w:rPr>
                  <w:rFonts w:asciiTheme="majorHAnsi" w:hAnsiTheme="majorHAnsi" w:cstheme="majorHAnsi"/>
                  <w:noProof/>
                  <w:sz w:val="24"/>
                  <w:szCs w:val="24"/>
                  <w:lang w:val="en-US"/>
                </w:rPr>
                <w:t xml:space="preserve">Berliner, D., Bagozzi, B., &amp; Palmer-Rubin, B. (2018). What information do citizens want? Evidence from one million information requests in Mexico. </w:t>
              </w:r>
              <w:r w:rsidR="00F34E3A" w:rsidRPr="00F34E3A">
                <w:rPr>
                  <w:rFonts w:asciiTheme="majorHAnsi" w:hAnsiTheme="majorHAnsi" w:cstheme="majorHAnsi"/>
                  <w:i/>
                  <w:iCs/>
                  <w:noProof/>
                  <w:sz w:val="24"/>
                  <w:szCs w:val="24"/>
                  <w:lang w:val="es-ES"/>
                </w:rPr>
                <w:t>ELSEVIER</w:t>
              </w:r>
              <w:r w:rsidR="00F34E3A" w:rsidRPr="00F34E3A">
                <w:rPr>
                  <w:rFonts w:asciiTheme="majorHAnsi" w:hAnsiTheme="majorHAnsi" w:cstheme="majorHAnsi"/>
                  <w:noProof/>
                  <w:sz w:val="24"/>
                  <w:szCs w:val="24"/>
                  <w:lang w:val="es-ES"/>
                </w:rPr>
                <w:t>, 222-235.</w:t>
              </w:r>
            </w:p>
            <w:p w14:paraId="37AC3851" w14:textId="77777777" w:rsidR="00F34E3A" w:rsidRPr="00F34E3A" w:rsidRDefault="00F34E3A" w:rsidP="009D618C">
              <w:pPr>
                <w:pStyle w:val="Bibliografa"/>
                <w:spacing w:line="276" w:lineRule="auto"/>
                <w:ind w:left="720" w:hanging="720"/>
                <w:jc w:val="both"/>
                <w:rPr>
                  <w:rFonts w:asciiTheme="majorHAnsi" w:hAnsiTheme="majorHAnsi" w:cstheme="majorHAnsi"/>
                  <w:noProof/>
                  <w:sz w:val="24"/>
                  <w:szCs w:val="24"/>
                  <w:lang w:val="es-ES"/>
                </w:rPr>
              </w:pPr>
              <w:r w:rsidRPr="00F34E3A">
                <w:rPr>
                  <w:rFonts w:asciiTheme="majorHAnsi" w:hAnsiTheme="majorHAnsi" w:cstheme="majorHAnsi"/>
                  <w:noProof/>
                  <w:sz w:val="24"/>
                  <w:szCs w:val="24"/>
                  <w:lang w:val="es-ES"/>
                </w:rPr>
                <w:t xml:space="preserve">Buendía, A., &amp; Durazo, I. (2020). Mirar la transparencia desde el discurso. Un acercamiento a las universidades públicas mexicanas. </w:t>
              </w:r>
              <w:r w:rsidRPr="00F34E3A">
                <w:rPr>
                  <w:rFonts w:asciiTheme="majorHAnsi" w:hAnsiTheme="majorHAnsi" w:cstheme="majorHAnsi"/>
                  <w:i/>
                  <w:iCs/>
                  <w:noProof/>
                  <w:sz w:val="24"/>
                  <w:szCs w:val="24"/>
                  <w:lang w:val="es-ES"/>
                </w:rPr>
                <w:t>Gestión y política pública</w:t>
              </w:r>
              <w:r w:rsidRPr="00F34E3A">
                <w:rPr>
                  <w:rFonts w:asciiTheme="majorHAnsi" w:hAnsiTheme="majorHAnsi" w:cstheme="majorHAnsi"/>
                  <w:noProof/>
                  <w:sz w:val="24"/>
                  <w:szCs w:val="24"/>
                  <w:lang w:val="es-ES"/>
                </w:rPr>
                <w:t>, 3-35.</w:t>
              </w:r>
            </w:p>
            <w:p w14:paraId="64F956E9" w14:textId="77777777" w:rsidR="00F34E3A" w:rsidRPr="00F34E3A" w:rsidRDefault="00F34E3A" w:rsidP="009D618C">
              <w:pPr>
                <w:pStyle w:val="Bibliografa"/>
                <w:spacing w:line="276" w:lineRule="auto"/>
                <w:ind w:left="720" w:hanging="720"/>
                <w:jc w:val="both"/>
                <w:rPr>
                  <w:rFonts w:asciiTheme="majorHAnsi" w:hAnsiTheme="majorHAnsi" w:cstheme="majorHAnsi"/>
                  <w:noProof/>
                  <w:sz w:val="24"/>
                  <w:szCs w:val="24"/>
                  <w:lang w:val="es-ES"/>
                </w:rPr>
              </w:pPr>
              <w:r w:rsidRPr="00F34E3A">
                <w:rPr>
                  <w:rFonts w:asciiTheme="majorHAnsi" w:hAnsiTheme="majorHAnsi" w:cstheme="majorHAnsi"/>
                  <w:noProof/>
                  <w:sz w:val="24"/>
                  <w:szCs w:val="24"/>
                  <w:lang w:val="es-ES"/>
                </w:rPr>
                <w:t xml:space="preserve">Manin, B. (1998). </w:t>
              </w:r>
              <w:r w:rsidRPr="00F34E3A">
                <w:rPr>
                  <w:rFonts w:asciiTheme="majorHAnsi" w:hAnsiTheme="majorHAnsi" w:cstheme="majorHAnsi"/>
                  <w:i/>
                  <w:iCs/>
                  <w:noProof/>
                  <w:sz w:val="24"/>
                  <w:szCs w:val="24"/>
                  <w:lang w:val="es-ES"/>
                </w:rPr>
                <w:t>Los principios del gobierno representativo.</w:t>
              </w:r>
              <w:r w:rsidRPr="00F34E3A">
                <w:rPr>
                  <w:rFonts w:asciiTheme="majorHAnsi" w:hAnsiTheme="majorHAnsi" w:cstheme="majorHAnsi"/>
                  <w:noProof/>
                  <w:sz w:val="24"/>
                  <w:szCs w:val="24"/>
                  <w:lang w:val="es-ES"/>
                </w:rPr>
                <w:t xml:space="preserve"> Alianza editorial.</w:t>
              </w:r>
            </w:p>
            <w:p w14:paraId="4C882088" w14:textId="77777777" w:rsidR="00F34E3A" w:rsidRPr="00F34E3A" w:rsidRDefault="00F34E3A" w:rsidP="009D618C">
              <w:pPr>
                <w:pStyle w:val="Bibliografa"/>
                <w:spacing w:line="276" w:lineRule="auto"/>
                <w:ind w:left="720" w:hanging="720"/>
                <w:jc w:val="both"/>
                <w:rPr>
                  <w:rFonts w:asciiTheme="majorHAnsi" w:hAnsiTheme="majorHAnsi" w:cstheme="majorHAnsi"/>
                  <w:noProof/>
                  <w:sz w:val="24"/>
                  <w:szCs w:val="24"/>
                  <w:lang w:val="es-ES"/>
                </w:rPr>
              </w:pPr>
              <w:r w:rsidRPr="00F34E3A">
                <w:rPr>
                  <w:rFonts w:asciiTheme="majorHAnsi" w:hAnsiTheme="majorHAnsi" w:cstheme="majorHAnsi"/>
                  <w:noProof/>
                  <w:sz w:val="24"/>
                  <w:szCs w:val="24"/>
                  <w:lang w:val="es-ES"/>
                </w:rPr>
                <w:t xml:space="preserve">Michener, G., &amp; Bersch, K. (2013). Identifying transparency. </w:t>
              </w:r>
              <w:r w:rsidRPr="00F34E3A">
                <w:rPr>
                  <w:rFonts w:asciiTheme="majorHAnsi" w:hAnsiTheme="majorHAnsi" w:cstheme="majorHAnsi"/>
                  <w:i/>
                  <w:iCs/>
                  <w:noProof/>
                  <w:sz w:val="24"/>
                  <w:szCs w:val="24"/>
                  <w:lang w:val="es-ES"/>
                </w:rPr>
                <w:t>IOS Press</w:t>
              </w:r>
              <w:r w:rsidRPr="00F34E3A">
                <w:rPr>
                  <w:rFonts w:asciiTheme="majorHAnsi" w:hAnsiTheme="majorHAnsi" w:cstheme="majorHAnsi"/>
                  <w:noProof/>
                  <w:sz w:val="24"/>
                  <w:szCs w:val="24"/>
                  <w:lang w:val="es-ES"/>
                </w:rPr>
                <w:t>, 233-242.</w:t>
              </w:r>
            </w:p>
            <w:p w14:paraId="1D54CCDD" w14:textId="77777777" w:rsidR="00F34E3A" w:rsidRPr="00F34E3A" w:rsidRDefault="00F34E3A" w:rsidP="009D618C">
              <w:pPr>
                <w:pStyle w:val="Bibliografa"/>
                <w:spacing w:line="276" w:lineRule="auto"/>
                <w:ind w:left="720" w:hanging="720"/>
                <w:jc w:val="both"/>
                <w:rPr>
                  <w:rFonts w:asciiTheme="majorHAnsi" w:hAnsiTheme="majorHAnsi" w:cstheme="majorHAnsi"/>
                  <w:noProof/>
                  <w:sz w:val="24"/>
                  <w:szCs w:val="24"/>
                  <w:lang w:val="es-ES"/>
                </w:rPr>
              </w:pPr>
              <w:r w:rsidRPr="00F34E3A">
                <w:rPr>
                  <w:rFonts w:asciiTheme="majorHAnsi" w:hAnsiTheme="majorHAnsi" w:cstheme="majorHAnsi"/>
                  <w:noProof/>
                  <w:sz w:val="24"/>
                  <w:szCs w:val="24"/>
                  <w:lang w:val="es-ES"/>
                </w:rPr>
                <w:t xml:space="preserve">Rodríguez-Gómez, R. (2019). Autonomía universitaria y rendición de cuentas. </w:t>
              </w:r>
              <w:r w:rsidRPr="00F34E3A">
                <w:rPr>
                  <w:rFonts w:asciiTheme="majorHAnsi" w:hAnsiTheme="majorHAnsi" w:cstheme="majorHAnsi"/>
                  <w:i/>
                  <w:iCs/>
                  <w:noProof/>
                  <w:sz w:val="24"/>
                  <w:szCs w:val="24"/>
                  <w:lang w:val="es-ES"/>
                </w:rPr>
                <w:t>RMIE</w:t>
              </w:r>
              <w:r w:rsidRPr="00F34E3A">
                <w:rPr>
                  <w:rFonts w:asciiTheme="majorHAnsi" w:hAnsiTheme="majorHAnsi" w:cstheme="majorHAnsi"/>
                  <w:noProof/>
                  <w:sz w:val="24"/>
                  <w:szCs w:val="24"/>
                  <w:lang w:val="es-ES"/>
                </w:rPr>
                <w:t>, 879-895.</w:t>
              </w:r>
            </w:p>
            <w:p w14:paraId="5943EA63" w14:textId="77777777" w:rsidR="00F34E3A" w:rsidRPr="00F34E3A" w:rsidRDefault="00F34E3A" w:rsidP="009D618C">
              <w:pPr>
                <w:pStyle w:val="Bibliografa"/>
                <w:spacing w:line="276" w:lineRule="auto"/>
                <w:ind w:left="720" w:hanging="720"/>
                <w:jc w:val="both"/>
                <w:rPr>
                  <w:rFonts w:asciiTheme="majorHAnsi" w:hAnsiTheme="majorHAnsi" w:cstheme="majorHAnsi"/>
                  <w:noProof/>
                  <w:sz w:val="24"/>
                  <w:szCs w:val="24"/>
                  <w:lang w:val="es-ES"/>
                </w:rPr>
              </w:pPr>
              <w:r w:rsidRPr="00F34E3A">
                <w:rPr>
                  <w:rFonts w:asciiTheme="majorHAnsi" w:hAnsiTheme="majorHAnsi" w:cstheme="majorHAnsi"/>
                  <w:noProof/>
                  <w:sz w:val="24"/>
                  <w:szCs w:val="24"/>
                  <w:lang w:val="es-ES"/>
                </w:rPr>
                <w:t xml:space="preserve">Ugalde, F. (s.f.). Órganos constitucionales autónomos. </w:t>
              </w:r>
              <w:r w:rsidRPr="00F34E3A">
                <w:rPr>
                  <w:rFonts w:asciiTheme="majorHAnsi" w:hAnsiTheme="majorHAnsi" w:cstheme="majorHAnsi"/>
                  <w:i/>
                  <w:iCs/>
                  <w:noProof/>
                  <w:sz w:val="24"/>
                  <w:szCs w:val="24"/>
                  <w:lang w:val="es-ES"/>
                </w:rPr>
                <w:t>Revista del Instituto de la Judicatura Federal</w:t>
              </w:r>
              <w:r w:rsidRPr="00F34E3A">
                <w:rPr>
                  <w:rFonts w:asciiTheme="majorHAnsi" w:hAnsiTheme="majorHAnsi" w:cstheme="majorHAnsi"/>
                  <w:noProof/>
                  <w:sz w:val="24"/>
                  <w:szCs w:val="24"/>
                  <w:lang w:val="es-ES"/>
                </w:rPr>
                <w:t>, 253-264.</w:t>
              </w:r>
            </w:p>
            <w:p w14:paraId="1D83C955" w14:textId="77777777" w:rsidR="00F34E3A" w:rsidRPr="00F34E3A" w:rsidRDefault="00F34E3A" w:rsidP="009D618C">
              <w:pPr>
                <w:pStyle w:val="Bibliografa"/>
                <w:spacing w:line="276" w:lineRule="auto"/>
                <w:ind w:left="720" w:hanging="720"/>
                <w:jc w:val="both"/>
                <w:rPr>
                  <w:rFonts w:asciiTheme="majorHAnsi" w:hAnsiTheme="majorHAnsi" w:cstheme="majorHAnsi"/>
                  <w:noProof/>
                  <w:sz w:val="24"/>
                  <w:szCs w:val="24"/>
                  <w:lang w:val="es-ES"/>
                </w:rPr>
              </w:pPr>
              <w:r w:rsidRPr="00F34E3A">
                <w:rPr>
                  <w:rFonts w:asciiTheme="majorHAnsi" w:hAnsiTheme="majorHAnsi" w:cstheme="majorHAnsi"/>
                  <w:noProof/>
                  <w:sz w:val="24"/>
                  <w:szCs w:val="24"/>
                  <w:lang w:val="es-ES"/>
                </w:rPr>
                <w:t xml:space="preserve">Uvalle, R. (2015). Fundamentos políticos de la rendición de cuentas en México. </w:t>
              </w:r>
              <w:r w:rsidRPr="00F34E3A">
                <w:rPr>
                  <w:rFonts w:asciiTheme="majorHAnsi" w:hAnsiTheme="majorHAnsi" w:cstheme="majorHAnsi"/>
                  <w:i/>
                  <w:iCs/>
                  <w:noProof/>
                  <w:sz w:val="24"/>
                  <w:szCs w:val="24"/>
                  <w:lang w:val="es-ES"/>
                </w:rPr>
                <w:t>Estudios políticos</w:t>
              </w:r>
              <w:r w:rsidRPr="00F34E3A">
                <w:rPr>
                  <w:rFonts w:asciiTheme="majorHAnsi" w:hAnsiTheme="majorHAnsi" w:cstheme="majorHAnsi"/>
                  <w:noProof/>
                  <w:sz w:val="24"/>
                  <w:szCs w:val="24"/>
                  <w:lang w:val="es-ES"/>
                </w:rPr>
                <w:t>, 37-55.</w:t>
              </w:r>
            </w:p>
            <w:p w14:paraId="6C039B8F" w14:textId="2D901F49" w:rsidR="00E27661" w:rsidRPr="00F34E3A" w:rsidRDefault="00E27661" w:rsidP="009D618C">
              <w:pPr>
                <w:spacing w:line="276" w:lineRule="auto"/>
                <w:jc w:val="both"/>
                <w:rPr>
                  <w:rFonts w:asciiTheme="majorHAnsi" w:hAnsiTheme="majorHAnsi" w:cstheme="majorHAnsi"/>
                  <w:sz w:val="24"/>
                  <w:szCs w:val="24"/>
                </w:rPr>
              </w:pPr>
              <w:r w:rsidRPr="00F34E3A">
                <w:rPr>
                  <w:rFonts w:asciiTheme="majorHAnsi" w:hAnsiTheme="majorHAnsi" w:cstheme="majorHAnsi"/>
                  <w:b/>
                  <w:bCs/>
                  <w:sz w:val="24"/>
                  <w:szCs w:val="24"/>
                </w:rPr>
                <w:lastRenderedPageBreak/>
                <w:fldChar w:fldCharType="end"/>
              </w:r>
            </w:p>
          </w:sdtContent>
        </w:sdt>
      </w:sdtContent>
    </w:sdt>
    <w:p w14:paraId="23BEEAE0" w14:textId="77777777" w:rsidR="00E27661" w:rsidRPr="00F34E3A" w:rsidRDefault="00E27661" w:rsidP="009D618C">
      <w:pPr>
        <w:pStyle w:val="Lista2"/>
        <w:spacing w:line="276" w:lineRule="auto"/>
        <w:jc w:val="both"/>
        <w:rPr>
          <w:rFonts w:asciiTheme="majorHAnsi" w:hAnsiTheme="majorHAnsi" w:cstheme="majorHAnsi"/>
          <w:sz w:val="24"/>
          <w:szCs w:val="24"/>
          <w:highlight w:val="white"/>
        </w:rPr>
      </w:pPr>
    </w:p>
    <w:p w14:paraId="5FB64EE2" w14:textId="77777777" w:rsidR="00BD2870" w:rsidRPr="00F34E3A" w:rsidRDefault="00BD2870" w:rsidP="009D618C">
      <w:pPr>
        <w:pBdr>
          <w:top w:val="nil"/>
          <w:left w:val="nil"/>
          <w:bottom w:val="nil"/>
          <w:right w:val="nil"/>
          <w:between w:val="nil"/>
        </w:pBdr>
        <w:spacing w:line="276" w:lineRule="auto"/>
        <w:ind w:left="720"/>
        <w:jc w:val="both"/>
        <w:rPr>
          <w:rFonts w:asciiTheme="majorHAnsi" w:eastAsia="Arial" w:hAnsiTheme="majorHAnsi" w:cstheme="majorHAnsi"/>
          <w:color w:val="222222"/>
          <w:sz w:val="24"/>
          <w:szCs w:val="24"/>
        </w:rPr>
      </w:pPr>
    </w:p>
    <w:sectPr w:rsidR="00BD2870" w:rsidRPr="00F34E3A">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1570" w14:textId="77777777" w:rsidR="0007533F" w:rsidRDefault="0007533F" w:rsidP="00BD2870">
      <w:pPr>
        <w:spacing w:after="0" w:line="240" w:lineRule="auto"/>
      </w:pPr>
      <w:r>
        <w:separator/>
      </w:r>
    </w:p>
  </w:endnote>
  <w:endnote w:type="continuationSeparator" w:id="0">
    <w:p w14:paraId="643B224F" w14:textId="77777777" w:rsidR="0007533F" w:rsidRDefault="0007533F" w:rsidP="00BD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A6742" w14:textId="77777777" w:rsidR="0007533F" w:rsidRDefault="0007533F" w:rsidP="00BD2870">
      <w:pPr>
        <w:spacing w:after="0" w:line="240" w:lineRule="auto"/>
      </w:pPr>
      <w:r>
        <w:separator/>
      </w:r>
    </w:p>
  </w:footnote>
  <w:footnote w:type="continuationSeparator" w:id="0">
    <w:p w14:paraId="4ACF7F1C" w14:textId="77777777" w:rsidR="0007533F" w:rsidRDefault="0007533F" w:rsidP="00BD2870">
      <w:pPr>
        <w:spacing w:after="0" w:line="240" w:lineRule="auto"/>
      </w:pPr>
      <w:r>
        <w:continuationSeparator/>
      </w:r>
    </w:p>
  </w:footnote>
  <w:footnote w:id="1">
    <w:p w14:paraId="73A30CCD" w14:textId="249A62D4" w:rsidR="003628D4" w:rsidRDefault="003628D4">
      <w:pPr>
        <w:pStyle w:val="Textonotapie"/>
      </w:pPr>
      <w:r>
        <w:rPr>
          <w:rStyle w:val="Refdenotaalpie"/>
        </w:rPr>
        <w:footnoteRef/>
      </w:r>
      <w:r>
        <w:t xml:space="preserve"> </w:t>
      </w:r>
      <w:r w:rsidR="0062155B">
        <w:t>También s</w:t>
      </w:r>
      <w:r>
        <w:t>e les denominará facultades explícitas.</w:t>
      </w:r>
    </w:p>
  </w:footnote>
  <w:footnote w:id="2">
    <w:p w14:paraId="58D98410" w14:textId="47BEF073" w:rsidR="00007727" w:rsidRPr="00007727" w:rsidRDefault="00007727">
      <w:pPr>
        <w:pStyle w:val="Textonotapie"/>
      </w:pPr>
      <w:r w:rsidRPr="00007727">
        <w:rPr>
          <w:rStyle w:val="Refdenotaalpie"/>
        </w:rPr>
        <w:footnoteRef/>
      </w:r>
      <w:r w:rsidRPr="00007727">
        <w:t xml:space="preserve"> </w:t>
      </w:r>
      <w:r w:rsidRPr="00007727">
        <w:rPr>
          <w:rFonts w:asciiTheme="majorHAnsi" w:hAnsiTheme="majorHAnsi" w:cstheme="majorHAnsi"/>
        </w:rPr>
        <w:t>Pero también toman la forma de libre cátedra y otros ejercicios de autoridad más fáciles de pasar por alto.</w:t>
      </w:r>
    </w:p>
  </w:footnote>
  <w:footnote w:id="3">
    <w:p w14:paraId="21DB4B47" w14:textId="77777777" w:rsidR="007C2DDF" w:rsidRDefault="007C2DDF" w:rsidP="007C2DDF">
      <w:pPr>
        <w:pStyle w:val="Textonotapie"/>
      </w:pPr>
      <w:r>
        <w:rPr>
          <w:rStyle w:val="Refdenotaalpie"/>
        </w:rPr>
        <w:footnoteRef/>
      </w:r>
      <w:r>
        <w:t xml:space="preserve"> Ya que, como se señaló anteriormente, no entra en el rubro de obligación de transparencia.</w:t>
      </w:r>
    </w:p>
  </w:footnote>
  <w:footnote w:id="4">
    <w:p w14:paraId="1BDE9EE9" w14:textId="75838E21" w:rsidR="00B563E3" w:rsidRPr="00B563E3" w:rsidRDefault="00B563E3">
      <w:pPr>
        <w:pStyle w:val="Textonotapie"/>
        <w:rPr>
          <w:color w:val="0070C0"/>
        </w:rPr>
      </w:pPr>
      <w:r w:rsidRPr="00E27661">
        <w:rPr>
          <w:rStyle w:val="Refdenotaalpie"/>
        </w:rPr>
        <w:footnoteRef/>
      </w:r>
      <w:r w:rsidRPr="00E27661">
        <w:t xml:space="preserve"> Pero ¿cómo sabemos cuáles son todos los insumos?, ¿Se trata simplemente de echar todos los ingredientes a la licuadora y ver a qué sabe? En la </w:t>
      </w:r>
      <w:r w:rsidR="00E27661" w:rsidRPr="00E27661">
        <w:t>labor</w:t>
      </w:r>
      <w:r w:rsidRPr="00E27661">
        <w:t xml:space="preserve"> por conocerlos, mediante la interpretación, es por la que podemos llegar a conocer otras formas de garantizar una mejor vida. </w:t>
      </w:r>
    </w:p>
  </w:footnote>
  <w:footnote w:id="5">
    <w:p w14:paraId="6159221A" w14:textId="65D784CF" w:rsidR="002C406E" w:rsidRDefault="002C406E">
      <w:pPr>
        <w:pStyle w:val="Textonotapie"/>
      </w:pPr>
      <w:r>
        <w:rPr>
          <w:rStyle w:val="Refdenotaalpie"/>
        </w:rPr>
        <w:footnoteRef/>
      </w:r>
      <w:r>
        <w:t xml:space="preserve"> No es lo mismo construir una obra destinada para la Unidad de transparencia que otra destinada para las actividades de docencia</w:t>
      </w:r>
      <w:r w:rsidR="00683394">
        <w:t>, por lo que representarían serias dificultades el cambiar, por ejemplo, las finalidades entre ambas obras</w:t>
      </w:r>
      <w:r w:rsidR="001F7E20">
        <w:t>, por lo que se requiere un análisis profundo de planeación e identificación de las áreas clave</w:t>
      </w:r>
      <w:r>
        <w:t>.</w:t>
      </w:r>
      <w:r w:rsidR="00662434">
        <w:t xml:space="preserve"> El fin incide en la forma y viceversa.</w:t>
      </w:r>
    </w:p>
  </w:footnote>
  <w:footnote w:id="6">
    <w:p w14:paraId="6EB6070B" w14:textId="77777777" w:rsidR="00836797" w:rsidRDefault="00836797" w:rsidP="00836797">
      <w:pPr>
        <w:pStyle w:val="Textonotapie"/>
      </w:pPr>
      <w:r>
        <w:rPr>
          <w:rStyle w:val="Refdenotaalpie"/>
        </w:rPr>
        <w:footnoteRef/>
      </w:r>
      <w:r>
        <w:t xml:space="preserve"> También entendida como autonomía normativa o, en todo caso, de funcionamiento.</w:t>
      </w:r>
    </w:p>
  </w:footnote>
  <w:footnote w:id="7">
    <w:p w14:paraId="58392FD9" w14:textId="77777777" w:rsidR="00836797" w:rsidRDefault="00836797" w:rsidP="00836797">
      <w:pPr>
        <w:pStyle w:val="Textonotapie"/>
      </w:pPr>
      <w:r>
        <w:rPr>
          <w:rStyle w:val="Refdenotaalpie"/>
        </w:rPr>
        <w:footnoteRef/>
      </w:r>
      <w:r>
        <w:t xml:space="preserve"> Y</w:t>
      </w:r>
      <w:r w:rsidRPr="00532C11">
        <w:t>a que cambian las relaciones e interacciones existentes</w:t>
      </w:r>
    </w:p>
  </w:footnote>
  <w:footnote w:id="8">
    <w:p w14:paraId="0E9E922D" w14:textId="77777777" w:rsidR="00532C11" w:rsidRDefault="00532C11" w:rsidP="00532C11">
      <w:pPr>
        <w:pStyle w:val="Textonotapie"/>
      </w:pPr>
      <w:r>
        <w:rPr>
          <w:rStyle w:val="Refdenotaalpie"/>
        </w:rPr>
        <w:footnoteRef/>
      </w:r>
      <w:r>
        <w:t xml:space="preserve"> Si la estructura cambia y se redistribuyen, se crean o se abrogan facultades, es posible encontrar nuevas formas de interacción que inauguren otros tipos de información posibles para generar.</w:t>
      </w:r>
    </w:p>
  </w:footnote>
  <w:footnote w:id="9">
    <w:p w14:paraId="745A8855" w14:textId="77777777" w:rsidR="00532C11" w:rsidRDefault="00532C11" w:rsidP="00532C11">
      <w:pPr>
        <w:pStyle w:val="Textonotapie"/>
      </w:pPr>
      <w:r>
        <w:rPr>
          <w:rStyle w:val="Refdenotaalpie"/>
        </w:rPr>
        <w:footnoteRef/>
      </w:r>
      <w:r>
        <w:t xml:space="preserve"> Puesto que ya hemos recorrido el camino sobre la identificación de la información que una autoridad/sujeto obligado tiene la posibilidad de producir y, por tanto, de tener en su posesión.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551A9"/>
    <w:multiLevelType w:val="multilevel"/>
    <w:tmpl w:val="F43C2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B167FBC"/>
    <w:multiLevelType w:val="hybridMultilevel"/>
    <w:tmpl w:val="12FA662E"/>
    <w:lvl w:ilvl="0" w:tplc="915C0F94">
      <w:start w:val="35"/>
      <w:numFmt w:val="bullet"/>
      <w:lvlText w:val="-"/>
      <w:lvlJc w:val="left"/>
      <w:pPr>
        <w:ind w:left="1080" w:hanging="360"/>
      </w:pPr>
      <w:rPr>
        <w:rFonts w:ascii="Calibri" w:eastAsia="Calibr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746609512">
    <w:abstractNumId w:val="0"/>
  </w:num>
  <w:num w:numId="2" w16cid:durableId="174699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7C2"/>
    <w:rsid w:val="00006C37"/>
    <w:rsid w:val="00007727"/>
    <w:rsid w:val="000420E6"/>
    <w:rsid w:val="00044C7D"/>
    <w:rsid w:val="00055140"/>
    <w:rsid w:val="00073992"/>
    <w:rsid w:val="0007533F"/>
    <w:rsid w:val="0007578F"/>
    <w:rsid w:val="00080857"/>
    <w:rsid w:val="00082390"/>
    <w:rsid w:val="000A386D"/>
    <w:rsid w:val="000C7348"/>
    <w:rsid w:val="000D0BC1"/>
    <w:rsid w:val="000D1D4A"/>
    <w:rsid w:val="000E45FF"/>
    <w:rsid w:val="000E579D"/>
    <w:rsid w:val="0011141C"/>
    <w:rsid w:val="00117BE7"/>
    <w:rsid w:val="00122BFB"/>
    <w:rsid w:val="001373EA"/>
    <w:rsid w:val="00143765"/>
    <w:rsid w:val="00161B2E"/>
    <w:rsid w:val="00161D1A"/>
    <w:rsid w:val="00165007"/>
    <w:rsid w:val="001717EA"/>
    <w:rsid w:val="00173090"/>
    <w:rsid w:val="001B4010"/>
    <w:rsid w:val="001E6D82"/>
    <w:rsid w:val="001F4E33"/>
    <w:rsid w:val="001F7E20"/>
    <w:rsid w:val="00202D9C"/>
    <w:rsid w:val="00216E1E"/>
    <w:rsid w:val="00237281"/>
    <w:rsid w:val="002441ED"/>
    <w:rsid w:val="0028106C"/>
    <w:rsid w:val="00295E56"/>
    <w:rsid w:val="002B105D"/>
    <w:rsid w:val="002C406E"/>
    <w:rsid w:val="002D105A"/>
    <w:rsid w:val="002E2C09"/>
    <w:rsid w:val="00300E8E"/>
    <w:rsid w:val="003159F8"/>
    <w:rsid w:val="003337F2"/>
    <w:rsid w:val="00340F6B"/>
    <w:rsid w:val="003628D4"/>
    <w:rsid w:val="00371543"/>
    <w:rsid w:val="00382359"/>
    <w:rsid w:val="00386614"/>
    <w:rsid w:val="0039381B"/>
    <w:rsid w:val="003B4ABB"/>
    <w:rsid w:val="003E5D1A"/>
    <w:rsid w:val="003F7010"/>
    <w:rsid w:val="00414255"/>
    <w:rsid w:val="004342D4"/>
    <w:rsid w:val="004441E8"/>
    <w:rsid w:val="0045037C"/>
    <w:rsid w:val="00473272"/>
    <w:rsid w:val="00486AE2"/>
    <w:rsid w:val="004D0265"/>
    <w:rsid w:val="004E43E4"/>
    <w:rsid w:val="005249B4"/>
    <w:rsid w:val="00524CA1"/>
    <w:rsid w:val="00532C11"/>
    <w:rsid w:val="0053584A"/>
    <w:rsid w:val="00550C3E"/>
    <w:rsid w:val="00551733"/>
    <w:rsid w:val="00556F92"/>
    <w:rsid w:val="00565919"/>
    <w:rsid w:val="005708E7"/>
    <w:rsid w:val="00585B88"/>
    <w:rsid w:val="00593C4E"/>
    <w:rsid w:val="005A2C26"/>
    <w:rsid w:val="005C04EB"/>
    <w:rsid w:val="005C050A"/>
    <w:rsid w:val="005C5126"/>
    <w:rsid w:val="005D60D8"/>
    <w:rsid w:val="00605549"/>
    <w:rsid w:val="00611D29"/>
    <w:rsid w:val="00616CEC"/>
    <w:rsid w:val="0062155B"/>
    <w:rsid w:val="00662434"/>
    <w:rsid w:val="00683394"/>
    <w:rsid w:val="006C0ED0"/>
    <w:rsid w:val="006E435D"/>
    <w:rsid w:val="006E564D"/>
    <w:rsid w:val="00703D20"/>
    <w:rsid w:val="00777F79"/>
    <w:rsid w:val="00793833"/>
    <w:rsid w:val="007B4826"/>
    <w:rsid w:val="007C2DDF"/>
    <w:rsid w:val="007E10DC"/>
    <w:rsid w:val="007E402B"/>
    <w:rsid w:val="008002C6"/>
    <w:rsid w:val="008017C2"/>
    <w:rsid w:val="00807D3C"/>
    <w:rsid w:val="00810166"/>
    <w:rsid w:val="00815FC7"/>
    <w:rsid w:val="00836797"/>
    <w:rsid w:val="00870EFC"/>
    <w:rsid w:val="00877D46"/>
    <w:rsid w:val="00890547"/>
    <w:rsid w:val="008D0791"/>
    <w:rsid w:val="008D7CBC"/>
    <w:rsid w:val="00904033"/>
    <w:rsid w:val="00920B10"/>
    <w:rsid w:val="00923B47"/>
    <w:rsid w:val="00981E21"/>
    <w:rsid w:val="0098227A"/>
    <w:rsid w:val="00987EB9"/>
    <w:rsid w:val="009C5F13"/>
    <w:rsid w:val="009D0FBA"/>
    <w:rsid w:val="009D618C"/>
    <w:rsid w:val="009E6F49"/>
    <w:rsid w:val="009F032B"/>
    <w:rsid w:val="00A00C6C"/>
    <w:rsid w:val="00A51589"/>
    <w:rsid w:val="00A51EEC"/>
    <w:rsid w:val="00A655EA"/>
    <w:rsid w:val="00A67206"/>
    <w:rsid w:val="00A80D4C"/>
    <w:rsid w:val="00B563E3"/>
    <w:rsid w:val="00B6576B"/>
    <w:rsid w:val="00B74955"/>
    <w:rsid w:val="00B817C4"/>
    <w:rsid w:val="00BD2870"/>
    <w:rsid w:val="00BE3F53"/>
    <w:rsid w:val="00BF572B"/>
    <w:rsid w:val="00C07DC5"/>
    <w:rsid w:val="00C406DC"/>
    <w:rsid w:val="00C40C04"/>
    <w:rsid w:val="00C44D56"/>
    <w:rsid w:val="00C56A77"/>
    <w:rsid w:val="00C7721E"/>
    <w:rsid w:val="00C95EDD"/>
    <w:rsid w:val="00CA199F"/>
    <w:rsid w:val="00CB208A"/>
    <w:rsid w:val="00CC29C9"/>
    <w:rsid w:val="00CE7057"/>
    <w:rsid w:val="00D07D8A"/>
    <w:rsid w:val="00D10266"/>
    <w:rsid w:val="00D14D33"/>
    <w:rsid w:val="00D16CEE"/>
    <w:rsid w:val="00D178AB"/>
    <w:rsid w:val="00D5380B"/>
    <w:rsid w:val="00DC7111"/>
    <w:rsid w:val="00DE01A5"/>
    <w:rsid w:val="00DE77CE"/>
    <w:rsid w:val="00E111AA"/>
    <w:rsid w:val="00E13E00"/>
    <w:rsid w:val="00E27661"/>
    <w:rsid w:val="00E3481A"/>
    <w:rsid w:val="00E34A1F"/>
    <w:rsid w:val="00E557F3"/>
    <w:rsid w:val="00E632BC"/>
    <w:rsid w:val="00E67169"/>
    <w:rsid w:val="00E67C78"/>
    <w:rsid w:val="00E77BDB"/>
    <w:rsid w:val="00EC67BF"/>
    <w:rsid w:val="00EE53CE"/>
    <w:rsid w:val="00EE5C15"/>
    <w:rsid w:val="00F029C0"/>
    <w:rsid w:val="00F2751F"/>
    <w:rsid w:val="00F34E3A"/>
    <w:rsid w:val="00F75C4E"/>
    <w:rsid w:val="00F81DC1"/>
    <w:rsid w:val="00F93EBC"/>
    <w:rsid w:val="00FB09C5"/>
    <w:rsid w:val="00FF134A"/>
    <w:rsid w:val="00FF49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9349"/>
  <w15:docId w15:val="{D2F88FC0-7074-42A6-ADA3-70E963E1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Textonotapie">
    <w:name w:val="footnote text"/>
    <w:basedOn w:val="Normal"/>
    <w:link w:val="TextonotapieCar"/>
    <w:uiPriority w:val="99"/>
    <w:semiHidden/>
    <w:unhideWhenUsed/>
    <w:rsid w:val="00BD28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D2870"/>
    <w:rPr>
      <w:sz w:val="20"/>
      <w:szCs w:val="20"/>
    </w:rPr>
  </w:style>
  <w:style w:type="character" w:styleId="Refdenotaalpie">
    <w:name w:val="footnote reference"/>
    <w:basedOn w:val="Fuentedeprrafopredeter"/>
    <w:uiPriority w:val="99"/>
    <w:semiHidden/>
    <w:unhideWhenUsed/>
    <w:rsid w:val="00BD2870"/>
    <w:rPr>
      <w:vertAlign w:val="superscript"/>
    </w:rPr>
  </w:style>
  <w:style w:type="paragraph" w:styleId="Lista2">
    <w:name w:val="List 2"/>
    <w:basedOn w:val="Normal"/>
    <w:uiPriority w:val="99"/>
    <w:unhideWhenUsed/>
    <w:rsid w:val="00C56A77"/>
    <w:pPr>
      <w:ind w:left="566" w:hanging="283"/>
      <w:contextualSpacing/>
    </w:pPr>
  </w:style>
  <w:style w:type="paragraph" w:styleId="Textoindependiente">
    <w:name w:val="Body Text"/>
    <w:basedOn w:val="Normal"/>
    <w:link w:val="TextoindependienteCar"/>
    <w:uiPriority w:val="99"/>
    <w:unhideWhenUsed/>
    <w:rsid w:val="00C56A77"/>
    <w:pPr>
      <w:spacing w:after="120"/>
    </w:pPr>
  </w:style>
  <w:style w:type="character" w:customStyle="1" w:styleId="TextoindependienteCar">
    <w:name w:val="Texto independiente Car"/>
    <w:basedOn w:val="Fuentedeprrafopredeter"/>
    <w:link w:val="Textoindependiente"/>
    <w:uiPriority w:val="99"/>
    <w:rsid w:val="00C56A77"/>
  </w:style>
  <w:style w:type="paragraph" w:styleId="Sangradetextonormal">
    <w:name w:val="Body Text Indent"/>
    <w:basedOn w:val="Normal"/>
    <w:link w:val="SangradetextonormalCar"/>
    <w:uiPriority w:val="99"/>
    <w:semiHidden/>
    <w:unhideWhenUsed/>
    <w:rsid w:val="00C56A77"/>
    <w:pPr>
      <w:spacing w:after="120"/>
      <w:ind w:left="283"/>
    </w:pPr>
  </w:style>
  <w:style w:type="character" w:customStyle="1" w:styleId="SangradetextonormalCar">
    <w:name w:val="Sangría de texto normal Car"/>
    <w:basedOn w:val="Fuentedeprrafopredeter"/>
    <w:link w:val="Sangradetextonormal"/>
    <w:uiPriority w:val="99"/>
    <w:semiHidden/>
    <w:rsid w:val="00C56A77"/>
  </w:style>
  <w:style w:type="paragraph" w:styleId="Textoindependienteprimerasangra2">
    <w:name w:val="Body Text First Indent 2"/>
    <w:basedOn w:val="Sangradetextonormal"/>
    <w:link w:val="Textoindependienteprimerasangra2Car"/>
    <w:uiPriority w:val="99"/>
    <w:unhideWhenUsed/>
    <w:rsid w:val="00C56A77"/>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56A77"/>
  </w:style>
  <w:style w:type="paragraph" w:styleId="Asuntodelcomentario">
    <w:name w:val="annotation subject"/>
    <w:basedOn w:val="Textocomentario"/>
    <w:next w:val="Textocomentario"/>
    <w:link w:val="AsuntodelcomentarioCar"/>
    <w:uiPriority w:val="99"/>
    <w:semiHidden/>
    <w:unhideWhenUsed/>
    <w:rsid w:val="0062155B"/>
    <w:rPr>
      <w:b/>
      <w:bCs/>
    </w:rPr>
  </w:style>
  <w:style w:type="character" w:customStyle="1" w:styleId="AsuntodelcomentarioCar">
    <w:name w:val="Asunto del comentario Car"/>
    <w:basedOn w:val="TextocomentarioCar"/>
    <w:link w:val="Asuntodelcomentario"/>
    <w:uiPriority w:val="99"/>
    <w:semiHidden/>
    <w:rsid w:val="0062155B"/>
    <w:rPr>
      <w:b/>
      <w:bCs/>
      <w:sz w:val="20"/>
      <w:szCs w:val="20"/>
    </w:rPr>
  </w:style>
  <w:style w:type="character" w:customStyle="1" w:styleId="Ttulo1Car">
    <w:name w:val="Título 1 Car"/>
    <w:basedOn w:val="Fuentedeprrafopredeter"/>
    <w:link w:val="Ttulo1"/>
    <w:uiPriority w:val="9"/>
    <w:rsid w:val="00E27661"/>
    <w:rPr>
      <w:b/>
      <w:sz w:val="48"/>
      <w:szCs w:val="48"/>
    </w:rPr>
  </w:style>
  <w:style w:type="paragraph" w:styleId="Bibliografa">
    <w:name w:val="Bibliography"/>
    <w:basedOn w:val="Normal"/>
    <w:next w:val="Normal"/>
    <w:uiPriority w:val="37"/>
    <w:unhideWhenUsed/>
    <w:rsid w:val="00F34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76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Man98</b:Tag>
    <b:SourceType>Book</b:SourceType>
    <b:Guid>{09C2F2B3-B96E-4523-8C32-3B5D3BCEC65F}</b:Guid>
    <b:Title>Los principios del gobierno representativo</b:Title>
    <b:Year>1998</b:Year>
    <b:Publisher>Alianza editorial</b:Publisher>
    <b:Author>
      <b:Author>
        <b:NameList>
          <b:Person>
            <b:Last>Manin</b:Last>
            <b:First>Bernard</b:First>
          </b:Person>
        </b:NameList>
      </b:Author>
    </b:Author>
    <b:RefOrder>1</b:RefOrder>
  </b:Source>
  <b:Source>
    <b:Tag>Ber18</b:Tag>
    <b:SourceType>JournalArticle</b:SourceType>
    <b:Guid>{3D948033-C060-474E-A325-1067689BDECB}</b:Guid>
    <b:Title>What information do citizens want? Evidence from one million information requests in Mexico</b:Title>
    <b:Year>2018</b:Year>
    <b:Author>
      <b:Author>
        <b:NameList>
          <b:Person>
            <b:Last>Berliner</b:Last>
            <b:First>Daniel</b:First>
          </b:Person>
          <b:Person>
            <b:Last>Bagozzi</b:Last>
            <b:First>Benjamin</b:First>
          </b:Person>
          <b:Person>
            <b:Last>Palmer-Rubin</b:Last>
            <b:First>Brian</b:First>
          </b:Person>
        </b:NameList>
      </b:Author>
    </b:Author>
    <b:JournalName>ELSEVIER</b:JournalName>
    <b:Pages>222-235</b:Pages>
    <b:RefOrder>2</b:RefOrder>
  </b:Source>
  <b:Source>
    <b:Tag>Mic13</b:Tag>
    <b:SourceType>JournalArticle</b:SourceType>
    <b:Guid>{46239837-275B-4C6D-9FCD-B7C0F47E5EB9}</b:Guid>
    <b:Author>
      <b:Author>
        <b:NameList>
          <b:Person>
            <b:Last>Michener</b:Last>
            <b:First>Greg</b:First>
          </b:Person>
          <b:Person>
            <b:Last>Bersch</b:Last>
            <b:First>Katherine</b:First>
          </b:Person>
        </b:NameList>
      </b:Author>
    </b:Author>
    <b:Title>Identifying transparency</b:Title>
    <b:JournalName>IOS Press</b:JournalName>
    <b:Year>2013</b:Year>
    <b:Pages>233-242</b:Pages>
    <b:RefOrder>3</b:RefOrder>
  </b:Source>
  <b:Source>
    <b:Tag>Bue20</b:Tag>
    <b:SourceType>JournalArticle</b:SourceType>
    <b:Guid>{ABB01EA5-BBF0-4223-AF77-E2F31DC240C9}</b:Guid>
    <b:Author>
      <b:Author>
        <b:NameList>
          <b:Person>
            <b:Last>Buendía</b:Last>
            <b:First>Angélica</b:First>
          </b:Person>
          <b:Person>
            <b:Last>Durazo</b:Last>
            <b:First>Iván.</b:First>
          </b:Person>
        </b:NameList>
      </b:Author>
    </b:Author>
    <b:Title>Mirar la transparencia desde el discurso. Un acercamiento a las universidades públicas mexicanas</b:Title>
    <b:JournalName>Gestión y política pública</b:JournalName>
    <b:Year>2020</b:Year>
    <b:Pages>3-35</b:Pages>
    <b:RefOrder>4</b:RefOrder>
  </b:Source>
  <b:Source>
    <b:Tag>Uga</b:Tag>
    <b:SourceType>JournalArticle</b:SourceType>
    <b:Guid>{806E0082-E7A0-44E4-AE85-0780CB48E960}</b:Guid>
    <b:Author>
      <b:Author>
        <b:NameList>
          <b:Person>
            <b:Last>Ugalde</b:Last>
            <b:First>Filiberto</b:First>
          </b:Person>
        </b:NameList>
      </b:Author>
    </b:Author>
    <b:Title>Órganos constitucionales autónomos</b:Title>
    <b:JournalName>Revista del Instituto de la Judicatura Federal</b:JournalName>
    <b:Pages>253-264</b:Pages>
    <b:RefOrder>5</b:RefOrder>
  </b:Source>
  <b:Source>
    <b:Tag>Rod19</b:Tag>
    <b:SourceType>JournalArticle</b:SourceType>
    <b:Guid>{0850A2D2-F7B4-4659-8D82-FA4C8CC68354}</b:Guid>
    <b:Author>
      <b:Author>
        <b:NameList>
          <b:Person>
            <b:Last>Rodríguez-Gómez</b:Last>
            <b:First>Roberto</b:First>
          </b:Person>
        </b:NameList>
      </b:Author>
    </b:Author>
    <b:Title>Autonomía universitaria y rendición de cuentas.</b:Title>
    <b:JournalName>RMIE</b:JournalName>
    <b:Year>2019</b:Year>
    <b:Pages>879-895</b:Pages>
    <b:RefOrder>6</b:RefOrder>
  </b:Source>
  <b:Source>
    <b:Tag>Uva15</b:Tag>
    <b:SourceType>JournalArticle</b:SourceType>
    <b:Guid>{F6C74B9F-69F6-4758-A8B6-DCE9C2E50960}</b:Guid>
    <b:Author>
      <b:Author>
        <b:NameList>
          <b:Person>
            <b:Last>Uvalle</b:Last>
            <b:First>Ricardo</b:First>
          </b:Person>
        </b:NameList>
      </b:Author>
    </b:Author>
    <b:Title>Fundamentos políticos de la rendición de cuentas en México</b:Title>
    <b:JournalName>Estudios políticos</b:JournalName>
    <b:Year>2015</b:Year>
    <b:Pages>37-55</b:Pages>
    <b:RefOrder>7</b:RefOrder>
  </b:Source>
</b:Sources>
</file>

<file path=customXml/itemProps1.xml><?xml version="1.0" encoding="utf-8"?>
<ds:datastoreItem xmlns:ds="http://schemas.openxmlformats.org/officeDocument/2006/customXml" ds:itemID="{9ACD7685-4DB9-4676-B7CD-5C280E35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3142</Words>
  <Characters>17284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BARUCH MORENO ROMERO</cp:lastModifiedBy>
  <cp:revision>3</cp:revision>
  <dcterms:created xsi:type="dcterms:W3CDTF">2023-09-25T01:44:00Z</dcterms:created>
  <dcterms:modified xsi:type="dcterms:W3CDTF">2023-09-29T02:53:00Z</dcterms:modified>
</cp:coreProperties>
</file>