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keepNext w:val="1"/>
        <w:keepLines w:val="1"/>
        <w:spacing w:after="0" w:before="200" w:lineRule="auto"/>
        <w:rPr>
          <w:b w:val="0"/>
          <w:sz w:val="40"/>
          <w:szCs w:val="40"/>
        </w:rPr>
      </w:pPr>
      <w:bookmarkStart w:colFirst="0" w:colLast="0" w:name="_hysnnkjcmw0j" w:id="0"/>
      <w:bookmarkEnd w:id="0"/>
      <w:r w:rsidDel="00000000" w:rsidR="00000000" w:rsidRPr="00000000">
        <w:rPr>
          <w:b w:val="0"/>
          <w:sz w:val="40"/>
          <w:szCs w:val="40"/>
          <w:rtl w:val="0"/>
        </w:rPr>
        <w:t xml:space="preserve">Training materials</w:t>
      </w:r>
    </w:p>
    <w:p w:rsidR="00000000" w:rsidDel="00000000" w:rsidP="00000000" w:rsidRDefault="00000000" w:rsidRPr="00000000" w14:paraId="00000002">
      <w:pPr>
        <w:widowControl w:val="1"/>
        <w:numPr>
          <w:ilvl w:val="0"/>
          <w:numId w:val="2"/>
        </w:numPr>
        <w:spacing w:after="0" w:afterAutospacing="0" w:before="200" w:lineRule="auto"/>
        <w:ind w:left="720" w:hanging="360"/>
        <w:rPr>
          <w:sz w:val="24"/>
          <w:szCs w:val="24"/>
        </w:rPr>
      </w:pPr>
      <w:r w:rsidDel="00000000" w:rsidR="00000000" w:rsidRPr="00000000">
        <w:rPr>
          <w:highlight w:val="white"/>
          <w:rtl w:val="0"/>
        </w:rPr>
        <w:t xml:space="preserve">The Java Tutorials. </w:t>
      </w:r>
      <w:hyperlink r:id="rId6">
        <w:r w:rsidDel="00000000" w:rsidR="00000000" w:rsidRPr="00000000">
          <w:rPr>
            <w:color w:val="551a8b"/>
            <w:highlight w:val="white"/>
            <w:rtl w:val="0"/>
          </w:rPr>
          <w:t xml:space="preserve">Lambda Expressions</w:t>
        </w:r>
      </w:hyperlink>
      <w:r w:rsidDel="00000000" w:rsidR="00000000" w:rsidRPr="00000000">
        <w:rPr>
          <w:highlight w:val="white"/>
          <w:rtl w:val="0"/>
        </w:rPr>
        <w:t xml:space="preserve">.</w:t>
      </w:r>
      <w:r w:rsidDel="00000000" w:rsidR="00000000" w:rsidRPr="00000000">
        <w:rPr>
          <w:rtl w:val="0"/>
        </w:rPr>
      </w:r>
    </w:p>
    <w:p w:rsidR="00000000" w:rsidDel="00000000" w:rsidP="00000000" w:rsidRDefault="00000000" w:rsidRPr="00000000" w14:paraId="00000003">
      <w:pPr>
        <w:widowControl w:val="1"/>
        <w:numPr>
          <w:ilvl w:val="0"/>
          <w:numId w:val="2"/>
        </w:numPr>
        <w:spacing w:after="0" w:afterAutospacing="0" w:before="0" w:beforeAutospacing="0" w:lineRule="auto"/>
        <w:ind w:left="720" w:hanging="360"/>
        <w:rPr>
          <w:sz w:val="24"/>
          <w:szCs w:val="24"/>
        </w:rPr>
      </w:pPr>
      <w:r w:rsidDel="00000000" w:rsidR="00000000" w:rsidRPr="00000000">
        <w:rPr>
          <w:highlight w:val="white"/>
          <w:rtl w:val="0"/>
        </w:rPr>
        <w:t xml:space="preserve">The Java Tutorials. </w:t>
      </w:r>
      <w:hyperlink r:id="rId7">
        <w:r w:rsidDel="00000000" w:rsidR="00000000" w:rsidRPr="00000000">
          <w:rPr>
            <w:color w:val="551a8b"/>
            <w:highlight w:val="white"/>
            <w:rtl w:val="0"/>
          </w:rPr>
          <w:t xml:space="preserve">Method References</w:t>
        </w:r>
      </w:hyperlink>
      <w:r w:rsidDel="00000000" w:rsidR="00000000" w:rsidRPr="00000000">
        <w:rPr>
          <w:sz w:val="24"/>
          <w:szCs w:val="24"/>
          <w:rtl w:val="0"/>
        </w:rPr>
        <w:t xml:space="preserve">.</w:t>
      </w:r>
    </w:p>
    <w:p w:rsidR="00000000" w:rsidDel="00000000" w:rsidP="00000000" w:rsidRDefault="00000000" w:rsidRPr="00000000" w14:paraId="00000004">
      <w:pPr>
        <w:widowControl w:val="1"/>
        <w:numPr>
          <w:ilvl w:val="0"/>
          <w:numId w:val="2"/>
        </w:numPr>
        <w:spacing w:after="0" w:afterAutospacing="0" w:before="0" w:beforeAutospacing="0" w:lineRule="auto"/>
        <w:ind w:left="720" w:hanging="360"/>
        <w:rPr>
          <w:sz w:val="24"/>
          <w:szCs w:val="24"/>
        </w:rPr>
      </w:pPr>
      <w:r w:rsidDel="00000000" w:rsidR="00000000" w:rsidRPr="00000000">
        <w:rPr>
          <w:highlight w:val="white"/>
          <w:rtl w:val="0"/>
        </w:rPr>
        <w:t xml:space="preserve">The Java Tutorials. </w:t>
      </w:r>
      <w:hyperlink r:id="rId8">
        <w:r w:rsidDel="00000000" w:rsidR="00000000" w:rsidRPr="00000000">
          <w:rPr>
            <w:color w:val="1155cc"/>
            <w:highlight w:val="white"/>
            <w:u w:val="single"/>
            <w:rtl w:val="0"/>
          </w:rPr>
          <w:t xml:space="preserve">The Collection Interface</w:t>
        </w:r>
      </w:hyperlink>
      <w:r w:rsidDel="00000000" w:rsidR="00000000" w:rsidRPr="00000000">
        <w:rPr>
          <w:sz w:val="24"/>
          <w:szCs w:val="24"/>
          <w:rtl w:val="0"/>
        </w:rPr>
        <w:t xml:space="preserve">. Subsection Aggregate Operations. </w:t>
      </w:r>
      <w:r w:rsidDel="00000000" w:rsidR="00000000" w:rsidRPr="00000000">
        <w:rPr>
          <w:rtl w:val="0"/>
        </w:rPr>
      </w:r>
    </w:p>
    <w:p w:rsidR="00000000" w:rsidDel="00000000" w:rsidP="00000000" w:rsidRDefault="00000000" w:rsidRPr="00000000" w14:paraId="00000005">
      <w:pPr>
        <w:widowControl w:val="1"/>
        <w:numPr>
          <w:ilvl w:val="0"/>
          <w:numId w:val="2"/>
        </w:numPr>
        <w:spacing w:after="0" w:afterAutospacing="0" w:before="0" w:beforeAutospacing="0" w:lineRule="auto"/>
        <w:ind w:left="720" w:hanging="360"/>
        <w:rPr>
          <w:sz w:val="24"/>
          <w:szCs w:val="24"/>
        </w:rPr>
      </w:pPr>
      <w:r w:rsidDel="00000000" w:rsidR="00000000" w:rsidRPr="00000000">
        <w:rPr>
          <w:highlight w:val="white"/>
          <w:rtl w:val="0"/>
        </w:rPr>
        <w:t xml:space="preserve">The Java Tutorials. </w:t>
      </w:r>
      <w:hyperlink r:id="rId9">
        <w:r w:rsidDel="00000000" w:rsidR="00000000" w:rsidRPr="00000000">
          <w:rPr>
            <w:color w:val="551a8b"/>
            <w:highlight w:val="white"/>
            <w:rtl w:val="0"/>
          </w:rPr>
          <w:t xml:space="preserve">Lesson: Aggregate Operations</w:t>
        </w:r>
      </w:hyperlink>
      <w:r w:rsidDel="00000000" w:rsidR="00000000" w:rsidRPr="00000000">
        <w:rPr>
          <w:highlight w:val="white"/>
          <w:rtl w:val="0"/>
        </w:rPr>
        <w:t xml:space="preserve">.</w:t>
      </w:r>
      <w:r w:rsidDel="00000000" w:rsidR="00000000" w:rsidRPr="00000000">
        <w:rPr>
          <w:rtl w:val="0"/>
        </w:rPr>
      </w:r>
    </w:p>
    <w:p w:rsidR="00000000" w:rsidDel="00000000" w:rsidP="00000000" w:rsidRDefault="00000000" w:rsidRPr="00000000" w14:paraId="00000006">
      <w:pPr>
        <w:widowControl w:val="1"/>
        <w:numPr>
          <w:ilvl w:val="0"/>
          <w:numId w:val="2"/>
        </w:numPr>
        <w:spacing w:after="0" w:afterAutospacing="0" w:before="0" w:beforeAutospacing="0" w:lineRule="auto"/>
        <w:ind w:left="720" w:hanging="360"/>
        <w:rPr>
          <w:sz w:val="24"/>
          <w:szCs w:val="24"/>
        </w:rPr>
      </w:pPr>
      <w:r w:rsidDel="00000000" w:rsidR="00000000" w:rsidRPr="00000000">
        <w:rPr>
          <w:highlight w:val="white"/>
          <w:rtl w:val="0"/>
        </w:rPr>
        <w:t xml:space="preserve">The Java Tutorials. </w:t>
      </w:r>
      <w:hyperlink r:id="rId10">
        <w:r w:rsidDel="00000000" w:rsidR="00000000" w:rsidRPr="00000000">
          <w:rPr>
            <w:color w:val="551a8b"/>
            <w:highlight w:val="white"/>
            <w:rtl w:val="0"/>
          </w:rPr>
          <w:t xml:space="preserve">Reduction</w:t>
        </w:r>
      </w:hyperlink>
      <w:r w:rsidDel="00000000" w:rsidR="00000000" w:rsidRPr="00000000">
        <w:rPr>
          <w:highlight w:val="white"/>
          <w:rtl w:val="0"/>
        </w:rPr>
        <w:t xml:space="preserve">.</w:t>
      </w:r>
      <w:r w:rsidDel="00000000" w:rsidR="00000000" w:rsidRPr="00000000">
        <w:rPr>
          <w:rtl w:val="0"/>
        </w:rPr>
      </w:r>
    </w:p>
    <w:p w:rsidR="00000000" w:rsidDel="00000000" w:rsidP="00000000" w:rsidRDefault="00000000" w:rsidRPr="00000000" w14:paraId="00000007">
      <w:pPr>
        <w:widowControl w:val="1"/>
        <w:numPr>
          <w:ilvl w:val="0"/>
          <w:numId w:val="1"/>
        </w:numPr>
        <w:spacing w:after="200" w:before="0" w:beforeAutospacing="0" w:lineRule="auto"/>
        <w:ind w:left="720" w:hanging="360"/>
        <w:rPr>
          <w:highlight w:val="white"/>
        </w:rPr>
      </w:pPr>
      <w:r w:rsidDel="00000000" w:rsidR="00000000" w:rsidRPr="00000000">
        <w:rPr>
          <w:highlight w:val="white"/>
          <w:rtl w:val="0"/>
        </w:rPr>
        <w:t xml:space="preserve">The Java Tutorials. </w:t>
      </w:r>
      <w:hyperlink r:id="rId11">
        <w:r w:rsidDel="00000000" w:rsidR="00000000" w:rsidRPr="00000000">
          <w:rPr>
            <w:color w:val="1155cc"/>
            <w:highlight w:val="white"/>
            <w:u w:val="single"/>
            <w:rtl w:val="0"/>
          </w:rPr>
          <w:t xml:space="preserve">The Reflection API</w:t>
        </w:r>
      </w:hyperlink>
      <w:r w:rsidDel="00000000" w:rsidR="00000000" w:rsidRPr="00000000">
        <w:rPr>
          <w:highlight w:val="white"/>
          <w:rtl w:val="0"/>
        </w:rPr>
        <w:t xml:space="preserve">.</w:t>
      </w:r>
      <w:r w:rsidDel="00000000" w:rsidR="00000000" w:rsidRPr="00000000">
        <w:rPr>
          <w:rtl w:val="0"/>
        </w:rPr>
      </w:r>
    </w:p>
    <w:p w:rsidR="00000000" w:rsidDel="00000000" w:rsidP="00000000" w:rsidRDefault="00000000" w:rsidRPr="00000000" w14:paraId="00000008">
      <w:pPr>
        <w:pStyle w:val="Heading1"/>
        <w:keepNext w:val="1"/>
        <w:keepLines w:val="1"/>
        <w:spacing w:after="0" w:before="200" w:lineRule="auto"/>
        <w:rPr>
          <w:b w:val="0"/>
          <w:sz w:val="40"/>
          <w:szCs w:val="40"/>
        </w:rPr>
      </w:pPr>
      <w:bookmarkStart w:colFirst="0" w:colLast="0" w:name="_1y0hwvosu6tb" w:id="1"/>
      <w:bookmarkEnd w:id="1"/>
      <w:r w:rsidDel="00000000" w:rsidR="00000000" w:rsidRPr="00000000">
        <w:rPr>
          <w:b w:val="0"/>
          <w:sz w:val="40"/>
          <w:szCs w:val="40"/>
          <w:rtl w:val="0"/>
        </w:rPr>
        <w:t xml:space="preserve">Code Exercise</w:t>
      </w:r>
    </w:p>
    <w:p w:rsidR="00000000" w:rsidDel="00000000" w:rsidP="00000000" w:rsidRDefault="00000000" w:rsidRPr="00000000" w14:paraId="00000009">
      <w:pPr>
        <w:spacing w:line="24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Create the superclass </w:t>
      </w:r>
      <w:r w:rsidDel="00000000" w:rsidR="00000000" w:rsidRPr="00000000">
        <w:rPr>
          <w:rFonts w:ascii="Arial Narrow" w:cs="Arial Narrow" w:eastAsia="Arial Narrow" w:hAnsi="Arial Narrow"/>
          <w:sz w:val="28"/>
          <w:szCs w:val="28"/>
          <w:rtl w:val="0"/>
        </w:rPr>
        <w:t xml:space="preserve">Trial</w:t>
      </w:r>
      <w:r w:rsidDel="00000000" w:rsidR="00000000" w:rsidRPr="00000000">
        <w:rPr>
          <w:rFonts w:ascii="Times New Roman" w:cs="Times New Roman" w:eastAsia="Times New Roman" w:hAnsi="Times New Roman"/>
          <w:sz w:val="28"/>
          <w:szCs w:val="28"/>
          <w:rtl w:val="0"/>
        </w:rPr>
        <w:t xml:space="preserve"> for a trainee trial. Use the only field </w:t>
      </w:r>
      <w:r w:rsidDel="00000000" w:rsidR="00000000" w:rsidRPr="00000000">
        <w:rPr>
          <w:rFonts w:ascii="Arial Narrow" w:cs="Arial Narrow" w:eastAsia="Arial Narrow" w:hAnsi="Arial Narrow"/>
          <w:sz w:val="28"/>
          <w:szCs w:val="28"/>
          <w:rtl w:val="0"/>
        </w:rPr>
        <w:t xml:space="preserve">account</w:t>
      </w:r>
      <w:r w:rsidDel="00000000" w:rsidR="00000000" w:rsidRPr="00000000">
        <w:rPr>
          <w:rFonts w:ascii="Times New Roman" w:cs="Times New Roman" w:eastAsia="Times New Roman" w:hAnsi="Times New Roman"/>
          <w:sz w:val="28"/>
          <w:szCs w:val="28"/>
          <w:rtl w:val="0"/>
        </w:rPr>
        <w:t xml:space="preserve"> to present a trainee. Any trial consists of two tests to be estimated by integer values (</w:t>
      </w:r>
      <w:r w:rsidDel="00000000" w:rsidR="00000000" w:rsidRPr="00000000">
        <w:rPr>
          <w:rFonts w:ascii="Arial Narrow" w:cs="Arial Narrow" w:eastAsia="Arial Narrow" w:hAnsi="Arial Narrow"/>
          <w:sz w:val="28"/>
          <w:szCs w:val="28"/>
          <w:rtl w:val="0"/>
        </w:rPr>
        <w:t xml:space="preserve">mark1</w:t>
      </w:r>
      <w:r w:rsidDel="00000000" w:rsidR="00000000" w:rsidRPr="00000000">
        <w:rPr>
          <w:rFonts w:ascii="Times New Roman" w:cs="Times New Roman" w:eastAsia="Times New Roman" w:hAnsi="Times New Roman"/>
          <w:sz w:val="28"/>
          <w:szCs w:val="28"/>
          <w:rtl w:val="0"/>
        </w:rPr>
        <w:t xml:space="preserve"> and </w:t>
      </w:r>
      <w:r w:rsidDel="00000000" w:rsidR="00000000" w:rsidRPr="00000000">
        <w:rPr>
          <w:rFonts w:ascii="Arial Narrow" w:cs="Arial Narrow" w:eastAsia="Arial Narrow" w:hAnsi="Arial Narrow"/>
          <w:sz w:val="28"/>
          <w:szCs w:val="28"/>
          <w:rtl w:val="0"/>
        </w:rPr>
        <w:t xml:space="preserve">mark2</w:t>
      </w:r>
      <w:r w:rsidDel="00000000" w:rsidR="00000000" w:rsidRPr="00000000">
        <w:rPr>
          <w:rFonts w:ascii="Times New Roman" w:cs="Times New Roman" w:eastAsia="Times New Roman" w:hAnsi="Times New Roman"/>
          <w:sz w:val="28"/>
          <w:szCs w:val="28"/>
          <w:rtl w:val="0"/>
        </w:rPr>
        <w:t xml:space="preserve">) from 0 to 100 inclusively. A trial is considered to be passed if the sum of marks is not less than some class constant. </w:t>
      </w:r>
    </w:p>
    <w:p w:rsidR="00000000" w:rsidDel="00000000" w:rsidP="00000000" w:rsidRDefault="00000000" w:rsidRPr="00000000" w14:paraId="0000000A">
      <w:pPr>
        <w:spacing w:line="24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Create subclasses for following kinds of trials:</w:t>
      </w:r>
    </w:p>
    <w:p w:rsidR="00000000" w:rsidDel="00000000" w:rsidP="00000000" w:rsidRDefault="00000000" w:rsidRPr="00000000" w14:paraId="0000000B">
      <w:pPr>
        <w:spacing w:line="240" w:lineRule="auto"/>
        <w:ind w:firstLine="567"/>
        <w:rPr>
          <w:rFonts w:ascii="Times New Roman" w:cs="Times New Roman" w:eastAsia="Times New Roman" w:hAnsi="Times New Roman"/>
          <w:sz w:val="28"/>
          <w:szCs w:val="28"/>
        </w:rPr>
      </w:pPr>
      <w:r w:rsidDel="00000000" w:rsidR="00000000" w:rsidRPr="00000000">
        <w:rPr>
          <w:rFonts w:ascii="Cardo" w:cs="Cardo" w:eastAsia="Cardo" w:hAnsi="Cardo"/>
          <w:sz w:val="28"/>
          <w:szCs w:val="28"/>
          <w:rtl w:val="0"/>
        </w:rPr>
        <w:t xml:space="preserve">⎼ </w:t>
      </w:r>
      <w:r w:rsidDel="00000000" w:rsidR="00000000" w:rsidRPr="00000000">
        <w:rPr>
          <w:rFonts w:ascii="Arial Narrow" w:cs="Arial Narrow" w:eastAsia="Arial Narrow" w:hAnsi="Arial Narrow"/>
          <w:sz w:val="28"/>
          <w:szCs w:val="28"/>
          <w:rtl w:val="0"/>
        </w:rPr>
        <w:t xml:space="preserve">LightTrial</w:t>
      </w:r>
      <w:r w:rsidDel="00000000" w:rsidR="00000000" w:rsidRPr="00000000">
        <w:rPr>
          <w:rFonts w:ascii="Times New Roman" w:cs="Times New Roman" w:eastAsia="Times New Roman" w:hAnsi="Times New Roman"/>
          <w:sz w:val="28"/>
          <w:szCs w:val="28"/>
          <w:rtl w:val="0"/>
        </w:rPr>
        <w:t xml:space="preserve"> - simplified (or light) trial. It also includes two tests. But a trial is passed if both marks are not less than some constants for every test. </w:t>
      </w:r>
    </w:p>
    <w:p w:rsidR="00000000" w:rsidDel="00000000" w:rsidP="00000000" w:rsidRDefault="00000000" w:rsidRPr="00000000" w14:paraId="0000000C">
      <w:pPr>
        <w:spacing w:line="240" w:lineRule="auto"/>
        <w:ind w:firstLine="567"/>
        <w:rPr>
          <w:rFonts w:ascii="Times New Roman" w:cs="Times New Roman" w:eastAsia="Times New Roman" w:hAnsi="Times New Roman"/>
          <w:sz w:val="28"/>
          <w:szCs w:val="28"/>
        </w:rPr>
      </w:pPr>
      <w:r w:rsidDel="00000000" w:rsidR="00000000" w:rsidRPr="00000000">
        <w:rPr>
          <w:rFonts w:ascii="Cardo" w:cs="Cardo" w:eastAsia="Cardo" w:hAnsi="Cardo"/>
          <w:sz w:val="28"/>
          <w:szCs w:val="28"/>
          <w:rtl w:val="0"/>
        </w:rPr>
        <w:t xml:space="preserve">⎼ </w:t>
      </w:r>
      <w:r w:rsidDel="00000000" w:rsidR="00000000" w:rsidRPr="00000000">
        <w:rPr>
          <w:rFonts w:ascii="Arial Narrow" w:cs="Arial Narrow" w:eastAsia="Arial Narrow" w:hAnsi="Arial Narrow"/>
          <w:sz w:val="28"/>
          <w:szCs w:val="28"/>
          <w:rtl w:val="0"/>
        </w:rPr>
        <w:t xml:space="preserve">StrongTrial</w:t>
      </w:r>
      <w:r w:rsidDel="00000000" w:rsidR="00000000" w:rsidRPr="00000000">
        <w:rPr>
          <w:rFonts w:ascii="Times New Roman" w:cs="Times New Roman" w:eastAsia="Times New Roman" w:hAnsi="Times New Roman"/>
          <w:sz w:val="28"/>
          <w:szCs w:val="28"/>
          <w:rtl w:val="0"/>
        </w:rPr>
        <w:t xml:space="preserve"> - complicated (or strong) trial with two tests too. A trial is passed if the sum of a half </w:t>
      </w:r>
      <w:r w:rsidDel="00000000" w:rsidR="00000000" w:rsidRPr="00000000">
        <w:rPr>
          <w:rFonts w:ascii="Arial Narrow" w:cs="Arial Narrow" w:eastAsia="Arial Narrow" w:hAnsi="Arial Narrow"/>
          <w:sz w:val="28"/>
          <w:szCs w:val="28"/>
          <w:rtl w:val="0"/>
        </w:rPr>
        <w:t xml:space="preserve">mark1</w:t>
      </w:r>
      <w:r w:rsidDel="00000000" w:rsidR="00000000" w:rsidRPr="00000000">
        <w:rPr>
          <w:rFonts w:ascii="Times New Roman" w:cs="Times New Roman" w:eastAsia="Times New Roman" w:hAnsi="Times New Roman"/>
          <w:sz w:val="28"/>
          <w:szCs w:val="28"/>
          <w:rtl w:val="0"/>
        </w:rPr>
        <w:t xml:space="preserve"> and a whole </w:t>
      </w:r>
      <w:r w:rsidDel="00000000" w:rsidR="00000000" w:rsidRPr="00000000">
        <w:rPr>
          <w:rFonts w:ascii="Arial Narrow" w:cs="Arial Narrow" w:eastAsia="Arial Narrow" w:hAnsi="Arial Narrow"/>
          <w:sz w:val="28"/>
          <w:szCs w:val="28"/>
          <w:rtl w:val="0"/>
        </w:rPr>
        <w:t xml:space="preserve">mark2</w:t>
      </w:r>
      <w:r w:rsidDel="00000000" w:rsidR="00000000" w:rsidRPr="00000000">
        <w:rPr>
          <w:rFonts w:ascii="Times New Roman" w:cs="Times New Roman" w:eastAsia="Times New Roman" w:hAnsi="Times New Roman"/>
          <w:sz w:val="28"/>
          <w:szCs w:val="28"/>
          <w:rtl w:val="0"/>
        </w:rPr>
        <w:t xml:space="preserve"> is not less than the same constant as in the base trial. </w:t>
      </w:r>
    </w:p>
    <w:p w:rsidR="00000000" w:rsidDel="00000000" w:rsidP="00000000" w:rsidRDefault="00000000" w:rsidRPr="00000000" w14:paraId="0000000D">
      <w:pPr>
        <w:spacing w:line="240" w:lineRule="auto"/>
        <w:ind w:firstLine="567"/>
        <w:rPr>
          <w:rFonts w:ascii="Times New Roman" w:cs="Times New Roman" w:eastAsia="Times New Roman" w:hAnsi="Times New Roman"/>
          <w:sz w:val="28"/>
          <w:szCs w:val="28"/>
        </w:rPr>
      </w:pPr>
      <w:r w:rsidDel="00000000" w:rsidR="00000000" w:rsidRPr="00000000">
        <w:rPr>
          <w:rFonts w:ascii="Cardo" w:cs="Cardo" w:eastAsia="Cardo" w:hAnsi="Cardo"/>
          <w:sz w:val="28"/>
          <w:szCs w:val="28"/>
          <w:rtl w:val="0"/>
        </w:rPr>
        <w:t xml:space="preserve">⎼ </w:t>
      </w:r>
      <w:r w:rsidDel="00000000" w:rsidR="00000000" w:rsidRPr="00000000">
        <w:rPr>
          <w:rFonts w:ascii="Arial Narrow" w:cs="Arial Narrow" w:eastAsia="Arial Narrow" w:hAnsi="Arial Narrow"/>
          <w:sz w:val="28"/>
          <w:szCs w:val="28"/>
          <w:rtl w:val="0"/>
        </w:rPr>
        <w:t xml:space="preserve">ExtraTrial</w:t>
      </w:r>
      <w:r w:rsidDel="00000000" w:rsidR="00000000" w:rsidRPr="00000000">
        <w:rPr>
          <w:rFonts w:ascii="Times New Roman" w:cs="Times New Roman" w:eastAsia="Times New Roman" w:hAnsi="Times New Roman"/>
          <w:sz w:val="28"/>
          <w:szCs w:val="28"/>
          <w:rtl w:val="0"/>
        </w:rPr>
        <w:t xml:space="preserve"> - extraordinary (or extra) trial. It contains an additional test. This trial is passed if the base trial is passed and a </w:t>
      </w:r>
      <w:r w:rsidDel="00000000" w:rsidR="00000000" w:rsidRPr="00000000">
        <w:rPr>
          <w:rFonts w:ascii="Arial Narrow" w:cs="Arial Narrow" w:eastAsia="Arial Narrow" w:hAnsi="Arial Narrow"/>
          <w:sz w:val="28"/>
          <w:szCs w:val="28"/>
          <w:rtl w:val="0"/>
        </w:rPr>
        <w:t xml:space="preserve">mark3</w:t>
      </w:r>
      <w:r w:rsidDel="00000000" w:rsidR="00000000" w:rsidRPr="00000000">
        <w:rPr>
          <w:rFonts w:ascii="Times New Roman" w:cs="Times New Roman" w:eastAsia="Times New Roman" w:hAnsi="Times New Roman"/>
          <w:sz w:val="28"/>
          <w:szCs w:val="28"/>
          <w:rtl w:val="0"/>
        </w:rPr>
        <w:t xml:space="preserve"> for an additional test is not less than some constant. </w:t>
      </w:r>
    </w:p>
    <w:p w:rsidR="00000000" w:rsidDel="00000000" w:rsidP="00000000" w:rsidRDefault="00000000" w:rsidRPr="00000000" w14:paraId="0000000E">
      <w:pPr>
        <w:spacing w:line="24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totally valid json file contains an array of objects in the format:</w:t>
      </w:r>
    </w:p>
    <w:p w:rsidR="00000000" w:rsidDel="00000000" w:rsidP="00000000" w:rsidRDefault="00000000" w:rsidRPr="00000000" w14:paraId="0000000F">
      <w:pPr>
        <w:spacing w:line="240" w:lineRule="auto"/>
        <w:jc w:val="both"/>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10">
      <w:pPr>
        <w:spacing w:line="240" w:lineRule="auto"/>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w:t>
      </w:r>
    </w:p>
    <w:p w:rsidR="00000000" w:rsidDel="00000000" w:rsidP="00000000" w:rsidRDefault="00000000" w:rsidRPr="00000000" w14:paraId="00000011">
      <w:pPr>
        <w:spacing w:line="240" w:lineRule="auto"/>
        <w:jc w:val="both"/>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ab/>
        <w:t xml:space="preserve">{</w:t>
      </w:r>
    </w:p>
    <w:p w:rsidR="00000000" w:rsidDel="00000000" w:rsidP="00000000" w:rsidRDefault="00000000" w:rsidRPr="00000000" w14:paraId="00000012">
      <w:pPr>
        <w:spacing w:line="240" w:lineRule="auto"/>
        <w:jc w:val="both"/>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ab/>
        <w:tab/>
        <w:t xml:space="preserve">class: value,</w:t>
        <w:tab/>
        <w:t xml:space="preserve">//"Trial"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Arial Narrow" w:cs="Arial Narrow" w:eastAsia="Arial Narrow" w:hAnsi="Arial Narrow"/>
          <w:sz w:val="24"/>
          <w:szCs w:val="24"/>
          <w:rtl w:val="0"/>
        </w:rPr>
        <w:t xml:space="preserve">"LightTrial" or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Arial Narrow" w:cs="Arial Narrow" w:eastAsia="Arial Narrow" w:hAnsi="Arial Narrow"/>
          <w:sz w:val="24"/>
          <w:szCs w:val="24"/>
          <w:rtl w:val="0"/>
        </w:rPr>
        <w:t xml:space="preserve">"StrongTrial"</w:t>
      </w:r>
    </w:p>
    <w:p w:rsidR="00000000" w:rsidDel="00000000" w:rsidP="00000000" w:rsidRDefault="00000000" w:rsidRPr="00000000" w14:paraId="00000013">
      <w:pPr>
        <w:spacing w:line="240" w:lineRule="auto"/>
        <w:jc w:val="both"/>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ab/>
        <w:tab/>
        <w:t xml:space="preserve">args: {</w:t>
      </w:r>
    </w:p>
    <w:p w:rsidR="00000000" w:rsidDel="00000000" w:rsidP="00000000" w:rsidRDefault="00000000" w:rsidRPr="00000000" w14:paraId="00000014">
      <w:pPr>
        <w:spacing w:line="240" w:lineRule="auto"/>
        <w:jc w:val="both"/>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ab/>
        <w:tab/>
        <w:tab/>
        <w:t xml:space="preserve">account: value,</w:t>
      </w:r>
    </w:p>
    <w:p w:rsidR="00000000" w:rsidDel="00000000" w:rsidP="00000000" w:rsidRDefault="00000000" w:rsidRPr="00000000" w14:paraId="00000015">
      <w:pPr>
        <w:spacing w:line="240" w:lineRule="auto"/>
        <w:jc w:val="both"/>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ab/>
        <w:tab/>
        <w:tab/>
        <w:t xml:space="preserve">mark1: value,</w:t>
      </w:r>
    </w:p>
    <w:p w:rsidR="00000000" w:rsidDel="00000000" w:rsidP="00000000" w:rsidRDefault="00000000" w:rsidRPr="00000000" w14:paraId="00000016">
      <w:pPr>
        <w:spacing w:line="240" w:lineRule="auto"/>
        <w:jc w:val="both"/>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ab/>
        <w:tab/>
        <w:tab/>
        <w:t xml:space="preserve">mark2: value</w:t>
      </w:r>
    </w:p>
    <w:p w:rsidR="00000000" w:rsidDel="00000000" w:rsidP="00000000" w:rsidRDefault="00000000" w:rsidRPr="00000000" w14:paraId="00000017">
      <w:pPr>
        <w:spacing w:line="240" w:lineRule="auto"/>
        <w:jc w:val="both"/>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ab/>
        <w:tab/>
        <w:t xml:space="preserve">}</w:t>
      </w:r>
    </w:p>
    <w:p w:rsidR="00000000" w:rsidDel="00000000" w:rsidP="00000000" w:rsidRDefault="00000000" w:rsidRPr="00000000" w14:paraId="00000018">
      <w:pPr>
        <w:spacing w:line="240" w:lineRule="auto"/>
        <w:jc w:val="both"/>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ab/>
        <w:t xml:space="preserve">},</w:t>
      </w:r>
    </w:p>
    <w:p w:rsidR="00000000" w:rsidDel="00000000" w:rsidP="00000000" w:rsidRDefault="00000000" w:rsidRPr="00000000" w14:paraId="00000019">
      <w:pPr>
        <w:spacing w:line="240" w:lineRule="auto"/>
        <w:jc w:val="both"/>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ab/>
        <w:t xml:space="preserve">…,</w:t>
      </w:r>
    </w:p>
    <w:p w:rsidR="00000000" w:rsidDel="00000000" w:rsidP="00000000" w:rsidRDefault="00000000" w:rsidRPr="00000000" w14:paraId="0000001A">
      <w:pPr>
        <w:spacing w:line="240" w:lineRule="auto"/>
        <w:jc w:val="both"/>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ab/>
        <w:t xml:space="preserve">{</w:t>
      </w:r>
    </w:p>
    <w:p w:rsidR="00000000" w:rsidDel="00000000" w:rsidP="00000000" w:rsidRDefault="00000000" w:rsidRPr="00000000" w14:paraId="0000001B">
      <w:pPr>
        <w:spacing w:line="240" w:lineRule="auto"/>
        <w:jc w:val="both"/>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ab/>
        <w:tab/>
        <w:t xml:space="preserve">class: "ExtraTrial”,</w:t>
      </w:r>
    </w:p>
    <w:p w:rsidR="00000000" w:rsidDel="00000000" w:rsidP="00000000" w:rsidRDefault="00000000" w:rsidRPr="00000000" w14:paraId="0000001C">
      <w:pPr>
        <w:spacing w:line="240" w:lineRule="auto"/>
        <w:jc w:val="both"/>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ab/>
        <w:tab/>
        <w:t xml:space="preserve">args: {</w:t>
      </w:r>
    </w:p>
    <w:p w:rsidR="00000000" w:rsidDel="00000000" w:rsidP="00000000" w:rsidRDefault="00000000" w:rsidRPr="00000000" w14:paraId="0000001D">
      <w:pPr>
        <w:spacing w:line="240" w:lineRule="auto"/>
        <w:jc w:val="both"/>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ab/>
        <w:tab/>
        <w:tab/>
        <w:t xml:space="preserve">account: value,</w:t>
      </w:r>
    </w:p>
    <w:p w:rsidR="00000000" w:rsidDel="00000000" w:rsidP="00000000" w:rsidRDefault="00000000" w:rsidRPr="00000000" w14:paraId="0000001E">
      <w:pPr>
        <w:spacing w:line="240" w:lineRule="auto"/>
        <w:jc w:val="both"/>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ab/>
        <w:tab/>
        <w:tab/>
        <w:t xml:space="preserve">mark1: value,</w:t>
      </w:r>
    </w:p>
    <w:p w:rsidR="00000000" w:rsidDel="00000000" w:rsidP="00000000" w:rsidRDefault="00000000" w:rsidRPr="00000000" w14:paraId="0000001F">
      <w:pPr>
        <w:spacing w:line="240" w:lineRule="auto"/>
        <w:jc w:val="both"/>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ab/>
        <w:tab/>
        <w:tab/>
        <w:t xml:space="preserve">mark2: value,</w:t>
      </w:r>
    </w:p>
    <w:p w:rsidR="00000000" w:rsidDel="00000000" w:rsidP="00000000" w:rsidRDefault="00000000" w:rsidRPr="00000000" w14:paraId="00000020">
      <w:pPr>
        <w:spacing w:line="240" w:lineRule="auto"/>
        <w:jc w:val="both"/>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ab/>
        <w:tab/>
        <w:tab/>
        <w:t xml:space="preserve">mark3: value</w:t>
      </w:r>
    </w:p>
    <w:p w:rsidR="00000000" w:rsidDel="00000000" w:rsidP="00000000" w:rsidRDefault="00000000" w:rsidRPr="00000000" w14:paraId="00000021">
      <w:pPr>
        <w:spacing w:line="240" w:lineRule="auto"/>
        <w:jc w:val="both"/>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ab/>
        <w:tab/>
        <w:t xml:space="preserve">}</w:t>
      </w:r>
    </w:p>
    <w:p w:rsidR="00000000" w:rsidDel="00000000" w:rsidP="00000000" w:rsidRDefault="00000000" w:rsidRPr="00000000" w14:paraId="00000022">
      <w:pPr>
        <w:spacing w:line="240" w:lineRule="auto"/>
        <w:jc w:val="both"/>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ab/>
        <w:t xml:space="preserve">},</w:t>
      </w:r>
    </w:p>
    <w:p w:rsidR="00000000" w:rsidDel="00000000" w:rsidP="00000000" w:rsidRDefault="00000000" w:rsidRPr="00000000" w14:paraId="00000023">
      <w:pPr>
        <w:spacing w:line="240" w:lineRule="auto"/>
        <w:jc w:val="both"/>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ab/>
        <w:t xml:space="preserve">...</w:t>
      </w:r>
    </w:p>
    <w:p w:rsidR="00000000" w:rsidDel="00000000" w:rsidP="00000000" w:rsidRDefault="00000000" w:rsidRPr="00000000" w14:paraId="00000024">
      <w:pPr>
        <w:spacing w:line="240" w:lineRule="auto"/>
        <w:jc w:val="both"/>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w:t>
      </w:r>
    </w:p>
    <w:p w:rsidR="00000000" w:rsidDel="00000000" w:rsidP="00000000" w:rsidRDefault="00000000" w:rsidRPr="00000000" w14:paraId="00000025">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24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If some object contains extra data, it is considered correct. This data must be registered at the WARN level. Otherwise an object is not correct, and it must be registered at the ERROR level. </w:t>
      </w:r>
    </w:p>
    <w:p w:rsidR="00000000" w:rsidDel="00000000" w:rsidP="00000000" w:rsidRDefault="00000000" w:rsidRPr="00000000" w14:paraId="00000027">
      <w:pPr>
        <w:spacing w:line="24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Define the </w:t>
      </w:r>
      <w:r w:rsidDel="00000000" w:rsidR="00000000" w:rsidRPr="00000000">
        <w:rPr>
          <w:rFonts w:ascii="Arial Narrow" w:cs="Arial Narrow" w:eastAsia="Arial Narrow" w:hAnsi="Arial Narrow"/>
          <w:sz w:val="28"/>
          <w:szCs w:val="28"/>
          <w:rtl w:val="0"/>
        </w:rPr>
        <w:t xml:space="preserve">Runner </w:t>
      </w:r>
      <w:r w:rsidDel="00000000" w:rsidR="00000000" w:rsidRPr="00000000">
        <w:rPr>
          <w:rFonts w:ascii="Times New Roman" w:cs="Times New Roman" w:eastAsia="Times New Roman" w:hAnsi="Times New Roman"/>
          <w:sz w:val="28"/>
          <w:szCs w:val="28"/>
          <w:rtl w:val="0"/>
        </w:rPr>
        <w:t xml:space="preserve">class in the default package. An argument of the </w:t>
      </w:r>
      <w:r w:rsidDel="00000000" w:rsidR="00000000" w:rsidRPr="00000000">
        <w:rPr>
          <w:rFonts w:ascii="Arial Narrow" w:cs="Arial Narrow" w:eastAsia="Arial Narrow" w:hAnsi="Arial Narrow"/>
          <w:sz w:val="28"/>
          <w:szCs w:val="28"/>
          <w:rtl w:val="0"/>
        </w:rPr>
        <w:t xml:space="preserve">Runner </w:t>
      </w:r>
      <w:r w:rsidDel="00000000" w:rsidR="00000000" w:rsidRPr="00000000">
        <w:rPr>
          <w:rFonts w:ascii="Times New Roman" w:cs="Times New Roman" w:eastAsia="Times New Roman" w:hAnsi="Times New Roman"/>
          <w:sz w:val="28"/>
          <w:szCs w:val="28"/>
          <w:rtl w:val="0"/>
        </w:rPr>
        <w:t xml:space="preserve">is the name of a csv file. </w:t>
      </w:r>
    </w:p>
    <w:p w:rsidR="00000000" w:rsidDel="00000000" w:rsidP="00000000" w:rsidRDefault="00000000" w:rsidRPr="00000000" w14:paraId="00000028">
      <w:pPr>
        <w:spacing w:line="24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algorithm of the method </w:t>
      </w:r>
      <w:r w:rsidDel="00000000" w:rsidR="00000000" w:rsidRPr="00000000">
        <w:rPr>
          <w:rFonts w:ascii="Arial Narrow" w:cs="Arial Narrow" w:eastAsia="Arial Narrow" w:hAnsi="Arial Narrow"/>
          <w:sz w:val="28"/>
          <w:szCs w:val="28"/>
          <w:rtl w:val="0"/>
        </w:rPr>
        <w:t xml:space="preserve">main( )</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29">
      <w:pPr>
        <w:spacing w:line="24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Create the </w:t>
      </w:r>
      <w:r w:rsidDel="00000000" w:rsidR="00000000" w:rsidRPr="00000000">
        <w:rPr>
          <w:rFonts w:ascii="Arial Narrow" w:cs="Arial Narrow" w:eastAsia="Arial Narrow" w:hAnsi="Arial Narrow"/>
          <w:sz w:val="28"/>
          <w:szCs w:val="28"/>
          <w:rtl w:val="0"/>
        </w:rPr>
        <w:t xml:space="preserve">List</w:t>
      </w:r>
      <w:r w:rsidDel="00000000" w:rsidR="00000000" w:rsidRPr="00000000">
        <w:rPr>
          <w:rFonts w:ascii="Times New Roman" w:cs="Times New Roman" w:eastAsia="Times New Roman" w:hAnsi="Times New Roman"/>
          <w:sz w:val="28"/>
          <w:szCs w:val="28"/>
          <w:rtl w:val="0"/>
        </w:rPr>
        <w:t xml:space="preserve"> implementation from a json file. Use </w:t>
      </w:r>
      <w:hyperlink r:id="rId12">
        <w:r w:rsidDel="00000000" w:rsidR="00000000" w:rsidRPr="00000000">
          <w:rPr>
            <w:rFonts w:ascii="Times New Roman" w:cs="Times New Roman" w:eastAsia="Times New Roman" w:hAnsi="Times New Roman"/>
            <w:color w:val="1155cc"/>
            <w:sz w:val="28"/>
            <w:szCs w:val="28"/>
            <w:u w:val="single"/>
            <w:rtl w:val="0"/>
          </w:rPr>
          <w:t xml:space="preserve">Gson library</w:t>
        </w:r>
      </w:hyperlink>
      <w:r w:rsidDel="00000000" w:rsidR="00000000" w:rsidRPr="00000000">
        <w:rPr>
          <w:rFonts w:ascii="Times New Roman" w:cs="Times New Roman" w:eastAsia="Times New Roman" w:hAnsi="Times New Roman"/>
          <w:sz w:val="28"/>
          <w:szCs w:val="28"/>
          <w:rtl w:val="0"/>
        </w:rPr>
        <w:t xml:space="preserve"> to parse it and to identify trial entities. </w:t>
      </w:r>
    </w:p>
    <w:p w:rsidR="00000000" w:rsidDel="00000000" w:rsidP="00000000" w:rsidRDefault="00000000" w:rsidRPr="00000000" w14:paraId="0000002A">
      <w:pPr>
        <w:spacing w:line="24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Print the collection content (one element per line).</w:t>
      </w:r>
    </w:p>
    <w:p w:rsidR="00000000" w:rsidDel="00000000" w:rsidP="00000000" w:rsidRDefault="00000000" w:rsidRPr="00000000" w14:paraId="0000002B">
      <w:pPr>
        <w:spacing w:line="24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Print the number of passed trials.</w:t>
      </w:r>
    </w:p>
    <w:p w:rsidR="00000000" w:rsidDel="00000000" w:rsidP="00000000" w:rsidRDefault="00000000" w:rsidRPr="00000000" w14:paraId="0000002C">
      <w:pPr>
        <w:spacing w:line="24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Sort the collection by the sum of first and second marks.</w:t>
      </w:r>
    </w:p>
    <w:p w:rsidR="00000000" w:rsidDel="00000000" w:rsidP="00000000" w:rsidRDefault="00000000" w:rsidRPr="00000000" w14:paraId="0000002D">
      <w:pPr>
        <w:spacing w:line="24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Print sums of first and second marks from the collection (one sum per line).</w:t>
      </w:r>
    </w:p>
    <w:p w:rsidR="00000000" w:rsidDel="00000000" w:rsidP="00000000" w:rsidRDefault="00000000" w:rsidRPr="00000000" w14:paraId="0000002E">
      <w:pPr>
        <w:spacing w:line="24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Create a new collection from unpassed trials, clear all marks and print this collection. Check whether all trials are failed (the result type is boolean). </w:t>
      </w:r>
    </w:p>
    <w:p w:rsidR="00000000" w:rsidDel="00000000" w:rsidP="00000000" w:rsidRDefault="00000000" w:rsidRPr="00000000" w14:paraId="0000002F">
      <w:pPr>
        <w:spacing w:line="24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 Create a numeric array from sums of first and second marks of sorted collection (see item 4) and print it in the format: </w:t>
      </w:r>
    </w:p>
    <w:p w:rsidR="00000000" w:rsidDel="00000000" w:rsidP="00000000" w:rsidRDefault="00000000" w:rsidRPr="00000000" w14:paraId="00000030">
      <w:pPr>
        <w:spacing w:line="240" w:lineRule="auto"/>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sum[0], sum[1], … , sum[sum.length - 1]</w:t>
      </w:r>
    </w:p>
    <w:p w:rsidR="00000000" w:rsidDel="00000000" w:rsidP="00000000" w:rsidRDefault="00000000" w:rsidRPr="00000000" w14:paraId="00000031">
      <w:pPr>
        <w:spacing w:line="240" w:lineRule="auto"/>
        <w:rPr>
          <w:rFonts w:ascii="Arial Narrow" w:cs="Arial Narrow" w:eastAsia="Arial Narrow" w:hAnsi="Arial Narrow"/>
          <w:sz w:val="28"/>
          <w:szCs w:val="28"/>
        </w:rPr>
      </w:pPr>
      <w:r w:rsidDel="00000000" w:rsidR="00000000" w:rsidRPr="00000000">
        <w:rPr>
          <w:rtl w:val="0"/>
        </w:rPr>
      </w:r>
    </w:p>
    <w:p w:rsidR="00000000" w:rsidDel="00000000" w:rsidP="00000000" w:rsidRDefault="00000000" w:rsidRPr="00000000" w14:paraId="00000032">
      <w:pPr>
        <w:pStyle w:val="Heading4"/>
        <w:spacing w:after="0" w:before="0" w:line="240" w:lineRule="auto"/>
        <w:ind w:firstLine="720"/>
        <w:rPr>
          <w:rFonts w:ascii="Times New Roman" w:cs="Times New Roman" w:eastAsia="Times New Roman" w:hAnsi="Times New Roman"/>
        </w:rPr>
      </w:pPr>
      <w:bookmarkStart w:colFirst="0" w:colLast="0" w:name="_umx4r2ngmkhk" w:id="2"/>
      <w:bookmarkEnd w:id="2"/>
      <w:r w:rsidDel="00000000" w:rsidR="00000000" w:rsidRPr="00000000">
        <w:rPr>
          <w:rFonts w:ascii="Times New Roman" w:cs="Times New Roman" w:eastAsia="Times New Roman" w:hAnsi="Times New Roman"/>
          <w:sz w:val="28"/>
          <w:szCs w:val="28"/>
          <w:rtl w:val="0"/>
        </w:rPr>
        <w:t xml:space="preserve">Замечания и ограничения</w:t>
      </w:r>
      <w:r w:rsidDel="00000000" w:rsidR="00000000" w:rsidRPr="00000000">
        <w:rPr>
          <w:rtl w:val="0"/>
        </w:rPr>
      </w:r>
    </w:p>
    <w:p w:rsidR="00000000" w:rsidDel="00000000" w:rsidP="00000000" w:rsidRDefault="00000000" w:rsidRPr="00000000" w14:paraId="00000033">
      <w:pPr>
        <w:spacing w:line="240" w:lineRule="auto"/>
        <w:ind w:left="-1" w:right="-1" w:hanging="1"/>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line="240" w:lineRule="auto"/>
        <w:ind w:right="-1"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Для преобразования из строки в класс используйте </w:t>
      </w:r>
      <w:hyperlink r:id="rId13">
        <w:r w:rsidDel="00000000" w:rsidR="00000000" w:rsidRPr="00000000">
          <w:rPr>
            <w:rFonts w:ascii="Times New Roman" w:cs="Times New Roman" w:eastAsia="Times New Roman" w:hAnsi="Times New Roman"/>
            <w:color w:val="1155cc"/>
            <w:sz w:val="28"/>
            <w:szCs w:val="28"/>
            <w:u w:val="single"/>
            <w:rtl w:val="0"/>
          </w:rPr>
          <w:t xml:space="preserve">Reflection API</w:t>
        </w:r>
      </w:hyperlink>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35">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6">
      <w:pPr>
        <w:spacing w:line="240" w:lineRule="auto"/>
        <w:ind w:right="-1"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Для обработки коллекции используйте стримы. </w:t>
      </w:r>
    </w:p>
    <w:p w:rsidR="00000000" w:rsidDel="00000000" w:rsidP="00000000" w:rsidRDefault="00000000" w:rsidRPr="00000000" w14:paraId="00000037">
      <w:pPr>
        <w:spacing w:line="240" w:lineRule="auto"/>
        <w:ind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8">
      <w:pPr>
        <w:spacing w:line="24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Этапы выполнения задачи (</w:t>
      </w:r>
      <w:hyperlink r:id="rId14">
        <w:r w:rsidDel="00000000" w:rsidR="00000000" w:rsidRPr="00000000">
          <w:rPr>
            <w:rFonts w:ascii="Times New Roman" w:cs="Times New Roman" w:eastAsia="Times New Roman" w:hAnsi="Times New Roman"/>
            <w:color w:val="1155cc"/>
            <w:sz w:val="28"/>
            <w:szCs w:val="28"/>
            <w:u w:val="single"/>
            <w:rtl w:val="0"/>
          </w:rPr>
          <w:t xml:space="preserve">см. описание процедуры</w:t>
        </w:r>
      </w:hyperlink>
      <w:r w:rsidDel="00000000" w:rsidR="00000000" w:rsidRPr="00000000">
        <w:rPr>
          <w:rFonts w:ascii="Times New Roman" w:cs="Times New Roman" w:eastAsia="Times New Roman" w:hAnsi="Times New Roman"/>
          <w:sz w:val="28"/>
          <w:szCs w:val="28"/>
          <w:rtl w:val="0"/>
        </w:rPr>
        <w:t xml:space="preserve"> в задаче start1)</w:t>
      </w:r>
    </w:p>
    <w:p w:rsidR="00000000" w:rsidDel="00000000" w:rsidP="00000000" w:rsidRDefault="00000000" w:rsidRPr="00000000" w14:paraId="00000039">
      <w:pPr>
        <w:widowControl w:val="1"/>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Этап 1</w:t>
      </w:r>
      <w:r w:rsidDel="00000000" w:rsidR="00000000" w:rsidRPr="00000000">
        <w:rPr>
          <w:rFonts w:ascii="Times New Roman" w:cs="Times New Roman" w:eastAsia="Times New Roman" w:hAnsi="Times New Roman"/>
          <w:sz w:val="28"/>
          <w:szCs w:val="28"/>
          <w:rtl w:val="0"/>
        </w:rPr>
        <w:t xml:space="preserve">. Реализация нулевой версии решения.</w:t>
      </w:r>
    </w:p>
    <w:p w:rsidR="00000000" w:rsidDel="00000000" w:rsidP="00000000" w:rsidRDefault="00000000" w:rsidRPr="00000000" w14:paraId="0000003A">
      <w:pPr>
        <w:widowControl w:val="1"/>
        <w:spacing w:line="24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Имя архива </w:t>
      </w:r>
      <w:r w:rsidDel="00000000" w:rsidR="00000000" w:rsidRPr="00000000">
        <w:rPr>
          <w:rFonts w:ascii="Arial Narrow" w:cs="Arial Narrow" w:eastAsia="Arial Narrow" w:hAnsi="Arial Narrow"/>
          <w:b w:val="1"/>
          <w:sz w:val="28"/>
          <w:szCs w:val="28"/>
          <w:rtl w:val="0"/>
        </w:rPr>
        <w:t xml:space="preserve">start3.zip</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3B">
      <w:pPr>
        <w:widowControl w:val="1"/>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Этап 2</w:t>
      </w:r>
      <w:r w:rsidDel="00000000" w:rsidR="00000000" w:rsidRPr="00000000">
        <w:rPr>
          <w:rFonts w:ascii="Times New Roman" w:cs="Times New Roman" w:eastAsia="Times New Roman" w:hAnsi="Times New Roman"/>
          <w:sz w:val="28"/>
          <w:szCs w:val="28"/>
          <w:rtl w:val="0"/>
        </w:rPr>
        <w:t xml:space="preserve">. Методические рекомендации по решению. </w:t>
      </w:r>
    </w:p>
    <w:p w:rsidR="00000000" w:rsidDel="00000000" w:rsidP="00000000" w:rsidRDefault="00000000" w:rsidRPr="00000000" w14:paraId="0000003C">
      <w:pPr>
        <w:widowControl w:val="1"/>
        <w:spacing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Заполните </w:t>
      </w:r>
      <w:hyperlink r:id="rId15">
        <w:r w:rsidDel="00000000" w:rsidR="00000000" w:rsidRPr="00000000">
          <w:rPr>
            <w:rFonts w:ascii="Times New Roman" w:cs="Times New Roman" w:eastAsia="Times New Roman" w:hAnsi="Times New Roman"/>
            <w:color w:val="1155cc"/>
            <w:sz w:val="28"/>
            <w:szCs w:val="28"/>
            <w:u w:val="single"/>
            <w:rtl w:val="0"/>
          </w:rPr>
          <w:t xml:space="preserve">форму рецензирования</w:t>
        </w:r>
      </w:hyperlink>
      <w:r w:rsidDel="00000000" w:rsidR="00000000" w:rsidRPr="00000000">
        <w:rPr>
          <w:rFonts w:ascii="Times New Roman" w:cs="Times New Roman" w:eastAsia="Times New Roman" w:hAnsi="Times New Roman"/>
          <w:sz w:val="28"/>
          <w:szCs w:val="28"/>
          <w:rtl w:val="0"/>
        </w:rPr>
        <w:t xml:space="preserve">, указав в поле </w:t>
      </w:r>
      <w:r w:rsidDel="00000000" w:rsidR="00000000" w:rsidRPr="00000000">
        <w:rPr>
          <w:rFonts w:ascii="Arial Narrow" w:cs="Arial Narrow" w:eastAsia="Arial Narrow" w:hAnsi="Arial Narrow"/>
          <w:b w:val="1"/>
          <w:sz w:val="28"/>
          <w:szCs w:val="28"/>
          <w:rtl w:val="0"/>
        </w:rPr>
        <w:t xml:space="preserve">Result</w:t>
      </w:r>
      <w:r w:rsidDel="00000000" w:rsidR="00000000" w:rsidRPr="00000000">
        <w:rPr>
          <w:rFonts w:ascii="Times New Roman" w:cs="Times New Roman" w:eastAsia="Times New Roman" w:hAnsi="Times New Roman"/>
          <w:sz w:val="28"/>
          <w:szCs w:val="28"/>
          <w:rtl w:val="0"/>
        </w:rPr>
        <w:t xml:space="preserve"> значение</w:t>
      </w:r>
      <w:r w:rsidDel="00000000" w:rsidR="00000000" w:rsidRPr="00000000">
        <w:rPr>
          <w:rFonts w:ascii="Arial Narrow" w:cs="Arial Narrow" w:eastAsia="Arial Narrow" w:hAnsi="Arial Narrow"/>
          <w:b w:val="1"/>
          <w:sz w:val="28"/>
          <w:szCs w:val="28"/>
          <w:rtl w:val="0"/>
        </w:rPr>
        <w:t xml:space="preserve"> yes</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3D">
      <w:pPr>
        <w:widowControl w:val="1"/>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Этап 3</w:t>
      </w:r>
      <w:r w:rsidDel="00000000" w:rsidR="00000000" w:rsidRPr="00000000">
        <w:rPr>
          <w:rFonts w:ascii="Times New Roman" w:cs="Times New Roman" w:eastAsia="Times New Roman" w:hAnsi="Times New Roman"/>
          <w:sz w:val="28"/>
          <w:szCs w:val="28"/>
          <w:rtl w:val="0"/>
        </w:rPr>
        <w:t xml:space="preserve">. Контроль.</w:t>
      </w:r>
    </w:p>
    <w:p w:rsidR="00000000" w:rsidDel="00000000" w:rsidP="00000000" w:rsidRDefault="00000000" w:rsidRPr="00000000" w14:paraId="0000003E">
      <w:pPr>
        <w:widowControl w:val="1"/>
        <w:spacing w:line="24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Имя архива </w:t>
      </w:r>
      <w:r w:rsidDel="00000000" w:rsidR="00000000" w:rsidRPr="00000000">
        <w:rPr>
          <w:rFonts w:ascii="Arial Narrow" w:cs="Arial Narrow" w:eastAsia="Arial Narrow" w:hAnsi="Arial Narrow"/>
          <w:b w:val="1"/>
          <w:sz w:val="28"/>
          <w:szCs w:val="28"/>
          <w:rtl w:val="0"/>
        </w:rPr>
        <w:t xml:space="preserve">start3_2.zip</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3F">
      <w:pPr>
        <w:widowControl w:val="1"/>
        <w:spacing w:line="240"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0">
      <w:pPr>
        <w:spacing w:line="240" w:lineRule="auto"/>
        <w:ind w:firstLine="567"/>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 w:right="-1" w:hanging="1"/>
        <w:jc w:val="both"/>
        <w:rPr>
          <w:rFonts w:ascii="Times New Roman" w:cs="Times New Roman" w:eastAsia="Times New Roman" w:hAnsi="Times New Roman"/>
          <w:sz w:val="24"/>
          <w:szCs w:val="24"/>
        </w:rPr>
      </w:pPr>
      <w:r w:rsidDel="00000000" w:rsidR="00000000" w:rsidRPr="00000000">
        <w:rPr>
          <w:rtl w:val="0"/>
        </w:rPr>
      </w:r>
    </w:p>
    <w:sectPr>
      <w:pgSz w:h="16838" w:w="11906"/>
      <w:pgMar w:bottom="1134" w:top="851" w:left="1418" w:right="851"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Verdana"/>
  <w:font w:name="Cardo">
    <w:embedRegular w:fontKey="{00000000-0000-0000-0000-000000000000}" r:id="rId1" w:subsetted="0"/>
    <w:embedBold w:fontKey="{00000000-0000-0000-0000-000000000000}" r:id="rId2" w:subsetted="0"/>
    <w:embedItalic w:fontKey="{00000000-0000-0000-0000-000000000000}" r:id="rId3" w:subsetted="0"/>
  </w:font>
  <w:font w:name="Arial Narrow">
    <w:embedRegular w:fontKey="{00000000-0000-0000-0000-000000000000}" r:id="rId4" w:subsetted="0"/>
    <w:embedBold w:fontKey="{00000000-0000-0000-0000-000000000000}" r:id="rId5" w:subsetted="0"/>
    <w:embedItalic w:fontKey="{00000000-0000-0000-0000-000000000000}" r:id="rId6" w:subsetted="0"/>
    <w:embedBoldItalic w:fontKey="{00000000-0000-0000-0000-000000000000}" r:id="rId7"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Verdana" w:cs="Verdana" w:eastAsia="Verdana" w:hAnsi="Verdana"/>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Verdana" w:cs="Verdana" w:eastAsia="Verdana" w:hAnsi="Verdana"/>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widowControl w:val="0"/>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spacing w:after="120" w:before="480" w:lineRule="auto"/>
    </w:pPr>
    <w:rPr>
      <w:b w:val="1"/>
      <w:sz w:val="48"/>
      <w:szCs w:val="48"/>
    </w:rPr>
  </w:style>
  <w:style w:type="paragraph" w:styleId="Heading2">
    <w:name w:val="heading 2"/>
    <w:basedOn w:val="Normal"/>
    <w:next w:val="Normal"/>
    <w:pPr>
      <w:keepNext w:val="0"/>
      <w:keepLines w:val="0"/>
      <w:widowControl w:val="0"/>
      <w:spacing w:after="80" w:before="360" w:lineRule="auto"/>
    </w:pPr>
    <w:rPr>
      <w:b w:val="1"/>
      <w:sz w:val="36"/>
      <w:szCs w:val="36"/>
    </w:rPr>
  </w:style>
  <w:style w:type="paragraph" w:styleId="Heading3">
    <w:name w:val="heading 3"/>
    <w:basedOn w:val="Normal"/>
    <w:next w:val="Normal"/>
    <w:pPr>
      <w:keepNext w:val="0"/>
      <w:keepLines w:val="0"/>
      <w:widowControl w:val="0"/>
      <w:spacing w:after="80" w:before="280" w:lineRule="auto"/>
    </w:pPr>
    <w:rPr>
      <w:b w:val="1"/>
      <w:sz w:val="28"/>
      <w:szCs w:val="28"/>
    </w:rPr>
  </w:style>
  <w:style w:type="paragraph" w:styleId="Heading4">
    <w:name w:val="heading 4"/>
    <w:basedOn w:val="Normal"/>
    <w:next w:val="Normal"/>
    <w:pPr>
      <w:keepNext w:val="0"/>
      <w:keepLines w:val="0"/>
      <w:widowControl w:val="0"/>
      <w:spacing w:after="40" w:before="240" w:lineRule="auto"/>
    </w:pPr>
    <w:rPr>
      <w:b w:val="1"/>
      <w:sz w:val="24"/>
      <w:szCs w:val="24"/>
    </w:rPr>
  </w:style>
  <w:style w:type="paragraph" w:styleId="Heading5">
    <w:name w:val="heading 5"/>
    <w:basedOn w:val="Normal"/>
    <w:next w:val="Normal"/>
    <w:pPr>
      <w:keepNext w:val="0"/>
      <w:keepLines w:val="0"/>
      <w:widowControl w:val="0"/>
      <w:spacing w:after="40" w:before="220" w:lineRule="auto"/>
    </w:pPr>
    <w:rPr>
      <w:b w:val="1"/>
      <w:sz w:val="22"/>
      <w:szCs w:val="22"/>
    </w:rPr>
  </w:style>
  <w:style w:type="paragraph" w:styleId="Heading6">
    <w:name w:val="heading 6"/>
    <w:basedOn w:val="Normal"/>
    <w:next w:val="Normal"/>
    <w:pPr>
      <w:keepNext w:val="0"/>
      <w:keepLines w:val="0"/>
      <w:widowControl w:val="0"/>
      <w:spacing w:after="40" w:before="200" w:lineRule="auto"/>
    </w:pPr>
    <w:rPr>
      <w:b w:val="1"/>
      <w:sz w:val="20"/>
      <w:szCs w:val="20"/>
    </w:rPr>
  </w:style>
  <w:style w:type="paragraph" w:styleId="Title">
    <w:name w:val="Title"/>
    <w:basedOn w:val="Normal"/>
    <w:next w:val="Normal"/>
    <w:pPr>
      <w:keepNext w:val="0"/>
      <w:keepLines w:val="0"/>
      <w:widowControl w:val="0"/>
      <w:spacing w:after="120" w:before="480" w:lineRule="auto"/>
    </w:pPr>
    <w:rPr>
      <w:b w:val="1"/>
      <w:sz w:val="72"/>
      <w:szCs w:val="72"/>
    </w:rPr>
  </w:style>
  <w:style w:type="paragraph" w:styleId="Subtitle">
    <w:name w:val="Subtitle"/>
    <w:basedOn w:val="Normal"/>
    <w:next w:val="Normal"/>
    <w:pPr>
      <w:keepNext w:val="0"/>
      <w:keepLines w:val="0"/>
      <w:widowControl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docs.oracle.com/javase/tutorial/reflect/index.html" TargetMode="External"/><Relationship Id="rId10" Type="http://schemas.openxmlformats.org/officeDocument/2006/relationships/hyperlink" Target="https://docs.oracle.com/javase/tutorial/collections/streams/reduction.html" TargetMode="External"/><Relationship Id="rId13" Type="http://schemas.openxmlformats.org/officeDocument/2006/relationships/hyperlink" Target="https://docs.oracle.com/javase/tutorial/reflect/index.html" TargetMode="External"/><Relationship Id="rId12" Type="http://schemas.openxmlformats.org/officeDocument/2006/relationships/hyperlink" Target="https://github.com/google/gso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oracle.com/javase/tutorial/collections/streams/index.html" TargetMode="External"/><Relationship Id="rId15" Type="http://schemas.openxmlformats.org/officeDocument/2006/relationships/hyperlink" Target="https://docs.google.com/forms/d/e/1FAIpQLSf6jW2oiE7AiPTZAS2cOUbFj76rEPW7z-WS-D_Xaq6_wKnPcg/viewform" TargetMode="External"/><Relationship Id="rId14" Type="http://schemas.openxmlformats.org/officeDocument/2006/relationships/hyperlink" Target="https://docs.google.com/document/d/1N-JIvSlmT_VqNA7aensAfMDhacMGLUDKhAIOdmax-p8/view" TargetMode="External"/><Relationship Id="rId5" Type="http://schemas.openxmlformats.org/officeDocument/2006/relationships/styles" Target="styles.xml"/><Relationship Id="rId6" Type="http://schemas.openxmlformats.org/officeDocument/2006/relationships/hyperlink" Target="https://docs.oracle.com/javase/tutorial/java/javaOO/lambdaexpressions.html" TargetMode="External"/><Relationship Id="rId7" Type="http://schemas.openxmlformats.org/officeDocument/2006/relationships/hyperlink" Target="https://docs.oracle.com/javase/tutorial/java/javaOO/methodreferences.html" TargetMode="External"/><Relationship Id="rId8" Type="http://schemas.openxmlformats.org/officeDocument/2006/relationships/hyperlink" Target="https://docs.oracle.com/javase/tutorial/collections/interfaces/collection.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 Id="rId4" Type="http://schemas.openxmlformats.org/officeDocument/2006/relationships/font" Target="fonts/ArialNarrow-regular.ttf"/><Relationship Id="rId5" Type="http://schemas.openxmlformats.org/officeDocument/2006/relationships/font" Target="fonts/ArialNarrow-bold.ttf"/><Relationship Id="rId6" Type="http://schemas.openxmlformats.org/officeDocument/2006/relationships/font" Target="fonts/ArialNarrow-italic.ttf"/><Relationship Id="rId7" Type="http://schemas.openxmlformats.org/officeDocument/2006/relationships/font" Target="fonts/ArialNarrow-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