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start"/>
        <w:widowControl/>
        <w:bidi w:val="0"/>
      </w:pPr>
      <w:r>
        <w:rPr>
          <w:rFonts w:ascii="Noto Sans" w:hAnsi="Noto Sans" w:cs="Noto Sans" w:eastAsia="Noto Sans"/>
          <w:color w:val="000000"/>
          <w:sz w:val="68"/>
          <w:lang w:val="en-GB" w:bidi="ckb-IQ"/>
        </w:rPr>
        <w:t>ClinicOS</w:t>
      </w:r>
    </w:p>
    <w:p>
      <w:pPr>
        <w:pStyle w:val="Title"/>
        <w:jc w:val="start"/>
        <w:widowControl/>
        <w:bidi w:val="0"/>
      </w:pPr>
      <w:r>
        <w:rPr>
          <w:rFonts w:ascii="Noto Sans" w:hAnsi="Noto Sans" w:cs="Noto Sans" w:eastAsia="Noto Sans"/>
          <w:color w:val="000000"/>
          <w:sz w:val="50"/>
          <w:lang w:val="en-GB" w:bidi="ckb-IQ"/>
        </w:rPr>
        <w:t>Complete user manual</w:t>
      </w:r>
    </w:p>
    <w:p>
      <w:pPr>
        <w:pStyle w:val="Title"/>
        <w:jc w:val="start"/>
        <w:widowControl/>
        <w:bidi w:val="1"/>
      </w:pPr>
      <w:r>
        <w:rPr>
          <w:rFonts w:ascii="Noto Sans Arabic" w:hAnsi="Noto Sans Arabic" w:cs="Noto Sans Arabic" w:eastAsia="Noto Sans Arabic"/>
          <w:color w:val="000000"/>
          <w:sz w:val="50"/>
          <w:rtl w:val="1"/>
          <w:szCs w:val="50"/>
          <w:lang w:val="ckb-IQ" w:bidi="ckb-IQ"/>
        </w:rPr>
        <w:t>ڕێبەری تەواوی بەکارهێنەر</w:t>
      </w:r>
    </w:p>
    <w:p>
      <w:pPr>
        <w:pStyle w:val="Subtitle"/>
        <w:jc w:val="start"/>
        <w:widowControl/>
        <w:bidi w:val="0"/>
      </w:pPr>
      <w:r>
        <w:rPr>
          <w:rFonts w:ascii="Noto Sans" w:hAnsi="Noto Sans" w:cs="Noto Sans" w:eastAsia="Noto Sans"/>
          <w:color w:val="000000"/>
          <w:sz w:val="28"/>
          <w:lang w:val="en-GB" w:bidi="ckb-IQ"/>
        </w:rPr>
        <w:t>English and Sorani Kurdish</w:t>
      </w:r>
    </w:p>
    <w:p>
      <w:pPr>
        <w:pStyle w:val="Subtitle"/>
        <w:jc w:val="start"/>
        <w:widowControl/>
        <w:bidi w:val="1"/>
      </w:pPr>
      <w:r>
        <w:rPr>
          <w:rFonts w:ascii="Noto Sans Arabic" w:hAnsi="Noto Sans Arabic" w:cs="Noto Sans Arabic" w:eastAsia="Noto Sans Arabic"/>
          <w:color w:val="000000"/>
          <w:sz w:val="28"/>
          <w:rtl w:val="1"/>
          <w:szCs w:val="28"/>
          <w:lang w:val="ckb-IQ" w:bidi="ckb-IQ"/>
        </w:rPr>
        <w:t>ئینگلیزی و کوردی سۆرانی</w:t>
      </w:r>
    </w:p>
    <w:p>
      <w:pPr>
        <w:spacing w:line="300" w:lineRule="exact" w:after="100"/>
        <w:jc w:val="start"/>
        <w:widowControl/>
        <w:bidi w:val="0"/>
      </w:pPr>
      <w:r>
        <w:rPr>
          <w:rFonts w:ascii="Noto Sans" w:hAnsi="Noto Sans" w:cs="Noto Sans" w:eastAsia="Noto Sans"/>
          <w:color w:val="000000"/>
          <w:sz w:val="24"/>
          <w:lang w:val="en-GB" w:bidi="ckb-IQ"/>
        </w:rPr>
        <w:t>Step by step instructions for reception staff, doctors, administrators, owners and accountants. Use this guide to complete a visit, manage private records and handle the clinic’s operational work.</w:t>
      </w:r>
    </w:p>
    <w:p>
      <w:pPr>
        <w:spacing w:line="360" w:lineRule="exact" w:after="100"/>
        <w:jc w:val="start"/>
        <w:widowControl/>
        <w:bidi w:val="1"/>
      </w:pPr>
      <w:r>
        <w:rPr>
          <w:rFonts w:ascii="Noto Sans Arabic" w:hAnsi="Noto Sans Arabic" w:cs="Noto Sans Arabic" w:eastAsia="Noto Sans Arabic"/>
          <w:color w:val="000000"/>
          <w:sz w:val="24"/>
          <w:rtl w:val="1"/>
          <w:szCs w:val="24"/>
          <w:lang w:val="ckb-IQ" w:bidi="ckb-IQ"/>
        </w:rPr>
        <w:t>ڕێنمایی هەنگاو بە هەنگاو بۆ پێشوازی، پزیشک، بەڕێوەبەر، خاوەن و ژمێریار. بۆ تەواوکردنی سەردان، پاراستنی تۆماری تایبەت و بەڕێوەبردنی کاری ڕۆژانەی کلینیک ئەم ڕێبەرە بەکاربهێنە.</w:t>
      </w:r>
    </w:p>
    <w:p>
      <w:pPr>
        <w:pStyle w:val="Heading2"/>
        <w:jc w:val="start"/>
        <w:widowControl/>
        <w:bidi w:val="0"/>
      </w:pPr>
      <w:r>
        <w:rPr>
          <w:rFonts w:ascii="Noto Sans" w:hAnsi="Noto Sans" w:cs="Noto Sans" w:eastAsia="Noto Sans"/>
          <w:color w:val="000000"/>
          <w:sz w:val="26"/>
          <w:lang w:val="en-GB" w:bidi="ckb-IQ"/>
        </w:rPr>
        <w:t>How to use this manual</w:t>
      </w:r>
    </w:p>
    <w:p>
      <w:pPr>
        <w:spacing w:line="300" w:lineRule="exact" w:after="100"/>
        <w:jc w:val="start"/>
        <w:widowControl/>
        <w:bidi w:val="0"/>
      </w:pPr>
      <w:r>
        <w:rPr>
          <w:rFonts w:ascii="Noto Sans" w:hAnsi="Noto Sans" w:cs="Noto Sans" w:eastAsia="Noto Sans"/>
          <w:color w:val="000000"/>
          <w:sz w:val="22"/>
          <w:lang w:val="en-GB" w:bidi="ckb-IQ"/>
        </w:rPr>
        <w:t>Both language parts contain the same 22 chapters. Start with chapters 1 and 2, then use the contents to find your task. Button names refer to the available role-authorized interface. Training uses only fictional DEMO records.</w:t>
      </w:r>
    </w:p>
    <w:p>
      <w:pPr>
        <w:pStyle w:val="Heading2"/>
        <w:jc w:val="start"/>
        <w:widowControl/>
        <w:bidi w:val="1"/>
      </w:pPr>
      <w:r>
        <w:rPr>
          <w:rFonts w:ascii="Noto Sans Arabic" w:hAnsi="Noto Sans Arabic" w:cs="Noto Sans Arabic" w:eastAsia="Noto Sans Arabic"/>
          <w:color w:val="000000"/>
          <w:sz w:val="26"/>
          <w:rtl w:val="1"/>
          <w:szCs w:val="26"/>
          <w:lang w:val="ckb-IQ" w:bidi="ckb-IQ"/>
        </w:rPr>
        <w:t>چۆنیەتی بەکارهێنانی ئەم ڕێبەرە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 xml:space="preserve">هەردوو بەشی زمان هەمان ٢٢ بەش دەگرنەوە. بە بەشی ١ و ٢ دەستپێبکە، پاشان لە ناوەڕۆک ئەرکەکەت بدۆزەرەوە. دوگمەکان بەپێی دەسەڵاتی ڕۆڵ دەردەکەون. ڕاهێنان تەنها بە تۆماری خەیاڵی </w:t>
      </w:r>
      <w:r>
        <w:rPr>
          <w:rFonts w:ascii="Noto Sans" w:hAnsi="Noto Sans" w:cs="Noto Sans" w:eastAsia="Noto Sans"/>
          <w:color w:val="000000"/>
          <w:sz w:val="22"/>
          <w:rtl w:val="0"/>
          <w:szCs w:val="22"/>
          <w:lang w:val="ckb-IQ" w:bidi="ckb-IQ"/>
        </w:rPr>
        <w:t>DEMO</w:t>
      </w:r>
      <w:r>
        <w:rPr>
          <w:rFonts w:ascii="Noto Sans Arabic" w:hAnsi="Noto Sans Arabic" w:cs="Noto Sans Arabic" w:eastAsia="Noto Sans Arabic"/>
          <w:color w:val="000000"/>
          <w:sz w:val="22"/>
          <w:rtl w:val="1"/>
          <w:szCs w:val="22"/>
          <w:lang w:val="ckb-IQ" w:bidi="ckb-IQ"/>
        </w:rPr>
        <w:t xml:space="preserve"> بکە.</w:t>
      </w:r>
    </w:p>
    <w:p>
      <w:pPr>
        <w:spacing w:line="300" w:lineRule="exact" w:after="100"/>
        <w:jc w:val="start"/>
        <w:widowControl/>
        <w:bidi w:val="0"/>
      </w:pPr>
      <w:r>
        <w:rPr>
          <w:rFonts w:ascii="Noto Sans" w:hAnsi="Noto Sans" w:cs="Noto Sans" w:eastAsia="Noto Sans"/>
          <w:color w:val="000000"/>
          <w:sz w:val="20"/>
          <w:lang w:val="en-GB" w:bidi="ckb-IQ"/>
        </w:rPr>
        <w:t>Edition 1  •  25 October 2026  •  Iraq  •  Baghdad time  •  IQD and USD</w:t>
      </w:r>
    </w:p>
    <w:p>
      <w:pPr>
        <w:spacing w:line="360" w:lineRule="exact" w:after="100"/>
        <w:jc w:val="start"/>
        <w:widowControl/>
        <w:bidi w:val="1"/>
      </w:pPr>
      <w:r>
        <w:rPr>
          <w:rFonts w:ascii="Noto Sans Arabic" w:hAnsi="Noto Sans Arabic" w:cs="Noto Sans Arabic" w:eastAsia="Noto Sans Arabic"/>
          <w:color w:val="000000"/>
          <w:sz w:val="20"/>
          <w:rtl w:val="1"/>
          <w:szCs w:val="20"/>
          <w:lang w:val="ckb-IQ" w:bidi="ckb-IQ"/>
        </w:rPr>
        <w:t>وەشانی ١  •  ٢٥ی تشرینی یەکەمی ٢٠٢٦  •  عێراق  •  کاتی بەغدا  •  دینار و دۆلار</w:t>
      </w:r>
    </w:p>
    <w:p>
      <w:r>
        <w:br w:type="page"/>
      </w:r>
    </w:p>
    <w:p>
      <w:pPr>
        <w:pStyle w:val="Title"/>
        <w:jc w:val="start"/>
        <w:widowControl/>
        <w:bidi w:val="0"/>
      </w:pPr>
      <w:r>
        <w:rPr>
          <w:rFonts w:ascii="Noto Sans" w:hAnsi="Noto Sans" w:cs="Noto Sans" w:eastAsia="Noto Sans"/>
          <w:color w:val="000000"/>
          <w:sz w:val="48"/>
          <w:lang w:val="en-GB" w:bidi="ckb-IQ"/>
        </w:rPr>
        <w:t>ClinicOS user manual</w:t>
      </w:r>
    </w:p>
    <w:p>
      <w:pPr>
        <w:pStyle w:val="Subtitle"/>
        <w:jc w:val="start"/>
        <w:widowControl/>
        <w:bidi w:val="0"/>
      </w:pPr>
      <w:r>
        <w:rPr>
          <w:rFonts w:ascii="Noto Sans" w:hAnsi="Noto Sans" w:cs="Noto Sans" w:eastAsia="Noto Sans"/>
          <w:color w:val="000000"/>
          <w:sz w:val="26"/>
          <w:lang w:val="en-GB" w:bidi="ckb-IQ"/>
        </w:rPr>
        <w:t>Part One  English</w:t>
      </w:r>
    </w:p>
    <w:p>
      <w:pPr>
        <w:pStyle w:val="Heading2"/>
        <w:jc w:val="start"/>
        <w:widowControl/>
        <w:bidi w:val="0"/>
      </w:pPr>
      <w:r>
        <w:rPr>
          <w:rFonts w:ascii="Noto Sans" w:hAnsi="Noto Sans" w:cs="Noto Sans" w:eastAsia="Noto Sans"/>
          <w:color w:val="000000"/>
          <w:sz w:val="26"/>
          <w:lang w:val="en-GB" w:bidi="ckb-IQ"/>
        </w:rPr>
        <w:t>Contents</w:t>
      </w:r>
    </w:p>
    <w:p>
      <w:pPr>
        <w:spacing w:line="300" w:lineRule="exact" w:after="100"/>
        <w:jc w:val="start"/>
        <w:widowControl/>
        <w:bidi w:val="0"/>
      </w:pPr>
      <w:r>
        <w:rPr>
          <w:rFonts w:ascii="Noto Sans" w:hAnsi="Noto Sans" w:cs="Noto Sans" w:eastAsia="Noto Sans"/>
          <w:color w:val="000000"/>
          <w:sz w:val="20"/>
          <w:lang w:val="en-GB" w:bidi="ckb-IQ"/>
        </w:rPr>
        <w:t>Select a chapter title to jump to its instructions.</w:t>
      </w:r>
    </w:p>
    <w:p>
      <w:pPr>
        <w:spacing w:line="380" w:lineRule="exact" w:after="60"/>
        <w:jc w:val="start"/>
        <w:widowControl/>
        <w:bidi w:val="0"/>
      </w:pPr>
      <w:hyperlink w:anchor="en1">
        <w:r>
          <w:rPr>
            <w:rFonts w:ascii="Noto Sans" w:hAnsi="Noto Sans" w:cs="Noto Sans" w:eastAsia="Noto Sans"/>
            <w:color w:val="000000"/>
            <w:sz w:val="20"/>
            <w:lang w:val="en-GB" w:bidi="ckb-IQ"/>
          </w:rPr>
          <w:t>01  Sign in and find your way  page 3</w:t>
        </w:r>
      </w:hyperlink>
    </w:p>
    <w:p>
      <w:pPr>
        <w:spacing w:line="380" w:lineRule="exact" w:after="60"/>
        <w:jc w:val="start"/>
        <w:widowControl/>
        <w:bidi w:val="0"/>
      </w:pPr>
      <w:hyperlink w:anchor="en2">
        <w:r>
          <w:rPr>
            <w:rFonts w:ascii="Noto Sans" w:hAnsi="Noto Sans" w:cs="Noto Sans" w:eastAsia="Noto Sans"/>
            <w:color w:val="000000"/>
            <w:sz w:val="20"/>
            <w:lang w:val="en-GB" w:bidi="ckb-IQ"/>
          </w:rPr>
          <w:t>02  Roles and the daily workflow  page 4</w:t>
        </w:r>
      </w:hyperlink>
    </w:p>
    <w:p>
      <w:pPr>
        <w:spacing w:line="380" w:lineRule="exact" w:after="60"/>
        <w:jc w:val="start"/>
        <w:widowControl/>
        <w:bidi w:val="0"/>
      </w:pPr>
      <w:hyperlink w:anchor="en3">
        <w:r>
          <w:rPr>
            <w:rFonts w:ascii="Noto Sans" w:hAnsi="Noto Sans" w:cs="Noto Sans" w:eastAsia="Noto Sans"/>
            <w:color w:val="000000"/>
            <w:sz w:val="20"/>
            <w:lang w:val="en-GB" w:bidi="ckb-IQ"/>
          </w:rPr>
          <w:t>03  Patients profiles and contacts  page 5</w:t>
        </w:r>
      </w:hyperlink>
    </w:p>
    <w:p>
      <w:pPr>
        <w:spacing w:line="380" w:lineRule="exact" w:after="60"/>
        <w:jc w:val="start"/>
        <w:widowControl/>
        <w:bidi w:val="0"/>
      </w:pPr>
      <w:hyperlink w:anchor="en4">
        <w:r>
          <w:rPr>
            <w:rFonts w:ascii="Noto Sans" w:hAnsi="Noto Sans" w:cs="Noto Sans" w:eastAsia="Noto Sans"/>
            <w:color w:val="000000"/>
            <w:sz w:val="20"/>
            <w:lang w:val="en-GB" w:bidi="ckb-IQ"/>
          </w:rPr>
          <w:t>04  Appointments rooms and clinician availability  page 6</w:t>
        </w:r>
      </w:hyperlink>
    </w:p>
    <w:p>
      <w:pPr>
        <w:spacing w:line="380" w:lineRule="exact" w:after="60"/>
        <w:jc w:val="start"/>
        <w:widowControl/>
        <w:bidi w:val="0"/>
      </w:pPr>
      <w:hyperlink w:anchor="en5">
        <w:r>
          <w:rPr>
            <w:rFonts w:ascii="Noto Sans" w:hAnsi="Noto Sans" w:cs="Noto Sans" w:eastAsia="Noto Sans"/>
            <w:color w:val="000000"/>
            <w:sz w:val="20"/>
            <w:lang w:val="en-GB" w:bidi="ckb-IQ"/>
          </w:rPr>
          <w:t>05  Staff phone call reminders  page 7</w:t>
        </w:r>
      </w:hyperlink>
    </w:p>
    <w:p>
      <w:pPr>
        <w:spacing w:line="380" w:lineRule="exact" w:after="60"/>
        <w:jc w:val="start"/>
        <w:widowControl/>
        <w:bidi w:val="0"/>
      </w:pPr>
      <w:hyperlink w:anchor="en6">
        <w:r>
          <w:rPr>
            <w:rFonts w:ascii="Noto Sans" w:hAnsi="Noto Sans" w:cs="Noto Sans" w:eastAsia="Noto Sans"/>
            <w:color w:val="000000"/>
            <w:sz w:val="20"/>
            <w:lang w:val="en-GB" w:bidi="ckb-IQ"/>
          </w:rPr>
          <w:t>06  Treatment list and document templates  page 8</w:t>
        </w:r>
      </w:hyperlink>
    </w:p>
    <w:p>
      <w:pPr>
        <w:spacing w:line="380" w:lineRule="exact" w:after="60"/>
        <w:jc w:val="start"/>
        <w:widowControl/>
        <w:bidi w:val="0"/>
      </w:pPr>
      <w:hyperlink w:anchor="en7">
        <w:r>
          <w:rPr>
            <w:rFonts w:ascii="Noto Sans" w:hAnsi="Noto Sans" w:cs="Noto Sans" w:eastAsia="Noto Sans"/>
            <w:color w:val="000000"/>
            <w:sz w:val="20"/>
            <w:lang w:val="en-GB" w:bidi="ckb-IQ"/>
          </w:rPr>
          <w:t>07  Clinical encounters and lasting patient history  page 9</w:t>
        </w:r>
      </w:hyperlink>
    </w:p>
    <w:p>
      <w:pPr>
        <w:spacing w:line="380" w:lineRule="exact" w:after="60"/>
        <w:jc w:val="start"/>
        <w:widowControl/>
        <w:bidi w:val="0"/>
      </w:pPr>
      <w:hyperlink w:anchor="en8">
        <w:r>
          <w:rPr>
            <w:rFonts w:ascii="Noto Sans" w:hAnsi="Noto Sans" w:cs="Noto Sans" w:eastAsia="Noto Sans"/>
            <w:color w:val="000000"/>
            <w:sz w:val="20"/>
            <w:lang w:val="en-GB" w:bidi="ckb-IQ"/>
          </w:rPr>
          <w:t>08  Prescriptions procedures and performed treatments  page 10</w:t>
        </w:r>
      </w:hyperlink>
    </w:p>
    <w:p>
      <w:pPr>
        <w:spacing w:line="380" w:lineRule="exact" w:after="60"/>
        <w:jc w:val="start"/>
        <w:widowControl/>
        <w:bidi w:val="0"/>
      </w:pPr>
      <w:hyperlink w:anchor="en9">
        <w:r>
          <w:rPr>
            <w:rFonts w:ascii="Noto Sans" w:hAnsi="Noto Sans" w:cs="Noto Sans" w:eastAsia="Noto Sans"/>
            <w:color w:val="000000"/>
            <w:sz w:val="20"/>
            <w:lang w:val="en-GB" w:bidi="ckb-IQ"/>
          </w:rPr>
          <w:t>09  Consent signed letters and patient copies  page 11</w:t>
        </w:r>
      </w:hyperlink>
    </w:p>
    <w:p>
      <w:pPr>
        <w:spacing w:line="380" w:lineRule="exact" w:after="60"/>
        <w:jc w:val="start"/>
        <w:widowControl/>
        <w:bidi w:val="0"/>
      </w:pPr>
      <w:hyperlink w:anchor="en10">
        <w:r>
          <w:rPr>
            <w:rFonts w:ascii="Noto Sans" w:hAnsi="Noto Sans" w:cs="Noto Sans" w:eastAsia="Noto Sans"/>
            <w:color w:val="000000"/>
            <w:sz w:val="20"/>
            <w:lang w:val="en-GB" w:bidi="ckb-IQ"/>
          </w:rPr>
          <w:t>10  View upload and compare clinical photographs  page 12</w:t>
        </w:r>
      </w:hyperlink>
    </w:p>
    <w:p>
      <w:pPr>
        <w:spacing w:line="380" w:lineRule="exact" w:after="60"/>
        <w:jc w:val="start"/>
        <w:widowControl/>
        <w:bidi w:val="0"/>
      </w:pPr>
      <w:hyperlink w:anchor="en11">
        <w:r>
          <w:rPr>
            <w:rFonts w:ascii="Noto Sans" w:hAnsi="Noto Sans" w:cs="Noto Sans" w:eastAsia="Noto Sans"/>
            <w:color w:val="000000"/>
            <w:sz w:val="20"/>
            <w:lang w:val="en-GB" w:bidi="ckb-IQ"/>
          </w:rPr>
          <w:t>11  Results and follow up tasks  page 13</w:t>
        </w:r>
      </w:hyperlink>
    </w:p>
    <w:p>
      <w:pPr>
        <w:spacing w:line="380" w:lineRule="exact" w:after="60"/>
        <w:jc w:val="start"/>
        <w:widowControl/>
        <w:bidi w:val="0"/>
      </w:pPr>
      <w:hyperlink w:anchor="en12">
        <w:r>
          <w:rPr>
            <w:rFonts w:ascii="Noto Sans" w:hAnsi="Noto Sans" w:cs="Noto Sans" w:eastAsia="Noto Sans"/>
            <w:color w:val="000000"/>
            <w:sz w:val="20"/>
            <w:lang w:val="en-GB" w:bidi="ckb-IQ"/>
          </w:rPr>
          <w:t>12  Invoices payments and receipts  page 14</w:t>
        </w:r>
      </w:hyperlink>
    </w:p>
    <w:p>
      <w:pPr>
        <w:spacing w:line="380" w:lineRule="exact" w:after="60"/>
        <w:jc w:val="start"/>
        <w:widowControl/>
        <w:bidi w:val="0"/>
      </w:pPr>
      <w:hyperlink w:anchor="en13">
        <w:r>
          <w:rPr>
            <w:rFonts w:ascii="Noto Sans" w:hAnsi="Noto Sans" w:cs="Noto Sans" w:eastAsia="Noto Sans"/>
            <w:color w:val="000000"/>
            <w:sz w:val="20"/>
            <w:lang w:val="en-GB" w:bidi="ckb-IQ"/>
          </w:rPr>
          <w:t>13  Deposits packages credits and refunds  page 15</w:t>
        </w:r>
      </w:hyperlink>
    </w:p>
    <w:p>
      <w:pPr>
        <w:spacing w:line="380" w:lineRule="exact" w:after="60"/>
        <w:jc w:val="start"/>
        <w:widowControl/>
        <w:bidi w:val="0"/>
      </w:pPr>
      <w:hyperlink w:anchor="en14">
        <w:r>
          <w:rPr>
            <w:rFonts w:ascii="Noto Sans" w:hAnsi="Noto Sans" w:cs="Noto Sans" w:eastAsia="Noto Sans"/>
            <w:color w:val="000000"/>
            <w:sz w:val="20"/>
            <w:lang w:val="en-GB" w:bidi="ckb-IQ"/>
          </w:rPr>
          <w:t>14  Expenses cash movements and tills  page 16</w:t>
        </w:r>
      </w:hyperlink>
    </w:p>
    <w:p>
      <w:pPr>
        <w:spacing w:line="380" w:lineRule="exact" w:after="60"/>
        <w:jc w:val="start"/>
        <w:widowControl/>
        <w:bidi w:val="0"/>
      </w:pPr>
      <w:hyperlink w:anchor="en15">
        <w:r>
          <w:rPr>
            <w:rFonts w:ascii="Noto Sans" w:hAnsi="Noto Sans" w:cs="Noto Sans" w:eastAsia="Noto Sans"/>
            <w:color w:val="000000"/>
            <w:sz w:val="20"/>
            <w:lang w:val="en-GB" w:bidi="ckb-IQ"/>
          </w:rPr>
          <w:t>15  Inventory suppliers and stock control  page 17</w:t>
        </w:r>
      </w:hyperlink>
    </w:p>
    <w:p>
      <w:pPr>
        <w:spacing w:line="380" w:lineRule="exact" w:after="60"/>
        <w:jc w:val="start"/>
        <w:widowControl/>
        <w:bidi w:val="0"/>
      </w:pPr>
      <w:hyperlink w:anchor="en16">
        <w:r>
          <w:rPr>
            <w:rFonts w:ascii="Noto Sans" w:hAnsi="Noto Sans" w:cs="Noto Sans" w:eastAsia="Noto Sans"/>
            <w:color w:val="000000"/>
            <w:sz w:val="20"/>
            <w:lang w:val="en-GB" w:bidi="ckb-IQ"/>
          </w:rPr>
          <w:t>16  Reports patient statements and audit history  page 18</w:t>
        </w:r>
      </w:hyperlink>
    </w:p>
    <w:p>
      <w:pPr>
        <w:spacing w:line="380" w:lineRule="exact" w:after="60"/>
        <w:jc w:val="start"/>
        <w:widowControl/>
        <w:bidi w:val="0"/>
      </w:pPr>
      <w:hyperlink w:anchor="en17">
        <w:r>
          <w:rPr>
            <w:rFonts w:ascii="Noto Sans" w:hAnsi="Noto Sans" w:cs="Noto Sans" w:eastAsia="Noto Sans"/>
            <w:color w:val="000000"/>
            <w:sz w:val="20"/>
            <w:lang w:val="en-GB" w:bidi="ckb-IQ"/>
          </w:rPr>
          <w:t>17  Bank and card statement reconciliation  page 19</w:t>
        </w:r>
      </w:hyperlink>
    </w:p>
    <w:p>
      <w:pPr>
        <w:spacing w:line="380" w:lineRule="exact" w:after="60"/>
        <w:jc w:val="start"/>
        <w:widowControl/>
        <w:bidi w:val="0"/>
      </w:pPr>
      <w:hyperlink w:anchor="en18">
        <w:r>
          <w:rPr>
            <w:rFonts w:ascii="Noto Sans" w:hAnsi="Noto Sans" w:cs="Noto Sans" w:eastAsia="Noto Sans"/>
            <w:color w:val="000000"/>
            <w:sz w:val="20"/>
            <w:lang w:val="en-GB" w:bidi="ckb-IQ"/>
          </w:rPr>
          <w:t>18  Accounting exports and period closing  page 20</w:t>
        </w:r>
      </w:hyperlink>
    </w:p>
    <w:p>
      <w:pPr>
        <w:spacing w:line="380" w:lineRule="exact" w:after="60"/>
        <w:jc w:val="start"/>
        <w:widowControl/>
        <w:bidi w:val="0"/>
      </w:pPr>
      <w:hyperlink w:anchor="en19">
        <w:r>
          <w:rPr>
            <w:rFonts w:ascii="Noto Sans" w:hAnsi="Noto Sans" w:cs="Noto Sans" w:eastAsia="Noto Sans"/>
            <w:color w:val="000000"/>
            <w:sz w:val="20"/>
            <w:lang w:val="en-GB" w:bidi="ckb-IQ"/>
          </w:rPr>
          <w:t>19  Staff accounts permissions and clinic settings  page 21</w:t>
        </w:r>
      </w:hyperlink>
    </w:p>
    <w:p>
      <w:pPr>
        <w:spacing w:line="380" w:lineRule="exact" w:after="60"/>
        <w:jc w:val="start"/>
        <w:widowControl/>
        <w:bidi w:val="0"/>
      </w:pPr>
      <w:hyperlink w:anchor="en20">
        <w:r>
          <w:rPr>
            <w:rFonts w:ascii="Noto Sans" w:hAnsi="Noto Sans" w:cs="Noto Sans" w:eastAsia="Noto Sans"/>
            <w:color w:val="000000"/>
            <w:sz w:val="20"/>
            <w:lang w:val="en-GB" w:bidi="ckb-IQ"/>
          </w:rPr>
          <w:t>20  Care access retention holds and clinical exports  page 22</w:t>
        </w:r>
      </w:hyperlink>
    </w:p>
    <w:p>
      <w:pPr>
        <w:spacing w:line="380" w:lineRule="exact" w:after="60"/>
        <w:jc w:val="start"/>
        <w:widowControl/>
        <w:bidi w:val="0"/>
      </w:pPr>
      <w:hyperlink w:anchor="en21">
        <w:r>
          <w:rPr>
            <w:rFonts w:ascii="Noto Sans" w:hAnsi="Noto Sans" w:cs="Noto Sans" w:eastAsia="Noto Sans"/>
            <w:color w:val="000000"/>
            <w:sz w:val="20"/>
            <w:lang w:val="en-GB" w:bidi="ckb-IQ"/>
          </w:rPr>
          <w:t>21  Printing common problems and daily checks  page 23</w:t>
        </w:r>
      </w:hyperlink>
    </w:p>
    <w:p>
      <w:pPr>
        <w:spacing w:line="380" w:lineRule="exact" w:after="60"/>
        <w:jc w:val="start"/>
        <w:widowControl/>
        <w:bidi w:val="0"/>
      </w:pPr>
      <w:hyperlink w:anchor="en22">
        <w:r>
          <w:rPr>
            <w:rFonts w:ascii="Noto Sans" w:hAnsi="Noto Sans" w:cs="Noto Sans" w:eastAsia="Noto Sans"/>
            <w:color w:val="000000"/>
            <w:sz w:val="20"/>
            <w:lang w:val="en-GB" w:bidi="ckb-IQ"/>
          </w:rPr>
          <w:t>22  Practice demonstration and feature boundaries  page 24</w:t>
        </w:r>
      </w:hyperlink>
    </w:p>
    <w:p>
      <w:r>
        <w:br w:type="page"/>
      </w:r>
    </w:p>
    <w:p>
      <w:bookmarkStart w:id="1" w:name="en1"/>
      <w:pPr>
        <w:pStyle w:val="Heading1"/>
        <w:jc w:val="start"/>
        <w:widowControl/>
        <w:bidi w:val="0"/>
      </w:pPr>
      <w:r>
        <w:rPr>
          <w:rFonts w:ascii="Noto Sans" w:hAnsi="Noto Sans" w:cs="Noto Sans" w:eastAsia="Noto Sans"/>
          <w:color w:val="000000"/>
          <w:sz w:val="38"/>
          <w:lang w:val="en-GB" w:bidi="ckb-IQ"/>
        </w:rPr>
        <w:t>01  Sign in and find your way</w:t>
      </w:r>
      <w:bookmarkEnd w:id="1"/>
    </w:p>
    <w:p>
      <w:pPr>
        <w:spacing w:line="300" w:lineRule="exact" w:after="100"/>
        <w:jc w:val="start"/>
        <w:widowControl/>
        <w:bidi w:val="0"/>
      </w:pPr>
      <w:r>
        <w:rPr>
          <w:rFonts w:ascii="Noto Sans" w:hAnsi="Noto Sans" w:cs="Noto Sans" w:eastAsia="Noto Sans"/>
          <w:color w:val="000000"/>
          <w:sz w:val="22"/>
          <w:lang w:val="en-GB" w:bidi="ckb-IQ"/>
        </w:rPr>
        <w:t>Use your own staff account. The administrator creates usernames and temporary passwords; staff email is not needed.</w:t>
      </w:r>
    </w:p>
    <w:p>
      <w:pPr>
        <w:pStyle w:val="Heading2"/>
        <w:jc w:val="start"/>
        <w:widowControl/>
        <w:bidi w:val="0"/>
      </w:pPr>
      <w:r>
        <w:rPr>
          <w:rFonts w:ascii="Noto Sans" w:hAnsi="Noto Sans" w:cs="Noto Sans" w:eastAsia="Noto Sans"/>
          <w:b/>
          <w:color w:val="000000"/>
          <w:sz w:val="24"/>
          <w:lang w:val="en-GB" w:bidi="ckb-IQ"/>
        </w:rPr>
        <w:t>Sign in and secure your account</w:t>
      </w:r>
    </w:p>
    <w:p>
      <w:pPr>
        <w:spacing w:line="300" w:lineRule="exact" w:after="100"/>
        <w:jc w:val="start"/>
        <w:widowControl/>
        <w:bidi w:val="0"/>
      </w:pPr>
      <w:r>
        <w:rPr>
          <w:rFonts w:ascii="Noto Sans" w:hAnsi="Noto Sans" w:cs="Noto Sans" w:eastAsia="Noto Sans"/>
          <w:color w:val="000000"/>
          <w:sz w:val="22"/>
          <w:lang w:val="en-GB" w:bidi="ckb-IQ"/>
        </w:rPr>
        <w:t>1. Open ClinicOS. Enter your username and password and select Sign in. Username capitalization does not matter; password capitalization does.</w:t>
      </w:r>
    </w:p>
    <w:p>
      <w:pPr>
        <w:spacing w:line="300" w:lineRule="exact" w:after="100"/>
        <w:jc w:val="start"/>
        <w:widowControl/>
        <w:bidi w:val="0"/>
      </w:pPr>
      <w:r>
        <w:rPr>
          <w:rFonts w:ascii="Noto Sans" w:hAnsi="Noto Sans" w:cs="Noto Sans" w:eastAsia="Noto Sans"/>
          <w:color w:val="000000"/>
          <w:sz w:val="22"/>
          <w:lang w:val="en-GB" w:bidi="ckb-IQ"/>
        </w:rPr>
        <w:t>2. If asked to change a temporary password, open Account &amp; security. Enter the current password, a different new password of 16–128 characters, and the same new password again. Select Update password, then sign in again.</w:t>
      </w:r>
    </w:p>
    <w:p>
      <w:pPr>
        <w:spacing w:line="300" w:lineRule="exact" w:after="100"/>
        <w:jc w:val="start"/>
        <w:widowControl/>
        <w:bidi w:val="0"/>
      </w:pPr>
      <w:r>
        <w:rPr>
          <w:rFonts w:ascii="Noto Sans" w:hAnsi="Noto Sans" w:cs="Noto Sans" w:eastAsia="Noto Sans"/>
          <w:color w:val="000000"/>
          <w:sz w:val="22"/>
          <w:lang w:val="en-GB" w:bidi="ckb-IQ"/>
        </w:rPr>
        <w:t>3. For authenticator verification, open your account from the toolbar. Select Enroll authenticator. Scan the displayed QR code with your authenticator app, enter its six-digit code, and select Verify. For an existing authenticator, use its current code.</w:t>
      </w:r>
    </w:p>
    <w:p>
      <w:pPr>
        <w:spacing w:line="300" w:lineRule="exact" w:after="100"/>
        <w:jc w:val="start"/>
        <w:widowControl/>
        <w:bidi w:val="0"/>
      </w:pPr>
      <w:r>
        <w:rPr>
          <w:rFonts w:ascii="Noto Sans" w:hAnsi="Noto Sans" w:cs="Noto Sans" w:eastAsia="Noto Sans"/>
          <w:color w:val="000000"/>
          <w:sz w:val="22"/>
          <w:lang w:val="en-GB" w:bidi="ckb-IQ"/>
        </w:rPr>
        <w:t>4. If you forget your password or lose the authenticator, contact the administrator. Password recovery is through the administrator, not email.</w:t>
      </w:r>
    </w:p>
    <w:p>
      <w:pPr>
        <w:pStyle w:val="Heading2"/>
        <w:jc w:val="start"/>
        <w:widowControl/>
        <w:bidi w:val="0"/>
      </w:pPr>
      <w:r>
        <w:rPr>
          <w:rFonts w:ascii="Noto Sans" w:hAnsi="Noto Sans" w:cs="Noto Sans" w:eastAsia="Noto Sans"/>
          <w:b/>
          <w:color w:val="000000"/>
          <w:sz w:val="24"/>
          <w:lang w:val="en-GB" w:bidi="ckb-IQ"/>
        </w:rPr>
        <w:t>Navigate the workspace</w:t>
      </w:r>
    </w:p>
    <w:p>
      <w:pPr>
        <w:spacing w:line="300" w:lineRule="exact" w:after="100"/>
        <w:jc w:val="start"/>
        <w:widowControl/>
        <w:bidi w:val="0"/>
      </w:pPr>
      <w:r>
        <w:rPr>
          <w:rFonts w:ascii="Noto Sans" w:hAnsi="Noto Sans" w:cs="Noto Sans" w:eastAsia="Noto Sans"/>
          <w:color w:val="000000"/>
          <w:sz w:val="22"/>
          <w:lang w:val="en-GB" w:bidi="ckb-IQ"/>
        </w:rPr>
        <w:t>1. Use the toolbar language button to switch between English and Sorani. Sorani uses right-to-left navigation. Patient numbers, usernames and currency codes keep their own reading direction.</w:t>
      </w:r>
    </w:p>
    <w:p>
      <w:pPr>
        <w:spacing w:line="300" w:lineRule="exact" w:after="100"/>
        <w:jc w:val="start"/>
        <w:widowControl/>
        <w:bidi w:val="0"/>
      </w:pPr>
      <w:r>
        <w:rPr>
          <w:rFonts w:ascii="Noto Sans" w:hAnsi="Noto Sans" w:cs="Noto Sans" w:eastAsia="Noto Sans"/>
          <w:color w:val="000000"/>
          <w:sz w:val="22"/>
          <w:lang w:val="en-GB" w:bidi="ckb-IQ"/>
        </w:rPr>
        <w:t>2. Use the sidebar button to show or hide navigation. Select a workspace such as Patients, Appointments or Billing. Only authorized workspaces appear.</w:t>
      </w:r>
    </w:p>
    <w:p>
      <w:pPr>
        <w:spacing w:line="300" w:lineRule="exact" w:after="100"/>
        <w:jc w:val="start"/>
        <w:widowControl/>
        <w:bidi w:val="0"/>
      </w:pPr>
      <w:r>
        <w:rPr>
          <w:rFonts w:ascii="Noto Sans" w:hAnsi="Noto Sans" w:cs="Noto Sans" w:eastAsia="Noto Sans"/>
          <w:color w:val="000000"/>
          <w:sz w:val="22"/>
          <w:lang w:val="en-GB" w:bidi="ckb-IQ"/>
        </w:rPr>
        <w:t>3. Use the section buttons inside a patient profile, Billing or Finance. Use search and Previous or Next to find older records; a visible page is not the full history.</w:t>
      </w:r>
    </w:p>
    <w:p>
      <w:pPr>
        <w:spacing w:line="300" w:lineRule="exact" w:after="100"/>
        <w:jc w:val="start"/>
        <w:widowControl/>
        <w:bidi w:val="0"/>
      </w:pPr>
      <w:r>
        <w:rPr>
          <w:rFonts w:ascii="Noto Sans" w:hAnsi="Noto Sans" w:cs="Noto Sans" w:eastAsia="Noto Sans"/>
          <w:color w:val="000000"/>
          <w:sz w:val="22"/>
          <w:lang w:val="en-GB" w:bidi="ckb-IQ"/>
        </w:rPr>
        <w:t>4. Select Refresh when you need current saved records. Confirm unsaved work before leaving a form. Select Sign out when leaving the workstation.</w:t>
      </w:r>
    </w:p>
    <w:p>
      <w:pPr>
        <w:spacing w:line="300" w:lineRule="exact" w:after="100"/>
        <w:jc w:val="start"/>
        <w:widowControl/>
        <w:bidi w:val="0"/>
      </w:pPr>
      <w:r>
        <w:rPr>
          <w:rFonts w:ascii="Noto Sans" w:hAnsi="Noto Sans" w:cs="Noto Sans" w:eastAsia="Noto Sans"/>
          <w:color w:val="000000"/>
          <w:sz w:val="22"/>
          <w:lang w:val="en-GB" w:bidi="ckb-IQ"/>
        </w:rPr>
        <w:t>The app signs out after 15 minutes without keyboard or pointer activity. Reloading requires sign-in. Unsaved form entries are not a saved clinical or financial record.</w:t>
      </w:r>
    </w:p>
    <w:p>
      <w:r>
        <w:br w:type="page"/>
      </w:r>
    </w:p>
    <w:p>
      <w:bookmarkStart w:id="2" w:name="en2"/>
      <w:pPr>
        <w:pStyle w:val="Heading1"/>
        <w:jc w:val="start"/>
        <w:widowControl/>
        <w:bidi w:val="0"/>
      </w:pPr>
      <w:r>
        <w:rPr>
          <w:rFonts w:ascii="Noto Sans" w:hAnsi="Noto Sans" w:cs="Noto Sans" w:eastAsia="Noto Sans"/>
          <w:color w:val="000000"/>
          <w:sz w:val="38"/>
          <w:lang w:val="en-GB" w:bidi="ckb-IQ"/>
        </w:rPr>
        <w:t>02  Roles and the daily workflow</w:t>
      </w:r>
      <w:bookmarkEnd w:id="2"/>
    </w:p>
    <w:p>
      <w:pPr>
        <w:spacing w:line="300" w:lineRule="exact" w:after="100"/>
        <w:jc w:val="start"/>
        <w:widowControl/>
        <w:bidi w:val="0"/>
      </w:pPr>
      <w:r>
        <w:rPr>
          <w:rFonts w:ascii="Noto Sans" w:hAnsi="Noto Sans" w:cs="Noto Sans" w:eastAsia="Noto Sans"/>
          <w:color w:val="000000"/>
          <w:sz w:val="22"/>
          <w:lang w:val="en-GB" w:bidi="ckb-IQ"/>
        </w:rPr>
        <w:t>Your available buttons depend on your role, additional grants and approval limits. A hidden or denied action should be referred to the authorized person.</w:t>
      </w:r>
    </w:p>
    <w:p>
      <w:pPr>
        <w:pStyle w:val="Heading2"/>
        <w:jc w:val="start"/>
        <w:widowControl/>
        <w:bidi w:val="0"/>
      </w:pPr>
      <w:r>
        <w:rPr>
          <w:rFonts w:ascii="Noto Sans" w:hAnsi="Noto Sans" w:cs="Noto Sans" w:eastAsia="Noto Sans"/>
          <w:b/>
          <w:color w:val="000000"/>
          <w:sz w:val="24"/>
          <w:lang w:val="en-GB" w:bidi="ckb-IQ"/>
        </w:rPr>
        <w:t>Who does what</w:t>
      </w:r>
    </w:p>
    <w:p>
      <w:pPr>
        <w:spacing w:line="300" w:lineRule="exact" w:after="100"/>
        <w:jc w:val="start"/>
        <w:widowControl/>
        <w:bidi w:val="0"/>
      </w:pPr>
      <w:r>
        <w:rPr>
          <w:rFonts w:ascii="Noto Sans" w:hAnsi="Noto Sans" w:cs="Noto Sans" w:eastAsia="Noto Sans"/>
          <w:color w:val="000000"/>
          <w:sz w:val="22"/>
          <w:lang w:val="en-GB" w:bidi="ckb-IQ"/>
        </w:rPr>
        <w:t>•  Receptionist: register patients, maintain contacts, book and check in visits, propose treatments, handle authorized billing, deposits and reminder calls.</w:t>
      </w:r>
    </w:p>
    <w:p>
      <w:pPr>
        <w:spacing w:line="300" w:lineRule="exact" w:after="100"/>
        <w:jc w:val="start"/>
        <w:widowControl/>
        <w:bidi w:val="0"/>
      </w:pPr>
      <w:r>
        <w:rPr>
          <w:rFonts w:ascii="Noto Sans" w:hAnsi="Noto Sans" w:cs="Noto Sans" w:eastAsia="Noto Sans"/>
          <w:color w:val="000000"/>
          <w:sz w:val="22"/>
          <w:lang w:val="en-GB" w:bidi="ckb-IQ"/>
        </w:rPr>
        <w:t>•  Doctor: review authorized patient records, write and sign encounters, prescribe, record procedures and consent, review results and view private photographs.</w:t>
      </w:r>
    </w:p>
    <w:p>
      <w:pPr>
        <w:spacing w:line="300" w:lineRule="exact" w:after="100"/>
        <w:jc w:val="start"/>
        <w:widowControl/>
        <w:bidi w:val="0"/>
      </w:pPr>
      <w:r>
        <w:rPr>
          <w:rFonts w:ascii="Noto Sans" w:hAnsi="Noto Sans" w:cs="Noto Sans" w:eastAsia="Noto Sans"/>
          <w:color w:val="000000"/>
          <w:sz w:val="22"/>
          <w:lang w:val="en-GB" w:bidi="ckb-IQ"/>
        </w:rPr>
        <w:t>•  Administrator: manage permitted staff accounts, reception operations, inventory and other assigned administrative work.</w:t>
      </w:r>
    </w:p>
    <w:p>
      <w:pPr>
        <w:spacing w:line="300" w:lineRule="exact" w:after="100"/>
        <w:jc w:val="start"/>
        <w:widowControl/>
        <w:bidi w:val="0"/>
      </w:pPr>
      <w:r>
        <w:rPr>
          <w:rFonts w:ascii="Noto Sans" w:hAnsi="Noto Sans" w:cs="Noto Sans" w:eastAsia="Noto Sans"/>
          <w:color w:val="000000"/>
          <w:sz w:val="22"/>
          <w:lang w:val="en-GB" w:bidi="ckb-IQ"/>
        </w:rPr>
        <w:t>•  Owner: oversee the business, clinic configuration, privileged staff accounts, access policies and financial approvals.</w:t>
      </w:r>
    </w:p>
    <w:p>
      <w:pPr>
        <w:spacing w:line="300" w:lineRule="exact" w:after="100"/>
        <w:jc w:val="start"/>
        <w:widowControl/>
        <w:bidi w:val="0"/>
      </w:pPr>
      <w:r>
        <w:rPr>
          <w:rFonts w:ascii="Noto Sans" w:hAnsi="Noto Sans" w:cs="Noto Sans" w:eastAsia="Noto Sans"/>
          <w:color w:val="000000"/>
          <w:sz w:val="22"/>
          <w:lang w:val="en-GB" w:bidi="ckb-IQ"/>
        </w:rPr>
        <w:t>•  Accountant: review authorized finances, journals, reconciliation, account mappings, accounting batches and period controls.</w:t>
      </w:r>
    </w:p>
    <w:p>
      <w:pPr>
        <w:spacing w:line="300" w:lineRule="exact" w:after="100"/>
        <w:jc w:val="start"/>
        <w:widowControl/>
        <w:bidi w:val="0"/>
      </w:pPr>
      <w:r>
        <w:rPr>
          <w:rFonts w:ascii="Noto Sans" w:hAnsi="Noto Sans" w:cs="Noto Sans" w:eastAsia="Noto Sans"/>
          <w:color w:val="000000"/>
          <w:sz w:val="22"/>
          <w:lang w:val="en-GB" w:bidi="ckb-IQ"/>
        </w:rPr>
        <w:t>Business authority does not automatically give access to clinical notes or photographs. An owner account may correctly be unable to open a clinical photo. Use a clinical account with the appropriate patient scope.</w:t>
      </w:r>
    </w:p>
    <w:p>
      <w:pPr>
        <w:pStyle w:val="Heading2"/>
        <w:jc w:val="start"/>
        <w:widowControl/>
        <w:bidi w:val="0"/>
      </w:pPr>
      <w:r>
        <w:rPr>
          <w:rFonts w:ascii="Noto Sans" w:hAnsi="Noto Sans" w:cs="Noto Sans" w:eastAsia="Noto Sans"/>
          <w:b/>
          <w:color w:val="000000"/>
          <w:sz w:val="24"/>
          <w:lang w:val="en-GB" w:bidi="ckb-IQ"/>
        </w:rPr>
        <w:t>A normal visit from arrival to completion</w:t>
      </w:r>
    </w:p>
    <w:p>
      <w:pPr>
        <w:spacing w:line="300" w:lineRule="exact" w:after="100"/>
        <w:jc w:val="start"/>
        <w:widowControl/>
        <w:bidi w:val="0"/>
      </w:pPr>
      <w:r>
        <w:rPr>
          <w:rFonts w:ascii="Noto Sans" w:hAnsi="Noto Sans" w:cs="Noto Sans" w:eastAsia="Noto Sans"/>
          <w:color w:val="000000"/>
          <w:sz w:val="22"/>
          <w:lang w:val="en-GB" w:bidi="ckb-IQ"/>
        </w:rPr>
        <w:t>1. Reception searches for an existing patient before creating a new profile. Confirm name and clinic number.</w:t>
      </w:r>
    </w:p>
    <w:p>
      <w:pPr>
        <w:spacing w:line="300" w:lineRule="exact" w:after="100"/>
        <w:jc w:val="start"/>
        <w:widowControl/>
        <w:bidi w:val="0"/>
      </w:pPr>
      <w:r>
        <w:rPr>
          <w:rFonts w:ascii="Noto Sans" w:hAnsi="Noto Sans" w:cs="Noto Sans" w:eastAsia="Noto Sans"/>
          <w:color w:val="000000"/>
          <w:sz w:val="22"/>
          <w:lang w:val="en-GB" w:bidi="ckb-IQ"/>
        </w:rPr>
        <w:t>2. Book the correct clinician and time, or record a walk-in. Check the patient in on arrival.</w:t>
      </w:r>
    </w:p>
    <w:p>
      <w:pPr>
        <w:spacing w:line="300" w:lineRule="exact" w:after="100"/>
        <w:jc w:val="start"/>
        <w:widowControl/>
        <w:bidi w:val="0"/>
      </w:pPr>
      <w:r>
        <w:rPr>
          <w:rFonts w:ascii="Noto Sans" w:hAnsi="Noto Sans" w:cs="Noto Sans" w:eastAsia="Noto Sans"/>
          <w:color w:val="000000"/>
          <w:sz w:val="22"/>
          <w:lang w:val="en-GB" w:bidi="ckb-IQ"/>
        </w:rPr>
        <w:t>3. The clinician starts care, reviews history and consent, saves the encounter, records relevant prescriptions or procedures, and signs after review.</w:t>
      </w:r>
    </w:p>
    <w:p>
      <w:pPr>
        <w:spacing w:line="300" w:lineRule="exact" w:after="100"/>
        <w:jc w:val="start"/>
        <w:widowControl/>
        <w:bidi w:val="0"/>
      </w:pPr>
      <w:r>
        <w:rPr>
          <w:rFonts w:ascii="Noto Sans" w:hAnsi="Noto Sans" w:cs="Noto Sans" w:eastAsia="Noto Sans"/>
          <w:color w:val="000000"/>
          <w:sz w:val="22"/>
          <w:lang w:val="en-GB" w:bidi="ckb-IQ"/>
        </w:rPr>
        <w:t>4. Record performed treatments against signed care evidence. Reception opens Billing → Performed treatments and invoices the correct entry once.</w:t>
      </w:r>
    </w:p>
    <w:p>
      <w:pPr>
        <w:spacing w:line="300" w:lineRule="exact" w:after="100"/>
        <w:jc w:val="start"/>
        <w:widowControl/>
        <w:bidi w:val="0"/>
      </w:pPr>
      <w:r>
        <w:rPr>
          <w:rFonts w:ascii="Noto Sans" w:hAnsi="Noto Sans" w:cs="Noto Sans" w:eastAsia="Noto Sans"/>
          <w:color w:val="000000"/>
          <w:sz w:val="22"/>
          <w:lang w:val="en-GB" w:bidi="ckb-IQ"/>
        </w:rPr>
        <w:t>5. Record payment or apply an eligible deposit. Print the saved invoice and receipt. Create follow-up work where required.</w:t>
      </w:r>
    </w:p>
    <w:p>
      <w:pPr>
        <w:spacing w:line="300" w:lineRule="exact" w:after="100"/>
        <w:jc w:val="start"/>
        <w:widowControl/>
        <w:bidi w:val="0"/>
      </w:pPr>
      <w:r>
        <w:rPr>
          <w:rFonts w:ascii="Noto Sans" w:hAnsi="Noto Sans" w:cs="Noto Sans" w:eastAsia="Noto Sans"/>
          <w:color w:val="000000"/>
          <w:sz w:val="22"/>
          <w:lang w:val="en-GB" w:bidi="ckb-IQ"/>
        </w:rPr>
        <w:t>6. Complete the appointment after care is finished. At day end, count cash, close tills, review outstanding work and sign out.</w:t>
      </w:r>
    </w:p>
    <w:p>
      <w:pPr>
        <w:pStyle w:val="Heading2"/>
        <w:jc w:val="start"/>
        <w:widowControl/>
        <w:bidi w:val="0"/>
      </w:pPr>
      <w:r>
        <w:rPr>
          <w:rFonts w:ascii="Noto Sans" w:hAnsi="Noto Sans" w:cs="Noto Sans" w:eastAsia="Noto Sans"/>
          <w:b/>
          <w:color w:val="000000"/>
          <w:sz w:val="24"/>
          <w:lang w:val="en-GB" w:bidi="ckb-IQ"/>
        </w:rPr>
        <w:t>Before each submission</w:t>
      </w:r>
    </w:p>
    <w:p>
      <w:pPr>
        <w:spacing w:line="300" w:lineRule="exact" w:after="100"/>
        <w:jc w:val="start"/>
        <w:widowControl/>
        <w:bidi w:val="0"/>
      </w:pPr>
      <w:r>
        <w:rPr>
          <w:rFonts w:ascii="Noto Sans" w:hAnsi="Noto Sans" w:cs="Noto Sans" w:eastAsia="Noto Sans"/>
          <w:color w:val="000000"/>
          <w:sz w:val="22"/>
          <w:lang w:val="en-GB" w:bidi="ckb-IQ"/>
        </w:rPr>
        <w:t>Confirm patient, date, currency and amount. Read any confirmation and wait for the saved result. A clinical signature, receipt or posted journal preserves the original event; later corrections follow their own workflow.</w:t>
      </w:r>
    </w:p>
    <w:p>
      <w:r>
        <w:br w:type="page"/>
      </w:r>
    </w:p>
    <w:p>
      <w:bookmarkStart w:id="3" w:name="en3"/>
      <w:pPr>
        <w:pStyle w:val="Heading1"/>
        <w:jc w:val="start"/>
        <w:widowControl/>
        <w:bidi w:val="0"/>
      </w:pPr>
      <w:r>
        <w:rPr>
          <w:rFonts w:ascii="Noto Sans" w:hAnsi="Noto Sans" w:cs="Noto Sans" w:eastAsia="Noto Sans"/>
          <w:color w:val="000000"/>
          <w:sz w:val="38"/>
          <w:lang w:val="en-GB" w:bidi="ckb-IQ"/>
        </w:rPr>
        <w:t>03  Patients profiles and contacts</w:t>
      </w:r>
      <w:bookmarkEnd w:id="3"/>
    </w:p>
    <w:p>
      <w:pPr>
        <w:pStyle w:val="Heading2"/>
        <w:jc w:val="start"/>
        <w:widowControl/>
        <w:bidi w:val="0"/>
      </w:pPr>
      <w:r>
        <w:rPr>
          <w:rFonts w:ascii="Noto Sans" w:hAnsi="Noto Sans" w:cs="Noto Sans" w:eastAsia="Noto Sans"/>
          <w:b/>
          <w:color w:val="000000"/>
          <w:sz w:val="24"/>
          <w:lang w:val="en-GB" w:bidi="ckb-IQ"/>
        </w:rPr>
        <w:t>Find or register a patient</w:t>
      </w:r>
    </w:p>
    <w:p>
      <w:pPr>
        <w:spacing w:line="300" w:lineRule="exact" w:after="100"/>
        <w:jc w:val="start"/>
        <w:widowControl/>
        <w:bidi w:val="0"/>
      </w:pPr>
      <w:r>
        <w:rPr>
          <w:rFonts w:ascii="Noto Sans" w:hAnsi="Noto Sans" w:cs="Noto Sans" w:eastAsia="Noto Sans"/>
          <w:color w:val="000000"/>
          <w:sz w:val="22"/>
          <w:lang w:val="en-GB" w:bidi="ckb-IQ"/>
        </w:rPr>
        <w:t>1. Open Patients. Search by name, clinic number or phone, and use the page controls for further matches. Shared family phone numbers are allowed, so a phone match alone does not prove identity.</w:t>
      </w:r>
    </w:p>
    <w:p>
      <w:pPr>
        <w:spacing w:line="300" w:lineRule="exact" w:after="100"/>
        <w:jc w:val="start"/>
        <w:widowControl/>
        <w:bidi w:val="0"/>
      </w:pPr>
      <w:r>
        <w:rPr>
          <w:rFonts w:ascii="Noto Sans" w:hAnsi="Noto Sans" w:cs="Noto Sans" w:eastAsia="Noto Sans"/>
          <w:color w:val="000000"/>
          <w:sz w:val="22"/>
          <w:lang w:val="en-GB" w:bidi="ckb-IQ"/>
        </w:rPr>
        <w:t>2. Open the correct record and confirm two identifiers. If there is no matching person, select New patient.</w:t>
      </w:r>
    </w:p>
    <w:p>
      <w:pPr>
        <w:spacing w:line="300" w:lineRule="exact" w:after="100"/>
        <w:jc w:val="start"/>
        <w:widowControl/>
        <w:bidi w:val="0"/>
      </w:pPr>
      <w:r>
        <w:rPr>
          <w:rFonts w:ascii="Noto Sans" w:hAnsi="Noto Sans" w:cs="Noto Sans" w:eastAsia="Noto Sans"/>
          <w:color w:val="000000"/>
          <w:sz w:val="22"/>
          <w:lang w:val="en-GB" w:bidi="ckb-IQ"/>
        </w:rPr>
        <w:t>3. Enter the full name, optional phone and contact owner. Choose birth precision: exact date, month and year, year only, or unknown. Enter YYYY-MM-DD, YYYY-MM or YYYY to match. Do not invent a birth date. Reported age, where used, is in years.</w:t>
      </w:r>
    </w:p>
    <w:p>
      <w:pPr>
        <w:spacing w:line="300" w:lineRule="exact" w:after="100"/>
        <w:jc w:val="start"/>
        <w:widowControl/>
        <w:bidi w:val="0"/>
      </w:pPr>
      <w:r>
        <w:rPr>
          <w:rFonts w:ascii="Noto Sans" w:hAnsi="Noto Sans" w:cs="Noto Sans" w:eastAsia="Noto Sans"/>
          <w:color w:val="000000"/>
          <w:sz w:val="22"/>
          <w:lang w:val="en-GB" w:bidi="ckb-IQ"/>
        </w:rPr>
        <w:t>4. Select the recorded gender and preferred language. Add guardian name and relationship when relevant. Record communication consent only after the actual discussion.</w:t>
      </w:r>
    </w:p>
    <w:p>
      <w:pPr>
        <w:spacing w:line="300" w:lineRule="exact" w:after="100"/>
        <w:jc w:val="start"/>
        <w:widowControl/>
        <w:bidi w:val="0"/>
      </w:pPr>
      <w:r>
        <w:rPr>
          <w:rFonts w:ascii="Noto Sans" w:hAnsi="Noto Sans" w:cs="Noto Sans" w:eastAsia="Noto Sans"/>
          <w:color w:val="000000"/>
          <w:sz w:val="22"/>
          <w:lang w:val="en-GB" w:bidi="ckb-IQ"/>
        </w:rPr>
        <w:t>5. Save and confirm the new clinic number. Use Edit profile for later demographic corrections; historical signed records retain their earlier identity snapshot.</w:t>
      </w:r>
    </w:p>
    <w:p>
      <w:pPr>
        <w:pStyle w:val="Heading2"/>
        <w:jc w:val="start"/>
        <w:widowControl/>
        <w:bidi w:val="0"/>
      </w:pPr>
      <w:r>
        <w:rPr>
          <w:rFonts w:ascii="Noto Sans" w:hAnsi="Noto Sans" w:cs="Noto Sans" w:eastAsia="Noto Sans"/>
          <w:b/>
          <w:color w:val="000000"/>
          <w:sz w:val="24"/>
          <w:lang w:val="en-GB" w:bidi="ckb-IQ"/>
        </w:rPr>
        <w:t>Keep contacts current</w:t>
      </w:r>
    </w:p>
    <w:p>
      <w:pPr>
        <w:spacing w:line="300" w:lineRule="exact" w:after="100"/>
        <w:jc w:val="start"/>
        <w:widowControl/>
        <w:bidi w:val="0"/>
      </w:pPr>
      <w:r>
        <w:rPr>
          <w:rFonts w:ascii="Noto Sans" w:hAnsi="Noto Sans" w:cs="Noto Sans" w:eastAsia="Noto Sans"/>
          <w:color w:val="000000"/>
          <w:sz w:val="22"/>
          <w:lang w:val="en-GB" w:bidi="ckb-IQ"/>
        </w:rPr>
        <w:t>1. Open the patient's Contacts section and choose Add contact. Enter the number, its owner and relationship; mark preferred or verified only when appropriate.</w:t>
      </w:r>
    </w:p>
    <w:p>
      <w:pPr>
        <w:spacing w:line="300" w:lineRule="exact" w:after="100"/>
        <w:jc w:val="start"/>
        <w:widowControl/>
        <w:bidi w:val="0"/>
      </w:pPr>
      <w:r>
        <w:rPr>
          <w:rFonts w:ascii="Noto Sans" w:hAnsi="Noto Sans" w:cs="Noto Sans" w:eastAsia="Noto Sans"/>
          <w:color w:val="000000"/>
          <w:sz w:val="22"/>
          <w:lang w:val="en-GB" w:bidi="ckb-IQ"/>
        </w:rPr>
        <w:t>2. Review which number belongs to the patient and which belongs to a relative. Use the preferred current contact for authorized communication.</w:t>
      </w:r>
    </w:p>
    <w:p>
      <w:pPr>
        <w:spacing w:line="300" w:lineRule="exact" w:after="100"/>
        <w:jc w:val="start"/>
        <w:widowControl/>
        <w:bidi w:val="0"/>
      </w:pPr>
      <w:r>
        <w:rPr>
          <w:rFonts w:ascii="Noto Sans" w:hAnsi="Noto Sans" w:cs="Noto Sans" w:eastAsia="Noto Sans"/>
          <w:color w:val="000000"/>
          <w:sz w:val="22"/>
          <w:lang w:val="en-GB" w:bidi="ckb-IQ"/>
        </w:rPr>
        <w:t>3. Use End contact with a reason when a number is no longer current. Its history remains preserved.</w:t>
      </w:r>
    </w:p>
    <w:p>
      <w:pPr>
        <w:spacing w:line="300" w:lineRule="exact" w:after="100"/>
        <w:jc w:val="start"/>
        <w:widowControl/>
        <w:bidi w:val="0"/>
      </w:pPr>
      <w:r>
        <w:rPr>
          <w:rFonts w:ascii="Noto Sans" w:hAnsi="Noto Sans" w:cs="Noto Sans" w:eastAsia="Noto Sans"/>
          <w:color w:val="000000"/>
          <w:sz w:val="22"/>
          <w:lang w:val="en-GB" w:bidi="ckb-IQ"/>
        </w:rPr>
        <w:t>4. Under Contact log, choose Record contact. Enter channel, actual outcome and notes. A saved log records work already done; it does not send a message.</w:t>
      </w:r>
    </w:p>
    <w:p>
      <w:pPr>
        <w:pStyle w:val="Heading2"/>
        <w:jc w:val="start"/>
        <w:widowControl/>
        <w:bidi w:val="0"/>
      </w:pPr>
      <w:r>
        <w:rPr>
          <w:rFonts w:ascii="Noto Sans" w:hAnsi="Noto Sans" w:cs="Noto Sans" w:eastAsia="Noto Sans"/>
          <w:b/>
          <w:color w:val="000000"/>
          <w:sz w:val="24"/>
          <w:lang w:val="en-GB" w:bidi="ckb-IQ"/>
        </w:rPr>
        <w:t>Resolve a duplicate profile</w:t>
      </w:r>
    </w:p>
    <w:p>
      <w:pPr>
        <w:spacing w:line="300" w:lineRule="exact" w:after="100"/>
        <w:jc w:val="start"/>
        <w:widowControl/>
        <w:bidi w:val="0"/>
      </w:pPr>
      <w:r>
        <w:rPr>
          <w:rFonts w:ascii="Noto Sans" w:hAnsi="Noto Sans" w:cs="Noto Sans" w:eastAsia="Noto Sans"/>
          <w:color w:val="000000"/>
          <w:sz w:val="22"/>
          <w:lang w:val="en-GB" w:bidi="ckb-IQ"/>
        </w:rPr>
        <w:t>An authorized user can select Merge patient profiles. Review both identities, choose the surviving patient and record the reason. Confirm only after checking the records belong to the same person. Do not merge people merely because they share a telephone number. Ask the authorized administrator to review uncertainty before submission.</w:t>
      </w:r>
    </w:p>
    <w:p>
      <w:r>
        <w:br w:type="page"/>
      </w:r>
    </w:p>
    <w:p>
      <w:bookmarkStart w:id="4" w:name="en4"/>
      <w:pPr>
        <w:pStyle w:val="Heading1"/>
        <w:jc w:val="start"/>
        <w:widowControl/>
        <w:bidi w:val="0"/>
      </w:pPr>
      <w:r>
        <w:rPr>
          <w:rFonts w:ascii="Noto Sans" w:hAnsi="Noto Sans" w:cs="Noto Sans" w:eastAsia="Noto Sans"/>
          <w:color w:val="000000"/>
          <w:sz w:val="38"/>
          <w:lang w:val="en-GB" w:bidi="ckb-IQ"/>
        </w:rPr>
        <w:t>04  Appointments rooms and clinician availability</w:t>
      </w:r>
      <w:bookmarkEnd w:id="4"/>
    </w:p>
    <w:p>
      <w:pPr>
        <w:spacing w:line="300" w:lineRule="exact" w:after="100"/>
        <w:jc w:val="start"/>
        <w:widowControl/>
        <w:bidi w:val="0"/>
      </w:pPr>
      <w:r>
        <w:rPr>
          <w:rFonts w:ascii="Noto Sans" w:hAnsi="Noto Sans" w:cs="Noto Sans" w:eastAsia="Noto Sans"/>
          <w:color w:val="000000"/>
          <w:sz w:val="22"/>
          <w:lang w:val="en-GB" w:bidi="ckb-IQ"/>
        </w:rPr>
        <w:t>All appointment times use Baghdad time. Check the selected day before booking or changing a visit.</w:t>
      </w:r>
    </w:p>
    <w:p>
      <w:pPr>
        <w:pStyle w:val="Heading2"/>
        <w:jc w:val="start"/>
        <w:widowControl/>
        <w:bidi w:val="0"/>
      </w:pPr>
      <w:r>
        <w:rPr>
          <w:rFonts w:ascii="Noto Sans" w:hAnsi="Noto Sans" w:cs="Noto Sans" w:eastAsia="Noto Sans"/>
          <w:b/>
          <w:color w:val="000000"/>
          <w:sz w:val="24"/>
          <w:lang w:val="en-GB" w:bidi="ckb-IQ"/>
        </w:rPr>
        <w:t>Book and manage a visit</w:t>
      </w:r>
    </w:p>
    <w:p>
      <w:pPr>
        <w:spacing w:line="300" w:lineRule="exact" w:after="100"/>
        <w:jc w:val="start"/>
        <w:widowControl/>
        <w:bidi w:val="0"/>
      </w:pPr>
      <w:r>
        <w:rPr>
          <w:rFonts w:ascii="Noto Sans" w:hAnsi="Noto Sans" w:cs="Noto Sans" w:eastAsia="Noto Sans"/>
          <w:color w:val="000000"/>
          <w:sz w:val="22"/>
          <w:lang w:val="en-GB" w:bidi="ckb-IQ"/>
        </w:rPr>
        <w:t>1. Open Appointments and choose the day. Select New appointment, or start from the patient's profile.</w:t>
      </w:r>
    </w:p>
    <w:p>
      <w:pPr>
        <w:spacing w:line="300" w:lineRule="exact" w:after="100"/>
        <w:jc w:val="start"/>
        <w:widowControl/>
        <w:bidi w:val="0"/>
      </w:pPr>
      <w:r>
        <w:rPr>
          <w:rFonts w:ascii="Noto Sans" w:hAnsi="Noto Sans" w:cs="Noto Sans" w:eastAsia="Noto Sans"/>
          <w:color w:val="000000"/>
          <w:sz w:val="22"/>
          <w:lang w:val="en-GB" w:bidi="ckb-IQ"/>
        </w:rPr>
        <w:t>2. Select the patient and clinician. Enter start and end times. Select the room or device when the visit requires one. Mark Walk-in for an unplanned arrival.</w:t>
      </w:r>
    </w:p>
    <w:p>
      <w:pPr>
        <w:spacing w:line="300" w:lineRule="exact" w:after="100"/>
        <w:jc w:val="start"/>
        <w:widowControl/>
        <w:bidi w:val="0"/>
      </w:pPr>
      <w:r>
        <w:rPr>
          <w:rFonts w:ascii="Noto Sans" w:hAnsi="Noto Sans" w:cs="Noto Sans" w:eastAsia="Noto Sans"/>
          <w:color w:val="000000"/>
          <w:sz w:val="22"/>
          <w:lang w:val="en-GB" w:bidi="ckb-IQ"/>
        </w:rPr>
        <w:t>3. Save and confirm the visit appears on the intended day. Conflicting clinician or resource reservations are rejected; choose another time or resource.</w:t>
      </w:r>
    </w:p>
    <w:p>
      <w:pPr>
        <w:spacing w:line="300" w:lineRule="exact" w:after="100"/>
        <w:jc w:val="start"/>
        <w:widowControl/>
        <w:bidi w:val="0"/>
      </w:pPr>
      <w:r>
        <w:rPr>
          <w:rFonts w:ascii="Noto Sans" w:hAnsi="Noto Sans" w:cs="Noto Sans" w:eastAsia="Noto Sans"/>
          <w:color w:val="000000"/>
          <w:sz w:val="22"/>
          <w:lang w:val="en-GB" w:bidi="ckb-IQ"/>
        </w:rPr>
        <w:t>4. On arrival select Check in. When care begins, select Start care. Select Complete after the visit finishes.</w:t>
      </w:r>
    </w:p>
    <w:p>
      <w:pPr>
        <w:spacing w:line="300" w:lineRule="exact" w:after="100"/>
        <w:jc w:val="start"/>
        <w:widowControl/>
        <w:bidi w:val="0"/>
      </w:pPr>
      <w:r>
        <w:rPr>
          <w:rFonts w:ascii="Noto Sans" w:hAnsi="Noto Sans" w:cs="Noto Sans" w:eastAsia="Noto Sans"/>
          <w:color w:val="000000"/>
          <w:sz w:val="22"/>
          <w:lang w:val="en-GB" w:bidi="ckb-IQ"/>
        </w:rPr>
        <w:t>5. For a schedule change, select Reschedule appointment, enter the new time/resource and reason, then save. Review the new appointment rather than creating a duplicate.</w:t>
      </w:r>
    </w:p>
    <w:p>
      <w:pPr>
        <w:spacing w:line="300" w:lineRule="exact" w:after="100"/>
        <w:jc w:val="start"/>
        <w:widowControl/>
        <w:bidi w:val="0"/>
      </w:pPr>
      <w:r>
        <w:rPr>
          <w:rFonts w:ascii="Noto Sans" w:hAnsi="Noto Sans" w:cs="Noto Sans" w:eastAsia="Noto Sans"/>
          <w:color w:val="000000"/>
          <w:sz w:val="22"/>
          <w:lang w:val="en-GB" w:bidi="ckb-IQ"/>
        </w:rPr>
        <w:t>6. Use Cancel or No-show with the actual reason. Do not mark a cancelled visit as completed to remove it from the queue.</w:t>
      </w:r>
    </w:p>
    <w:p>
      <w:pPr>
        <w:pStyle w:val="Heading2"/>
        <w:jc w:val="start"/>
        <w:widowControl/>
        <w:bidi w:val="0"/>
      </w:pPr>
      <w:r>
        <w:rPr>
          <w:rFonts w:ascii="Noto Sans" w:hAnsi="Noto Sans" w:cs="Noto Sans" w:eastAsia="Noto Sans"/>
          <w:b/>
          <w:color w:val="000000"/>
          <w:sz w:val="24"/>
          <w:lang w:val="en-GB" w:bidi="ckb-IQ"/>
        </w:rPr>
        <w:t>Configure working time and resources</w:t>
      </w:r>
    </w:p>
    <w:p>
      <w:pPr>
        <w:spacing w:line="300" w:lineRule="exact" w:after="100"/>
        <w:jc w:val="start"/>
        <w:widowControl/>
        <w:bidi w:val="0"/>
      </w:pPr>
      <w:r>
        <w:rPr>
          <w:rFonts w:ascii="Noto Sans" w:hAnsi="Noto Sans" w:cs="Noto Sans" w:eastAsia="Noto Sans"/>
          <w:color w:val="000000"/>
          <w:sz w:val="22"/>
          <w:lang w:val="en-GB" w:bidi="ckb-IQ"/>
        </w:rPr>
        <w:t>1. Under Appointments choose Clinician availability. Select the clinician, status available or leave, start, end and description.</w:t>
      </w:r>
    </w:p>
    <w:p>
      <w:pPr>
        <w:spacing w:line="300" w:lineRule="exact" w:after="100"/>
        <w:jc w:val="start"/>
        <w:widowControl/>
        <w:bidi w:val="0"/>
      </w:pPr>
      <w:r>
        <w:rPr>
          <w:rFonts w:ascii="Noto Sans" w:hAnsi="Noto Sans" w:cs="Noto Sans" w:eastAsia="Noto Sans"/>
          <w:color w:val="000000"/>
          <w:sz w:val="22"/>
          <w:lang w:val="en-GB" w:bidi="ckb-IQ"/>
        </w:rPr>
        <w:t>2. If working windows have been configured, new appointments must fit a valid window and must not conflict with leave. Review existing bookings before adding leave.</w:t>
      </w:r>
    </w:p>
    <w:p>
      <w:pPr>
        <w:spacing w:line="300" w:lineRule="exact" w:after="100"/>
        <w:jc w:val="start"/>
        <w:widowControl/>
        <w:bidi w:val="0"/>
      </w:pPr>
      <w:r>
        <w:rPr>
          <w:rFonts w:ascii="Noto Sans" w:hAnsi="Noto Sans" w:cs="Noto Sans" w:eastAsia="Noto Sans"/>
          <w:color w:val="000000"/>
          <w:sz w:val="22"/>
          <w:lang w:val="en-GB" w:bidi="ckb-IQ"/>
        </w:rPr>
        <w:t>3. To retire a window, use End availability window with a reason. Retain its history.</w:t>
      </w:r>
    </w:p>
    <w:p>
      <w:pPr>
        <w:spacing w:line="300" w:lineRule="exact" w:after="100"/>
        <w:jc w:val="start"/>
        <w:widowControl/>
        <w:bidi w:val="0"/>
      </w:pPr>
      <w:r>
        <w:rPr>
          <w:rFonts w:ascii="Noto Sans" w:hAnsi="Noto Sans" w:cs="Noto Sans" w:eastAsia="Noto Sans"/>
          <w:color w:val="000000"/>
          <w:sz w:val="22"/>
          <w:lang w:val="en-GB" w:bidi="ckb-IQ"/>
        </w:rPr>
        <w:t>4. An authorized settings user can select Add room or device, enter its name and choose room or device. Use that resource on later bookings.</w:t>
      </w:r>
    </w:p>
    <w:p>
      <w:pPr>
        <w:spacing w:line="300" w:lineRule="exact" w:after="100"/>
        <w:jc w:val="start"/>
        <w:widowControl/>
        <w:bidi w:val="0"/>
      </w:pPr>
      <w:r>
        <w:rPr>
          <w:rFonts w:ascii="Noto Sans" w:hAnsi="Noto Sans" w:cs="Noto Sans" w:eastAsia="Noto Sans"/>
          <w:color w:val="000000"/>
          <w:sz w:val="22"/>
          <w:lang w:val="en-GB" w:bidi="ckb-IQ"/>
        </w:rPr>
        <w:t>Expected result: the schedule shows the correct patient, clinician, Baghdad time, resource and current visit state. If another user changed the booking, refresh and review the latest version before submitting again.</w:t>
      </w:r>
    </w:p>
    <w:p>
      <w:r>
        <w:br w:type="page"/>
      </w:r>
    </w:p>
    <w:p>
      <w:bookmarkStart w:id="5" w:name="en5"/>
      <w:pPr>
        <w:pStyle w:val="Heading1"/>
        <w:jc w:val="start"/>
        <w:widowControl/>
        <w:bidi w:val="0"/>
      </w:pPr>
      <w:r>
        <w:rPr>
          <w:rFonts w:ascii="Noto Sans" w:hAnsi="Noto Sans" w:cs="Noto Sans" w:eastAsia="Noto Sans"/>
          <w:color w:val="000000"/>
          <w:sz w:val="38"/>
          <w:lang w:val="en-GB" w:bidi="ckb-IQ"/>
        </w:rPr>
        <w:t>05  Staff phone call reminders</w:t>
      </w:r>
      <w:bookmarkEnd w:id="5"/>
    </w:p>
    <w:p>
      <w:pPr>
        <w:spacing w:line="300" w:lineRule="exact" w:after="100"/>
        <w:jc w:val="start"/>
        <w:widowControl/>
        <w:bidi w:val="0"/>
      </w:pPr>
      <w:r>
        <w:rPr>
          <w:rFonts w:ascii="Noto Sans" w:hAnsi="Noto Sans" w:cs="Noto Sans" w:eastAsia="Noto Sans"/>
          <w:color w:val="000000"/>
          <w:sz w:val="22"/>
          <w:lang w:val="en-GB" w:bidi="ckb-IQ"/>
        </w:rPr>
        <w:t>ClinicOS supplies a staff call list. Staff make the calls themselves; saving a reminder does not dial a number or send SMS, WhatsApp or email.</w:t>
      </w:r>
    </w:p>
    <w:p>
      <w:pPr>
        <w:pStyle w:val="Heading2"/>
        <w:jc w:val="start"/>
        <w:widowControl/>
        <w:bidi w:val="0"/>
      </w:pPr>
      <w:r>
        <w:rPr>
          <w:rFonts w:ascii="Noto Sans" w:hAnsi="Noto Sans" w:cs="Noto Sans" w:eastAsia="Noto Sans"/>
          <w:b/>
          <w:color w:val="000000"/>
          <w:sz w:val="24"/>
          <w:lang w:val="en-GB" w:bidi="ckb-IQ"/>
        </w:rPr>
        <w:t>Load and work through the call list</w:t>
      </w:r>
    </w:p>
    <w:p>
      <w:pPr>
        <w:spacing w:line="300" w:lineRule="exact" w:after="100"/>
        <w:jc w:val="start"/>
        <w:widowControl/>
        <w:bidi w:val="0"/>
      </w:pPr>
      <w:r>
        <w:rPr>
          <w:rFonts w:ascii="Noto Sans" w:hAnsi="Noto Sans" w:cs="Noto Sans" w:eastAsia="Noto Sans"/>
          <w:color w:val="000000"/>
          <w:sz w:val="22"/>
          <w:lang w:val="en-GB" w:bidi="ckb-IQ"/>
        </w:rPr>
        <w:t>1. Open Appointments → Staff phone-call reminders.</w:t>
      </w:r>
    </w:p>
    <w:p>
      <w:pPr>
        <w:spacing w:line="300" w:lineRule="exact" w:after="100"/>
        <w:jc w:val="start"/>
        <w:widowControl/>
        <w:bidi w:val="0"/>
      </w:pPr>
      <w:r>
        <w:rPr>
          <w:rFonts w:ascii="Noto Sans" w:hAnsi="Noto Sans" w:cs="Noto Sans" w:eastAsia="Noto Sans"/>
          <w:color w:val="000000"/>
          <w:sz w:val="22"/>
          <w:lang w:val="en-GB" w:bidi="ckb-IQ"/>
        </w:rPr>
        <w:t>2. Choose the date range and select Load call list. The initial range is today through the next seven days. A request may cover up to 32 calendar days.</w:t>
      </w:r>
    </w:p>
    <w:p>
      <w:pPr>
        <w:spacing w:line="300" w:lineRule="exact" w:after="100"/>
        <w:jc w:val="start"/>
        <w:widowControl/>
        <w:bidi w:val="0"/>
      </w:pPr>
      <w:r>
        <w:rPr>
          <w:rFonts w:ascii="Noto Sans" w:hAnsi="Noto Sans" w:cs="Noto Sans" w:eastAsia="Noto Sans"/>
          <w:color w:val="000000"/>
          <w:sz w:val="22"/>
          <w:lang w:val="en-GB" w:bidi="ckb-IQ"/>
        </w:rPr>
        <w:t>3. Check the appointment time, patient name and clinic number. Read the contact owner/relationship and current communication-consent status before using the displayed number.</w:t>
      </w:r>
    </w:p>
    <w:p>
      <w:pPr>
        <w:spacing w:line="300" w:lineRule="exact" w:after="100"/>
        <w:jc w:val="start"/>
        <w:widowControl/>
        <w:bidi w:val="0"/>
      </w:pPr>
      <w:r>
        <w:rPr>
          <w:rFonts w:ascii="Noto Sans" w:hAnsi="Noto Sans" w:cs="Noto Sans" w:eastAsia="Noto Sans"/>
          <w:color w:val="000000"/>
          <w:sz w:val="22"/>
          <w:lang w:val="en-GB" w:bidi="ckb-IQ"/>
        </w:rPr>
        <w:t>4. If a current phone or permission is missing, correct the contact record or record the actual consent discussion first. Refresh the call list. Do not invent consent to make an entry callable.</w:t>
      </w:r>
    </w:p>
    <w:p>
      <w:pPr>
        <w:spacing w:line="300" w:lineRule="exact" w:after="100"/>
        <w:jc w:val="start"/>
        <w:widowControl/>
        <w:bidi w:val="0"/>
      </w:pPr>
      <w:r>
        <w:rPr>
          <w:rFonts w:ascii="Noto Sans" w:hAnsi="Noto Sans" w:cs="Noto Sans" w:eastAsia="Noto Sans"/>
          <w:color w:val="000000"/>
          <w:sz w:val="22"/>
          <w:lang w:val="en-GB" w:bidi="ckb-IQ"/>
        </w:rPr>
        <w:t>5. Call the patient or authorized contact outside the app. In the demo, never dial fictional numbers.</w:t>
      </w:r>
    </w:p>
    <w:p>
      <w:pPr>
        <w:spacing w:line="300" w:lineRule="exact" w:after="100"/>
        <w:jc w:val="start"/>
        <w:widowControl/>
        <w:bidi w:val="0"/>
      </w:pPr>
      <w:r>
        <w:rPr>
          <w:rFonts w:ascii="Noto Sans" w:hAnsi="Noto Sans" w:cs="Noto Sans" w:eastAsia="Noto Sans"/>
          <w:color w:val="000000"/>
          <w:sz w:val="22"/>
          <w:lang w:val="en-GB" w:bidi="ckb-IQ"/>
        </w:rPr>
        <w:t>6. Select Record reminder call. Choose the actual outcome and enter useful factual notes, then save.</w:t>
      </w:r>
    </w:p>
    <w:p>
      <w:pPr>
        <w:spacing w:line="300" w:lineRule="exact" w:after="100"/>
        <w:jc w:val="start"/>
        <w:widowControl/>
        <w:bidi w:val="0"/>
      </w:pPr>
      <w:r>
        <w:rPr>
          <w:rFonts w:ascii="Noto Sans" w:hAnsi="Noto Sans" w:cs="Noto Sans" w:eastAsia="Noto Sans"/>
          <w:color w:val="000000"/>
          <w:sz w:val="22"/>
          <w:lang w:val="en-GB" w:bidi="ckb-IQ"/>
        </w:rPr>
        <w:t>7. Work through further pages. Unanswered calls remain open. Reached or declined calls leave the open list; select Include contacted appointments to review them.</w:t>
      </w:r>
    </w:p>
    <w:p>
      <w:pPr>
        <w:pStyle w:val="Heading2"/>
        <w:jc w:val="start"/>
        <w:widowControl/>
        <w:bidi w:val="0"/>
      </w:pPr>
      <w:r>
        <w:rPr>
          <w:rFonts w:ascii="Noto Sans" w:hAnsi="Noto Sans" w:cs="Noto Sans" w:eastAsia="Noto Sans"/>
          <w:b/>
          <w:color w:val="000000"/>
          <w:sz w:val="24"/>
          <w:lang w:val="en-GB" w:bidi="ckb-IQ"/>
        </w:rPr>
        <w:t>Changed appointments and requests</w:t>
      </w:r>
    </w:p>
    <w:p>
      <w:pPr>
        <w:spacing w:line="300" w:lineRule="exact" w:after="100"/>
        <w:jc w:val="start"/>
        <w:widowControl/>
        <w:bidi w:val="0"/>
      </w:pPr>
      <w:r>
        <w:rPr>
          <w:rFonts w:ascii="Noto Sans" w:hAnsi="Noto Sans" w:cs="Noto Sans" w:eastAsia="Noto Sans"/>
          <w:color w:val="000000"/>
          <w:sz w:val="22"/>
          <w:lang w:val="en-GB" w:bidi="ckb-IQ"/>
        </w:rPr>
        <w:t>Refresh after a change to the appointment, contact or consent. A moved appointment needs a current reminder for the new booking details; earlier call history remains preserved.</w:t>
      </w:r>
    </w:p>
    <w:p>
      <w:pPr>
        <w:spacing w:line="300" w:lineRule="exact" w:after="100"/>
        <w:jc w:val="start"/>
        <w:widowControl/>
        <w:bidi w:val="0"/>
      </w:pPr>
      <w:r>
        <w:rPr>
          <w:rFonts w:ascii="Noto Sans" w:hAnsi="Noto Sans" w:cs="Noto Sans" w:eastAsia="Noto Sans"/>
          <w:color w:val="000000"/>
          <w:sz w:val="22"/>
          <w:lang w:val="en-GB" w:bidi="ckb-IQ"/>
        </w:rPr>
        <w:t>If the patient requests a cancellation or new time, use the appointment's Cancel or Reschedule action separately. A call outcome alone does not change an appointment. Record contact attempts honestly and keep unnecessary clinical details out of reminder notes.</w:t>
      </w:r>
    </w:p>
    <w:p>
      <w:pPr>
        <w:spacing w:line="300" w:lineRule="exact" w:after="100"/>
        <w:jc w:val="start"/>
        <w:widowControl/>
        <w:bidi w:val="0"/>
      </w:pPr>
      <w:r>
        <w:rPr>
          <w:rFonts w:ascii="Noto Sans" w:hAnsi="Noto Sans" w:cs="Noto Sans" w:eastAsia="Noto Sans"/>
          <w:color w:val="000000"/>
          <w:sz w:val="22"/>
          <w:lang w:val="en-GB" w:bidi="ckb-IQ"/>
        </w:rPr>
        <w:t>Expected result: the call outcome is saved against the intended appointment and current contact. Review the saved entry before making a second submission after an interruption.</w:t>
      </w:r>
    </w:p>
    <w:p>
      <w:r>
        <w:br w:type="page"/>
      </w:r>
    </w:p>
    <w:p>
      <w:bookmarkStart w:id="6" w:name="en6"/>
      <w:pPr>
        <w:pStyle w:val="Heading1"/>
        <w:jc w:val="start"/>
        <w:widowControl/>
        <w:bidi w:val="0"/>
      </w:pPr>
      <w:r>
        <w:rPr>
          <w:rFonts w:ascii="Noto Sans" w:hAnsi="Noto Sans" w:cs="Noto Sans" w:eastAsia="Noto Sans"/>
          <w:color w:val="000000"/>
          <w:sz w:val="38"/>
          <w:lang w:val="en-GB" w:bidi="ckb-IQ"/>
        </w:rPr>
        <w:t>06  Treatment list and document templates</w:t>
      </w:r>
      <w:bookmarkEnd w:id="6"/>
    </w:p>
    <w:p>
      <w:pPr>
        <w:pStyle w:val="Heading2"/>
        <w:jc w:val="start"/>
        <w:widowControl/>
        <w:bidi w:val="0"/>
      </w:pPr>
      <w:r>
        <w:rPr>
          <w:rFonts w:ascii="Noto Sans" w:hAnsi="Noto Sans" w:cs="Noto Sans" w:eastAsia="Noto Sans"/>
          <w:b/>
          <w:color w:val="000000"/>
          <w:sz w:val="24"/>
          <w:lang w:val="en-GB" w:bidi="ckb-IQ"/>
        </w:rPr>
        <w:t>Add a treatment to the clinic list</w:t>
      </w:r>
    </w:p>
    <w:p>
      <w:pPr>
        <w:spacing w:line="300" w:lineRule="exact" w:after="100"/>
        <w:jc w:val="start"/>
        <w:widowControl/>
        <w:bidi w:val="0"/>
      </w:pPr>
      <w:r>
        <w:rPr>
          <w:rFonts w:ascii="Noto Sans" w:hAnsi="Noto Sans" w:cs="Noto Sans" w:eastAsia="Noto Sans"/>
          <w:color w:val="000000"/>
          <w:sz w:val="22"/>
          <w:lang w:val="en-GB" w:bidi="ckb-IQ"/>
        </w:rPr>
        <w:t>1. Open Treatments and select Add treatment. Reception or the secretary can extend this list.</w:t>
      </w:r>
    </w:p>
    <w:p>
      <w:pPr>
        <w:spacing w:line="300" w:lineRule="exact" w:after="100"/>
        <w:jc w:val="start"/>
        <w:widowControl/>
        <w:bidi w:val="0"/>
      </w:pPr>
      <w:r>
        <w:rPr>
          <w:rFonts w:ascii="Noto Sans" w:hAnsi="Noto Sans" w:cs="Noto Sans" w:eastAsia="Noto Sans"/>
          <w:color w:val="000000"/>
          <w:sz w:val="22"/>
          <w:lang w:val="en-GB" w:bidi="ckb-IQ"/>
        </w:rPr>
        <w:t>2. Enter the treatment name, Sorani name when available, medical or cosmetic category, duration in minutes and currency. Save the proposal.</w:t>
      </w:r>
    </w:p>
    <w:p>
      <w:pPr>
        <w:spacing w:line="300" w:lineRule="exact" w:after="100"/>
        <w:jc w:val="start"/>
        <w:widowControl/>
        <w:bidi w:val="0"/>
      </w:pPr>
      <w:r>
        <w:rPr>
          <w:rFonts w:ascii="Noto Sans" w:hAnsi="Noto Sans" w:cs="Noto Sans" w:eastAsia="Noto Sans"/>
          <w:color w:val="000000"/>
          <w:sz w:val="22"/>
          <w:lang w:val="en-GB" w:bidi="ckb-IQ"/>
        </w:rPr>
        <w:t>3. A proposed treatment remains Draft. An authorized price approver selects Approve price, enters the approved price and currency, and saves.</w:t>
      </w:r>
    </w:p>
    <w:p>
      <w:pPr>
        <w:spacing w:line="300" w:lineRule="exact" w:after="100"/>
        <w:jc w:val="start"/>
        <w:widowControl/>
        <w:bidi w:val="0"/>
      </w:pPr>
      <w:r>
        <w:rPr>
          <w:rFonts w:ascii="Noto Sans" w:hAnsi="Noto Sans" w:cs="Noto Sans" w:eastAsia="Noto Sans"/>
          <w:color w:val="000000"/>
          <w:sz w:val="22"/>
          <w:lang w:val="en-GB" w:bidi="ckb-IQ"/>
        </w:rPr>
        <w:t>4. Confirm the treatment is Approved before using it on an invoice. A draft is not a billable treatment. Have the clinic's authorized approver correct price or catalog issues through the permitted settings workflow.</w:t>
      </w:r>
    </w:p>
    <w:p>
      <w:pPr>
        <w:pStyle w:val="Heading2"/>
        <w:jc w:val="start"/>
        <w:widowControl/>
        <w:bidi w:val="0"/>
      </w:pPr>
      <w:r>
        <w:rPr>
          <w:rFonts w:ascii="Noto Sans" w:hAnsi="Noto Sans" w:cs="Noto Sans" w:eastAsia="Noto Sans"/>
          <w:b/>
          <w:color w:val="000000"/>
          <w:sz w:val="24"/>
          <w:lang w:val="en-GB" w:bidi="ckb-IQ"/>
        </w:rPr>
        <w:t>Create and use a versioned template</w:t>
      </w:r>
    </w:p>
    <w:p>
      <w:pPr>
        <w:spacing w:line="300" w:lineRule="exact" w:after="100"/>
        <w:jc w:val="start"/>
        <w:widowControl/>
        <w:bidi w:val="0"/>
      </w:pPr>
      <w:r>
        <w:rPr>
          <w:rFonts w:ascii="Noto Sans" w:hAnsi="Noto Sans" w:cs="Noto Sans" w:eastAsia="Noto Sans"/>
          <w:color w:val="000000"/>
          <w:sz w:val="22"/>
          <w:lang w:val="en-GB" w:bidi="ckb-IQ"/>
        </w:rPr>
        <w:t>1. Open Treatments → Document templates. A clinician selects New template version.</w:t>
      </w:r>
    </w:p>
    <w:p>
      <w:pPr>
        <w:spacing w:line="300" w:lineRule="exact" w:after="100"/>
        <w:jc w:val="start"/>
        <w:widowControl/>
        <w:bidi w:val="0"/>
      </w:pPr>
      <w:r>
        <w:rPr>
          <w:rFonts w:ascii="Noto Sans" w:hAnsi="Noto Sans" w:cs="Noto Sans" w:eastAsia="Noto Sans"/>
          <w:color w:val="000000"/>
          <w:sz w:val="22"/>
          <w:lang w:val="en-GB" w:bidi="ckb-IQ"/>
        </w:rPr>
        <w:t>2. Choose the type: clinical, procedure, consent, aftercare or referral. Enter a clear title, English or Sorani, version number and the clinic-approved content. Save the draft.</w:t>
      </w:r>
    </w:p>
    <w:p>
      <w:pPr>
        <w:spacing w:line="300" w:lineRule="exact" w:after="100"/>
        <w:jc w:val="start"/>
        <w:widowControl/>
        <w:bidi w:val="0"/>
      </w:pPr>
      <w:r>
        <w:rPr>
          <w:rFonts w:ascii="Noto Sans" w:hAnsi="Noto Sans" w:cs="Noto Sans" w:eastAsia="Noto Sans"/>
          <w:color w:val="000000"/>
          <w:sz w:val="22"/>
          <w:lang w:val="en-GB" w:bidi="ckb-IQ"/>
        </w:rPr>
        <w:t>3. Review the complete wording and language. The authorized clinician selects Approve template after review. Do not use demo instructions for real patient care.</w:t>
      </w:r>
    </w:p>
    <w:p>
      <w:pPr>
        <w:spacing w:line="300" w:lineRule="exact" w:after="100"/>
        <w:jc w:val="start"/>
        <w:widowControl/>
        <w:bidi w:val="0"/>
      </w:pPr>
      <w:r>
        <w:rPr>
          <w:rFonts w:ascii="Noto Sans" w:hAnsi="Noto Sans" w:cs="Noto Sans" w:eastAsia="Noto Sans"/>
          <w:color w:val="000000"/>
          <w:sz w:val="22"/>
          <w:lang w:val="en-GB" w:bidi="ckb-IQ"/>
        </w:rPr>
        <w:t>4. Select Use template on an approved version. Choose the correct patient and complete the patient-specific fields in the resulting encounter, procedure, consent or patient-document workflow.</w:t>
      </w:r>
    </w:p>
    <w:p>
      <w:pPr>
        <w:spacing w:line="300" w:lineRule="exact" w:after="100"/>
        <w:jc w:val="start"/>
        <w:widowControl/>
        <w:bidi w:val="0"/>
      </w:pPr>
      <w:r>
        <w:rPr>
          <w:rFonts w:ascii="Noto Sans" w:hAnsi="Noto Sans" w:cs="Noto Sans" w:eastAsia="Noto Sans"/>
          <w:color w:val="000000"/>
          <w:sz w:val="22"/>
          <w:lang w:val="en-GB" w:bidi="ckb-IQ"/>
        </w:rPr>
        <w:t>5. Read the completed content before saving or signing. A template is starting content, not evidence that an examination, discussion or treatment occurred.</w:t>
      </w:r>
    </w:p>
    <w:p>
      <w:pPr>
        <w:spacing w:line="300" w:lineRule="exact" w:after="100"/>
        <w:jc w:val="start"/>
        <w:widowControl/>
        <w:bidi w:val="0"/>
      </w:pPr>
      <w:r>
        <w:rPr>
          <w:rFonts w:ascii="Noto Sans" w:hAnsi="Noto Sans" w:cs="Noto Sans" w:eastAsia="Noto Sans"/>
          <w:color w:val="000000"/>
          <w:sz w:val="22"/>
          <w:lang w:val="en-GB" w:bidi="ckb-IQ"/>
        </w:rPr>
        <w:t>6. Use Print on the approved template if a blank reference copy is needed. For a patient's actual document, print the completed patient-specific record.</w:t>
      </w:r>
    </w:p>
    <w:p>
      <w:pPr>
        <w:spacing w:line="300" w:lineRule="exact" w:after="100"/>
        <w:jc w:val="start"/>
        <w:widowControl/>
        <w:bidi w:val="0"/>
      </w:pPr>
      <w:r>
        <w:rPr>
          <w:rFonts w:ascii="Noto Sans" w:hAnsi="Noto Sans" w:cs="Noto Sans" w:eastAsia="Noto Sans"/>
          <w:color w:val="000000"/>
          <w:sz w:val="22"/>
          <w:lang w:val="en-GB" w:bidi="ckb-IQ"/>
        </w:rPr>
        <w:t>Approved template versions cannot be edited. Create a new numbered version for changed wording. Previously signed records preserve the version used at that time. Real treatment protocols, prices and wording require the clinic's own approval.</w:t>
      </w:r>
    </w:p>
    <w:p>
      <w:r>
        <w:br w:type="page"/>
      </w:r>
    </w:p>
    <w:p>
      <w:bookmarkStart w:id="7" w:name="en7"/>
      <w:pPr>
        <w:pStyle w:val="Heading1"/>
        <w:jc w:val="start"/>
        <w:widowControl/>
        <w:bidi w:val="0"/>
      </w:pPr>
      <w:r>
        <w:rPr>
          <w:rFonts w:ascii="Noto Sans" w:hAnsi="Noto Sans" w:cs="Noto Sans" w:eastAsia="Noto Sans"/>
          <w:color w:val="000000"/>
          <w:sz w:val="38"/>
          <w:lang w:val="en-GB" w:bidi="ckb-IQ"/>
        </w:rPr>
        <w:t>07  Clinical encounters and lasting patient history</w:t>
      </w:r>
      <w:bookmarkEnd w:id="7"/>
    </w:p>
    <w:p>
      <w:pPr>
        <w:pStyle w:val="Heading2"/>
        <w:jc w:val="start"/>
        <w:widowControl/>
        <w:bidi w:val="0"/>
      </w:pPr>
      <w:r>
        <w:rPr>
          <w:rFonts w:ascii="Noto Sans" w:hAnsi="Noto Sans" w:cs="Noto Sans" w:eastAsia="Noto Sans"/>
          <w:b/>
          <w:color w:val="000000"/>
          <w:sz w:val="24"/>
          <w:lang w:val="en-GB" w:bidi="ckb-IQ"/>
        </w:rPr>
        <w:t>Review and document a visit</w:t>
      </w:r>
    </w:p>
    <w:p>
      <w:pPr>
        <w:spacing w:line="300" w:lineRule="exact" w:after="100"/>
        <w:jc w:val="start"/>
        <w:widowControl/>
        <w:bidi w:val="0"/>
      </w:pPr>
      <w:r>
        <w:rPr>
          <w:rFonts w:ascii="Noto Sans" w:hAnsi="Noto Sans" w:cs="Noto Sans" w:eastAsia="Noto Sans"/>
          <w:color w:val="000000"/>
          <w:sz w:val="22"/>
          <w:lang w:val="en-GB" w:bidi="ckb-IQ"/>
        </w:rPr>
        <w:t>1. Open Patients, confirm the correct name and clinic number, then select Clinical records. The separate Clinical records workspace also opens authorized records.</w:t>
      </w:r>
    </w:p>
    <w:p>
      <w:pPr>
        <w:spacing w:line="300" w:lineRule="exact" w:after="100"/>
        <w:jc w:val="start"/>
        <w:widowControl/>
        <w:bidi w:val="0"/>
      </w:pPr>
      <w:r>
        <w:rPr>
          <w:rFonts w:ascii="Noto Sans" w:hAnsi="Noto Sans" w:cs="Noto Sans" w:eastAsia="Noto Sans"/>
          <w:color w:val="000000"/>
          <w:sz w:val="22"/>
          <w:lang w:val="en-GB" w:bidi="ckb-IQ"/>
        </w:rPr>
        <w:t>2. Review prior signed encounters and Clinical history, including allergies and medicines. If assigned-care access blocks the record, ask the authorized administrator to check the care team.</w:t>
      </w:r>
    </w:p>
    <w:p>
      <w:pPr>
        <w:spacing w:line="300" w:lineRule="exact" w:after="100"/>
        <w:jc w:val="start"/>
        <w:widowControl/>
        <w:bidi w:val="0"/>
      </w:pPr>
      <w:r>
        <w:rPr>
          <w:rFonts w:ascii="Noto Sans" w:hAnsi="Noto Sans" w:cs="Noto Sans" w:eastAsia="Noto Sans"/>
          <w:color w:val="000000"/>
          <w:sz w:val="22"/>
          <w:lang w:val="en-GB" w:bidi="ckb-IQ"/>
        </w:rPr>
        <w:t>3. Select New encounter, or use an approved clinical template. Enter the chief complaint, history, allergy review, findings, diagnosis, treatment plan, prescription text where relevant, and relevant clinical sex information.</w:t>
      </w:r>
    </w:p>
    <w:p>
      <w:pPr>
        <w:spacing w:line="300" w:lineRule="exact" w:after="100"/>
        <w:jc w:val="start"/>
        <w:widowControl/>
        <w:bidi w:val="0"/>
      </w:pPr>
      <w:r>
        <w:rPr>
          <w:rFonts w:ascii="Noto Sans" w:hAnsi="Noto Sans" w:cs="Noto Sans" w:eastAsia="Noto Sans"/>
          <w:color w:val="000000"/>
          <w:sz w:val="22"/>
          <w:lang w:val="en-GB" w:bidi="ckb-IQ"/>
        </w:rPr>
        <w:t>4. Save the draft. Reopen your own draft using Clinical note to continue or correct it. Confirm the saved content rather than assuming typing saved it.</w:t>
      </w:r>
    </w:p>
    <w:p>
      <w:pPr>
        <w:spacing w:line="300" w:lineRule="exact" w:after="100"/>
        <w:jc w:val="start"/>
        <w:widowControl/>
        <w:bidi w:val="0"/>
      </w:pPr>
      <w:r>
        <w:rPr>
          <w:rFonts w:ascii="Noto Sans" w:hAnsi="Noto Sans" w:cs="Noto Sans" w:eastAsia="Noto Sans"/>
          <w:color w:val="000000"/>
          <w:sz w:val="22"/>
          <w:lang w:val="en-GB" w:bidi="ckb-IQ"/>
        </w:rPr>
        <w:t>5. Add structured prescription items before signing. Review the entire encounter, the patient identity, allergy review, diagnosis and plan.</w:t>
      </w:r>
    </w:p>
    <w:p>
      <w:pPr>
        <w:spacing w:line="300" w:lineRule="exact" w:after="100"/>
        <w:jc w:val="start"/>
        <w:widowControl/>
        <w:bidi w:val="0"/>
      </w:pPr>
      <w:r>
        <w:rPr>
          <w:rFonts w:ascii="Noto Sans" w:hAnsi="Noto Sans" w:cs="Noto Sans" w:eastAsia="Noto Sans"/>
          <w:color w:val="000000"/>
          <w:sz w:val="22"/>
          <w:lang w:val="en-GB" w:bidi="ckb-IQ"/>
        </w:rPr>
        <w:t>6. Select Sign encounter only when the record is complete and accurate. Signing preserves the record and its prescription items; they cannot be overwritten afterward.</w:t>
      </w:r>
    </w:p>
    <w:p>
      <w:pPr>
        <w:spacing w:line="300" w:lineRule="exact" w:after="100"/>
        <w:jc w:val="start"/>
        <w:widowControl/>
        <w:bidi w:val="0"/>
      </w:pPr>
      <w:r>
        <w:rPr>
          <w:rFonts w:ascii="Noto Sans" w:hAnsi="Noto Sans" w:cs="Noto Sans" w:eastAsia="Noto Sans"/>
          <w:color w:val="000000"/>
          <w:sz w:val="22"/>
          <w:lang w:val="en-GB" w:bidi="ckb-IQ"/>
        </w:rPr>
        <w:t>7. For a later correction or additional information, choose Add addendum on the signed encounter. State the correction and reason clearly; do not attempt to replace the original text.</w:t>
      </w:r>
    </w:p>
    <w:p>
      <w:pPr>
        <w:pStyle w:val="Heading2"/>
        <w:jc w:val="start"/>
        <w:widowControl/>
        <w:bidi w:val="0"/>
      </w:pPr>
      <w:r>
        <w:rPr>
          <w:rFonts w:ascii="Noto Sans" w:hAnsi="Noto Sans" w:cs="Noto Sans" w:eastAsia="Noto Sans"/>
          <w:b/>
          <w:color w:val="000000"/>
          <w:sz w:val="24"/>
          <w:lang w:val="en-GB" w:bidi="ckb-IQ"/>
        </w:rPr>
        <w:t>Maintain longitudinal clinical facts</w:t>
      </w:r>
    </w:p>
    <w:p>
      <w:pPr>
        <w:spacing w:line="300" w:lineRule="exact" w:after="100"/>
        <w:jc w:val="start"/>
        <w:widowControl/>
        <w:bidi w:val="0"/>
      </w:pPr>
      <w:r>
        <w:rPr>
          <w:rFonts w:ascii="Noto Sans" w:hAnsi="Noto Sans" w:cs="Noto Sans" w:eastAsia="Noto Sans"/>
          <w:color w:val="000000"/>
          <w:sz w:val="22"/>
          <w:lang w:val="en-GB" w:bidi="ckb-IQ"/>
        </w:rPr>
        <w:t>1. Open the patient's Clinical history section and select Record clinical fact.</w:t>
      </w:r>
    </w:p>
    <w:p>
      <w:pPr>
        <w:spacing w:line="300" w:lineRule="exact" w:after="100"/>
        <w:jc w:val="start"/>
        <w:widowControl/>
        <w:bidi w:val="0"/>
      </w:pPr>
      <w:r>
        <w:rPr>
          <w:rFonts w:ascii="Noto Sans" w:hAnsi="Noto Sans" w:cs="Noto Sans" w:eastAsia="Noto Sans"/>
          <w:color w:val="000000"/>
          <w:sz w:val="22"/>
          <w:lang w:val="en-GB" w:bidi="ckb-IQ"/>
        </w:rPr>
        <w:t>2. Choose the appropriate kind: allergy, problem, medication or history. Enter the Content and select active, resolved or entered in error as appropriate.</w:t>
      </w:r>
    </w:p>
    <w:p>
      <w:pPr>
        <w:spacing w:line="300" w:lineRule="exact" w:after="100"/>
        <w:jc w:val="start"/>
        <w:widowControl/>
        <w:bidi w:val="0"/>
      </w:pPr>
      <w:r>
        <w:rPr>
          <w:rFonts w:ascii="Noto Sans" w:hAnsi="Noto Sans" w:cs="Noto Sans" w:eastAsia="Noto Sans"/>
          <w:color w:val="000000"/>
          <w:sz w:val="22"/>
          <w:lang w:val="en-GB" w:bidi="ckb-IQ"/>
        </w:rPr>
        <w:t>3. Save and verify it appears in the patient's lasting history. A fact is separate from a single visit's narrative.</w:t>
      </w:r>
    </w:p>
    <w:p>
      <w:pPr>
        <w:spacing w:line="300" w:lineRule="exact" w:after="100"/>
        <w:jc w:val="start"/>
        <w:widowControl/>
        <w:bidi w:val="0"/>
      </w:pPr>
      <w:r>
        <w:rPr>
          <w:rFonts w:ascii="Noto Sans" w:hAnsi="Noto Sans" w:cs="Noto Sans" w:eastAsia="Noto Sans"/>
          <w:color w:val="000000"/>
          <w:sz w:val="22"/>
          <w:lang w:val="en-GB" w:bidi="ckb-IQ"/>
        </w:rPr>
        <w:t>4. Use Amend clinical fact for an update or correction. Preserve the earlier event and explain the change.</w:t>
      </w:r>
    </w:p>
    <w:p>
      <w:pPr>
        <w:spacing w:line="300" w:lineRule="exact" w:after="100"/>
        <w:jc w:val="start"/>
        <w:widowControl/>
        <w:bidi w:val="0"/>
      </w:pPr>
      <w:r>
        <w:rPr>
          <w:rFonts w:ascii="Noto Sans" w:hAnsi="Noto Sans" w:cs="Noto Sans" w:eastAsia="Noto Sans"/>
          <w:color w:val="000000"/>
          <w:sz w:val="22"/>
          <w:lang w:val="en-GB" w:bidi="ckb-IQ"/>
        </w:rPr>
        <w:t>Clinical records belong to the selected patient and authenticated session. Recheck the patient banner whenever moving between profiles. The application records clinical decisions; the clinician remains responsible for the accuracy of care documentation.</w:t>
      </w:r>
    </w:p>
    <w:p>
      <w:r>
        <w:br w:type="page"/>
      </w:r>
    </w:p>
    <w:p>
      <w:bookmarkStart w:id="8" w:name="en8"/>
      <w:pPr>
        <w:pStyle w:val="Heading1"/>
        <w:jc w:val="start"/>
        <w:widowControl/>
        <w:bidi w:val="0"/>
      </w:pPr>
      <w:r>
        <w:rPr>
          <w:rFonts w:ascii="Noto Sans" w:hAnsi="Noto Sans" w:cs="Noto Sans" w:eastAsia="Noto Sans"/>
          <w:color w:val="000000"/>
          <w:sz w:val="38"/>
          <w:lang w:val="en-GB" w:bidi="ckb-IQ"/>
        </w:rPr>
        <w:t>08  Prescriptions procedures and performed treatments</w:t>
      </w:r>
      <w:bookmarkEnd w:id="8"/>
    </w:p>
    <w:p>
      <w:pPr>
        <w:pStyle w:val="Heading2"/>
        <w:jc w:val="start"/>
        <w:widowControl/>
        <w:bidi w:val="0"/>
      </w:pPr>
      <w:r>
        <w:rPr>
          <w:rFonts w:ascii="Noto Sans" w:hAnsi="Noto Sans" w:cs="Noto Sans" w:eastAsia="Noto Sans"/>
          <w:b/>
          <w:color w:val="000000"/>
          <w:sz w:val="24"/>
          <w:lang w:val="en-GB" w:bidi="ckb-IQ"/>
        </w:rPr>
        <w:t>Add and print a prescription</w:t>
      </w:r>
    </w:p>
    <w:p>
      <w:pPr>
        <w:spacing w:line="300" w:lineRule="exact" w:after="100"/>
        <w:jc w:val="start"/>
        <w:widowControl/>
        <w:bidi w:val="0"/>
      </w:pPr>
      <w:r>
        <w:rPr>
          <w:rFonts w:ascii="Noto Sans" w:hAnsi="Noto Sans" w:cs="Noto Sans" w:eastAsia="Noto Sans"/>
          <w:color w:val="000000"/>
          <w:sz w:val="22"/>
          <w:lang w:val="en-GB" w:bidi="ckb-IQ"/>
        </w:rPr>
        <w:t>1. In the correct patient's Clinical history section, find Prescriptions and performed treatments. Select Add prescription item.</w:t>
      </w:r>
    </w:p>
    <w:p>
      <w:pPr>
        <w:spacing w:line="300" w:lineRule="exact" w:after="100"/>
        <w:jc w:val="start"/>
        <w:widowControl/>
        <w:bidi w:val="0"/>
      </w:pPr>
      <w:r>
        <w:rPr>
          <w:rFonts w:ascii="Noto Sans" w:hAnsi="Noto Sans" w:cs="Noto Sans" w:eastAsia="Noto Sans"/>
          <w:color w:val="000000"/>
          <w:sz w:val="22"/>
          <w:lang w:val="en-GB" w:bidi="ckb-IQ"/>
        </w:rPr>
        <w:t>2. Select your own draft encounter. Enter medicine, strength, dose, route, frequency, duration, quantity and patient instructions as applicable.</w:t>
      </w:r>
    </w:p>
    <w:p>
      <w:pPr>
        <w:spacing w:line="300" w:lineRule="exact" w:after="100"/>
        <w:jc w:val="start"/>
        <w:widowControl/>
        <w:bidi w:val="0"/>
      </w:pPr>
      <w:r>
        <w:rPr>
          <w:rFonts w:ascii="Noto Sans" w:hAnsi="Noto Sans" w:cs="Noto Sans" w:eastAsia="Noto Sans"/>
          <w:color w:val="000000"/>
          <w:sz w:val="22"/>
          <w:lang w:val="en-GB" w:bidi="ckb-IQ"/>
        </w:rPr>
        <w:t>3. Save each item and review the complete prescription with the allergy history. The system does not select a medicine or recommend a dose.</w:t>
      </w:r>
    </w:p>
    <w:p>
      <w:pPr>
        <w:spacing w:line="300" w:lineRule="exact" w:after="100"/>
        <w:jc w:val="start"/>
        <w:widowControl/>
        <w:bidi w:val="0"/>
      </w:pPr>
      <w:r>
        <w:rPr>
          <w:rFonts w:ascii="Noto Sans" w:hAnsi="Noto Sans" w:cs="Noto Sans" w:eastAsia="Noto Sans"/>
          <w:color w:val="000000"/>
          <w:sz w:val="22"/>
          <w:lang w:val="en-GB" w:bidi="ckb-IQ"/>
        </w:rPr>
        <w:t>4. Sign the encounter in Clinical records after review. Return to Clinical history, select Print prescription for the signed encounter, and check the patient, language and printer preview.</w:t>
      </w:r>
    </w:p>
    <w:p>
      <w:pPr>
        <w:pStyle w:val="Heading2"/>
        <w:jc w:val="start"/>
        <w:widowControl/>
        <w:bidi w:val="0"/>
      </w:pPr>
      <w:r>
        <w:rPr>
          <w:rFonts w:ascii="Noto Sans" w:hAnsi="Noto Sans" w:cs="Noto Sans" w:eastAsia="Noto Sans"/>
          <w:b/>
          <w:color w:val="000000"/>
          <w:sz w:val="24"/>
          <w:lang w:val="en-GB" w:bidi="ckb-IQ"/>
        </w:rPr>
        <w:t>Record a procedure and aftercare</w:t>
      </w:r>
    </w:p>
    <w:p>
      <w:pPr>
        <w:spacing w:line="300" w:lineRule="exact" w:after="100"/>
        <w:jc w:val="start"/>
        <w:widowControl/>
        <w:bidi w:val="0"/>
      </w:pPr>
      <w:r>
        <w:rPr>
          <w:rFonts w:ascii="Noto Sans" w:hAnsi="Noto Sans" w:cs="Noto Sans" w:eastAsia="Noto Sans"/>
          <w:color w:val="000000"/>
          <w:sz w:val="22"/>
          <w:lang w:val="en-GB" w:bidi="ckb-IQ"/>
        </w:rPr>
        <w:t>1. Select Record procedure from the patient profile, or start with an approved procedure template.</w:t>
      </w:r>
    </w:p>
    <w:p>
      <w:pPr>
        <w:spacing w:line="300" w:lineRule="exact" w:after="100"/>
        <w:jc w:val="start"/>
        <w:widowControl/>
        <w:bidi w:val="0"/>
      </w:pPr>
      <w:r>
        <w:rPr>
          <w:rFonts w:ascii="Noto Sans" w:hAnsi="Noto Sans" w:cs="Noto Sans" w:eastAsia="Noto Sans"/>
          <w:color w:val="000000"/>
          <w:sz w:val="22"/>
          <w:lang w:val="en-GB" w:bidi="ckb-IQ"/>
        </w:rPr>
        <w:t>2. Choose the correct patient and encounter. Enter procedure name and body site, product and lot, device/settings, quantity, aftercare and any adverse event relevant to the actual procedure.</w:t>
      </w:r>
    </w:p>
    <w:p>
      <w:pPr>
        <w:spacing w:line="300" w:lineRule="exact" w:after="100"/>
        <w:jc w:val="start"/>
        <w:widowControl/>
        <w:bidi w:val="0"/>
      </w:pPr>
      <w:r>
        <w:rPr>
          <w:rFonts w:ascii="Noto Sans" w:hAnsi="Noto Sans" w:cs="Noto Sans" w:eastAsia="Noto Sans"/>
          <w:color w:val="000000"/>
          <w:sz w:val="22"/>
          <w:lang w:val="en-GB" w:bidi="ckb-IQ"/>
        </w:rPr>
        <w:t>3. Review and save. Check Procedure and aftercare documents for the saved entry, and print the appropriate aftercare copy if needed.</w:t>
      </w:r>
    </w:p>
    <w:p>
      <w:pPr>
        <w:spacing w:line="300" w:lineRule="exact" w:after="100"/>
        <w:jc w:val="start"/>
        <w:widowControl/>
        <w:bidi w:val="0"/>
      </w:pPr>
      <w:r>
        <w:rPr>
          <w:rFonts w:ascii="Noto Sans" w:hAnsi="Noto Sans" w:cs="Noto Sans" w:eastAsia="Noto Sans"/>
          <w:color w:val="000000"/>
          <w:sz w:val="22"/>
          <w:lang w:val="en-GB" w:bidi="ckb-IQ"/>
        </w:rPr>
        <w:t>4. Record actual stock consumption separately through Inventory → Use stock, linking it to the correct encounter. A procedure description is not a stock movement.</w:t>
      </w:r>
    </w:p>
    <w:p>
      <w:pPr>
        <w:pStyle w:val="Heading2"/>
        <w:jc w:val="start"/>
        <w:widowControl/>
        <w:bidi w:val="0"/>
      </w:pPr>
      <w:r>
        <w:rPr>
          <w:rFonts w:ascii="Noto Sans" w:hAnsi="Noto Sans" w:cs="Noto Sans" w:eastAsia="Noto Sans"/>
          <w:b/>
          <w:color w:val="000000"/>
          <w:sz w:val="24"/>
          <w:lang w:val="en-GB" w:bidi="ckb-IQ"/>
        </w:rPr>
        <w:t>Hand completed treatment to reception</w:t>
      </w:r>
    </w:p>
    <w:p>
      <w:pPr>
        <w:spacing w:line="300" w:lineRule="exact" w:after="100"/>
        <w:jc w:val="start"/>
        <w:widowControl/>
        <w:bidi w:val="0"/>
      </w:pPr>
      <w:r>
        <w:rPr>
          <w:rFonts w:ascii="Noto Sans" w:hAnsi="Noto Sans" w:cs="Noto Sans" w:eastAsia="Noto Sans"/>
          <w:color w:val="000000"/>
          <w:sz w:val="22"/>
          <w:lang w:val="en-GB" w:bidi="ckb-IQ"/>
        </w:rPr>
        <w:t>1. After signing the encounter, select Record performed treatment in Prescriptions and performed treatments.</w:t>
      </w:r>
    </w:p>
    <w:p>
      <w:pPr>
        <w:spacing w:line="300" w:lineRule="exact" w:after="100"/>
        <w:jc w:val="start"/>
        <w:widowControl/>
        <w:bidi w:val="0"/>
      </w:pPr>
      <w:r>
        <w:rPr>
          <w:rFonts w:ascii="Noto Sans" w:hAnsi="Noto Sans" w:cs="Noto Sans" w:eastAsia="Noto Sans"/>
          <w:color w:val="000000"/>
          <w:sz w:val="22"/>
          <w:lang w:val="en-GB" w:bidi="ckb-IQ"/>
        </w:rPr>
        <w:t>2. Select the signed encounter, approved service and quantity. Save and verify the treatment appears in the handoff list.</w:t>
      </w:r>
    </w:p>
    <w:p>
      <w:pPr>
        <w:spacing w:line="300" w:lineRule="exact" w:after="100"/>
        <w:jc w:val="start"/>
        <w:widowControl/>
        <w:bidi w:val="0"/>
      </w:pPr>
      <w:r>
        <w:rPr>
          <w:rFonts w:ascii="Noto Sans" w:hAnsi="Noto Sans" w:cs="Noto Sans" w:eastAsia="Noto Sans"/>
          <w:color w:val="000000"/>
          <w:sz w:val="22"/>
          <w:lang w:val="en-GB" w:bidi="ckb-IQ"/>
        </w:rPr>
        <w:t>3. Reception opens Billing → Performed treatments and selects Invoice performed treatment. Review the patient, evidence, service and quantity before confirming.</w:t>
      </w:r>
    </w:p>
    <w:p>
      <w:pPr>
        <w:spacing w:line="300" w:lineRule="exact" w:after="100"/>
        <w:jc w:val="start"/>
        <w:widowControl/>
        <w:bidi w:val="0"/>
      </w:pPr>
      <w:r>
        <w:rPr>
          <w:rFonts w:ascii="Noto Sans" w:hAnsi="Noto Sans" w:cs="Noto Sans" w:eastAsia="Noto Sans"/>
          <w:color w:val="000000"/>
          <w:sz w:val="22"/>
          <w:lang w:val="en-GB" w:bidi="ckb-IQ"/>
        </w:rPr>
        <w:t>4. Verify the resulting invoice. Each performed-treatment entry can be invoiced once. Payment collection remains a separate step.</w:t>
      </w:r>
    </w:p>
    <w:p>
      <w:pPr>
        <w:spacing w:line="300" w:lineRule="exact" w:after="100"/>
        <w:jc w:val="start"/>
        <w:widowControl/>
        <w:bidi w:val="0"/>
      </w:pPr>
      <w:r>
        <w:rPr>
          <w:rFonts w:ascii="Noto Sans" w:hAnsi="Noto Sans" w:cs="Noto Sans" w:eastAsia="Noto Sans"/>
          <w:color w:val="000000"/>
          <w:sz w:val="22"/>
          <w:lang w:val="en-GB" w:bidi="ckb-IQ"/>
        </w:rPr>
        <w:t>Expected result: the clinical record, prescription, procedure and billing evidence refer to the same patient. A charge does not establish that care occurred; record the actual performed care first.</w:t>
      </w:r>
    </w:p>
    <w:p>
      <w:r>
        <w:br w:type="page"/>
      </w:r>
    </w:p>
    <w:p>
      <w:bookmarkStart w:id="9" w:name="en9"/>
      <w:pPr>
        <w:pStyle w:val="Heading1"/>
        <w:jc w:val="start"/>
        <w:widowControl/>
        <w:bidi w:val="0"/>
      </w:pPr>
      <w:r>
        <w:rPr>
          <w:rFonts w:ascii="Noto Sans" w:hAnsi="Noto Sans" w:cs="Noto Sans" w:eastAsia="Noto Sans"/>
          <w:color w:val="000000"/>
          <w:sz w:val="38"/>
          <w:lang w:val="en-GB" w:bidi="ckb-IQ"/>
        </w:rPr>
        <w:t>09  Consent signed letters and patient copies</w:t>
      </w:r>
      <w:bookmarkEnd w:id="9"/>
    </w:p>
    <w:p>
      <w:pPr>
        <w:spacing w:line="300" w:lineRule="exact" w:after="100"/>
        <w:jc w:val="start"/>
        <w:widowControl/>
        <w:bidi w:val="0"/>
      </w:pPr>
      <w:r>
        <w:rPr>
          <w:rFonts w:ascii="Noto Sans" w:hAnsi="Noto Sans" w:cs="Noto Sans" w:eastAsia="Noto Sans"/>
          <w:color w:val="000000"/>
          <w:sz w:val="22"/>
          <w:lang w:val="en-GB" w:bidi="ckb-IQ"/>
        </w:rPr>
        <w:t>Consent is purpose-specific. Care photography, procedure, teaching, publication, marketing and communication are separate choices. One purpose does not authorize another.</w:t>
      </w:r>
    </w:p>
    <w:p>
      <w:pPr>
        <w:pStyle w:val="Heading2"/>
        <w:jc w:val="start"/>
        <w:widowControl/>
        <w:bidi w:val="0"/>
      </w:pPr>
      <w:r>
        <w:rPr>
          <w:rFonts w:ascii="Noto Sans" w:hAnsi="Noto Sans" w:cs="Noto Sans" w:eastAsia="Noto Sans"/>
          <w:b/>
          <w:color w:val="000000"/>
          <w:sz w:val="24"/>
          <w:lang w:val="en-GB" w:bidi="ckb-IQ"/>
        </w:rPr>
        <w:t>Record a grant or withdrawal</w:t>
      </w:r>
    </w:p>
    <w:p>
      <w:pPr>
        <w:spacing w:line="300" w:lineRule="exact" w:after="100"/>
        <w:jc w:val="start"/>
        <w:widowControl/>
        <w:bidi w:val="0"/>
      </w:pPr>
      <w:r>
        <w:rPr>
          <w:rFonts w:ascii="Noto Sans" w:hAnsi="Noto Sans" w:cs="Noto Sans" w:eastAsia="Noto Sans"/>
          <w:color w:val="000000"/>
          <w:sz w:val="22"/>
          <w:lang w:val="en-GB" w:bidi="ckb-IQ"/>
        </w:rPr>
        <w:t>1. Confirm the patient and open Documents &amp; consent, or select Record consent from the profile.</w:t>
      </w:r>
    </w:p>
    <w:p>
      <w:pPr>
        <w:spacing w:line="300" w:lineRule="exact" w:after="100"/>
        <w:jc w:val="start"/>
        <w:widowControl/>
        <w:bidi w:val="0"/>
      </w:pPr>
      <w:r>
        <w:rPr>
          <w:rFonts w:ascii="Noto Sans" w:hAnsi="Noto Sans" w:cs="Noto Sans" w:eastAsia="Noto Sans"/>
          <w:color w:val="000000"/>
          <w:sz w:val="22"/>
          <w:lang w:val="en-GB" w:bidi="ckb-IQ"/>
        </w:rPr>
        <w:t>2. Choose the actual purpose. Use an approved consent template when available and preserve its version.</w:t>
      </w:r>
    </w:p>
    <w:p>
      <w:pPr>
        <w:spacing w:line="300" w:lineRule="exact" w:after="100"/>
        <w:jc w:val="start"/>
        <w:widowControl/>
        <w:bidi w:val="0"/>
      </w:pPr>
      <w:r>
        <w:rPr>
          <w:rFonts w:ascii="Noto Sans" w:hAnsi="Noto Sans" w:cs="Noto Sans" w:eastAsia="Noto Sans"/>
          <w:color w:val="000000"/>
          <w:sz w:val="22"/>
          <w:lang w:val="en-GB" w:bidi="ckb-IQ"/>
        </w:rPr>
        <w:t>3. Record whether consent is granted or withdrawn and the actual evidence/discussion. Review the purpose, version and patient before saving.</w:t>
      </w:r>
    </w:p>
    <w:p>
      <w:pPr>
        <w:spacing w:line="300" w:lineRule="exact" w:after="100"/>
        <w:jc w:val="start"/>
        <w:widowControl/>
        <w:bidi w:val="0"/>
      </w:pPr>
      <w:r>
        <w:rPr>
          <w:rFonts w:ascii="Noto Sans" w:hAnsi="Noto Sans" w:cs="Noto Sans" w:eastAsia="Noto Sans"/>
          <w:color w:val="000000"/>
          <w:sz w:val="22"/>
          <w:lang w:val="en-GB" w:bidi="ckb-IQ"/>
        </w:rPr>
        <w:t>4. Check Consent history to confirm the event appears. Use a new consent event for a later change; keep the earlier discussion in history.</w:t>
      </w:r>
    </w:p>
    <w:p>
      <w:pPr>
        <w:spacing w:line="300" w:lineRule="exact" w:after="100"/>
        <w:jc w:val="start"/>
        <w:widowControl/>
        <w:bidi w:val="0"/>
      </w:pPr>
      <w:r>
        <w:rPr>
          <w:rFonts w:ascii="Noto Sans" w:hAnsi="Noto Sans" w:cs="Noto Sans" w:eastAsia="Noto Sans"/>
          <w:color w:val="000000"/>
          <w:sz w:val="22"/>
          <w:lang w:val="en-GB" w:bidi="ckb-IQ"/>
        </w:rPr>
        <w:t>5. Print the patient-specific consent copy when required. Clinical purposes need clinical permission; authorized administrative staff may record communication consent.</w:t>
      </w:r>
    </w:p>
    <w:p>
      <w:pPr>
        <w:spacing w:line="300" w:lineRule="exact" w:after="100"/>
        <w:jc w:val="start"/>
        <w:widowControl/>
        <w:bidi w:val="0"/>
      </w:pPr>
      <w:r>
        <w:rPr>
          <w:rFonts w:ascii="Noto Sans" w:hAnsi="Noto Sans" w:cs="Noto Sans" w:eastAsia="Noto Sans"/>
          <w:color w:val="000000"/>
          <w:sz w:val="22"/>
          <w:lang w:val="en-GB" w:bidi="ckb-IQ"/>
        </w:rPr>
        <w:t>Withdrawing photography consent prevents new authorized media access. Clinical record retention is a separate policy; withdrawing consent is not a command to erase the record.</w:t>
      </w:r>
    </w:p>
    <w:p>
      <w:pPr>
        <w:pStyle w:val="Heading2"/>
        <w:jc w:val="start"/>
        <w:widowControl/>
        <w:bidi w:val="0"/>
      </w:pPr>
      <w:r>
        <w:rPr>
          <w:rFonts w:ascii="Noto Sans" w:hAnsi="Noto Sans" w:cs="Noto Sans" w:eastAsia="Noto Sans"/>
          <w:b/>
          <w:color w:val="000000"/>
          <w:sz w:val="24"/>
          <w:lang w:val="en-GB" w:bidi="ckb-IQ"/>
        </w:rPr>
        <w:t>Create a signed letter or referral</w:t>
      </w:r>
    </w:p>
    <w:p>
      <w:pPr>
        <w:spacing w:line="300" w:lineRule="exact" w:after="100"/>
        <w:jc w:val="start"/>
        <w:widowControl/>
        <w:bidi w:val="0"/>
      </w:pPr>
      <w:r>
        <w:rPr>
          <w:rFonts w:ascii="Noto Sans" w:hAnsi="Noto Sans" w:cs="Noto Sans" w:eastAsia="Noto Sans"/>
          <w:color w:val="000000"/>
          <w:sz w:val="22"/>
          <w:lang w:val="en-GB" w:bidi="ckb-IQ"/>
        </w:rPr>
        <w:t>1. In Documents &amp; consent, under Signed patient documents choose New patient letter. Alternatively, start from an approved aftercare/referral template in Treatments.</w:t>
      </w:r>
    </w:p>
    <w:p>
      <w:pPr>
        <w:spacing w:line="300" w:lineRule="exact" w:after="100"/>
        <w:jc w:val="start"/>
        <w:widowControl/>
        <w:bidi w:val="0"/>
      </w:pPr>
      <w:r>
        <w:rPr>
          <w:rFonts w:ascii="Noto Sans" w:hAnsi="Noto Sans" w:cs="Noto Sans" w:eastAsia="Noto Sans"/>
          <w:color w:val="000000"/>
          <w:sz w:val="22"/>
          <w:lang w:val="en-GB" w:bidi="ckb-IQ"/>
        </w:rPr>
        <w:t>2. Confirm the patient and document purpose, enter the title and complete content, and review patient-specific details and language. The direct letter action uses the open patient; a template asks you to select the patient.</w:t>
      </w:r>
    </w:p>
    <w:p>
      <w:pPr>
        <w:spacing w:line="300" w:lineRule="exact" w:after="100"/>
        <w:jc w:val="start"/>
        <w:widowControl/>
        <w:bidi w:val="0"/>
      </w:pPr>
      <w:r>
        <w:rPr>
          <w:rFonts w:ascii="Noto Sans" w:hAnsi="Noto Sans" w:cs="Noto Sans" w:eastAsia="Noto Sans"/>
          <w:color w:val="000000"/>
          <w:sz w:val="22"/>
          <w:lang w:val="en-GB" w:bidi="ckb-IQ"/>
        </w:rPr>
        <w:t>3. Sign only after the author has reviewed the finished document. Confirm it appears in Signed patient documents.</w:t>
      </w:r>
    </w:p>
    <w:p>
      <w:pPr>
        <w:spacing w:line="300" w:lineRule="exact" w:after="100"/>
        <w:jc w:val="start"/>
        <w:widowControl/>
        <w:bidi w:val="0"/>
      </w:pPr>
      <w:r>
        <w:rPr>
          <w:rFonts w:ascii="Noto Sans" w:hAnsi="Noto Sans" w:cs="Noto Sans" w:eastAsia="Noto Sans"/>
          <w:color w:val="000000"/>
          <w:sz w:val="22"/>
          <w:lang w:val="en-GB" w:bidi="ckb-IQ"/>
        </w:rPr>
        <w:t>4. Use Print for the appropriate patient copy. Check the recipient, patient, date, language, page size and printer in preview.</w:t>
      </w:r>
    </w:p>
    <w:p>
      <w:pPr>
        <w:spacing w:line="300" w:lineRule="exact" w:after="100"/>
        <w:jc w:val="start"/>
        <w:widowControl/>
        <w:bidi w:val="0"/>
      </w:pPr>
      <w:r>
        <w:rPr>
          <w:rFonts w:ascii="Noto Sans" w:hAnsi="Noto Sans" w:cs="Noto Sans" w:eastAsia="Noto Sans"/>
          <w:color w:val="000000"/>
          <w:sz w:val="22"/>
          <w:lang w:val="en-GB" w:bidi="ckb-IQ"/>
        </w:rPr>
        <w:t>5. For an error in a signed letter, select Add corrected document. Sign the corrected content linked to the original; the earlier signed document remains preserved.</w:t>
      </w:r>
    </w:p>
    <w:p>
      <w:pPr>
        <w:spacing w:line="300" w:lineRule="exact" w:after="100"/>
        <w:jc w:val="start"/>
        <w:widowControl/>
        <w:bidi w:val="0"/>
      </w:pPr>
      <w:r>
        <w:rPr>
          <w:rFonts w:ascii="Noto Sans" w:hAnsi="Noto Sans" w:cs="Noto Sans" w:eastAsia="Noto Sans"/>
          <w:color w:val="000000"/>
          <w:sz w:val="22"/>
          <w:lang w:val="en-GB" w:bidi="ckb-IQ"/>
        </w:rPr>
        <w:t>Store and hand over copies through the clinic's approved process. A printed blank template does not substitute for a completed patient-specific consent or signed letter.</w:t>
      </w:r>
    </w:p>
    <w:p>
      <w:r>
        <w:br w:type="page"/>
      </w:r>
    </w:p>
    <w:p>
      <w:bookmarkStart w:id="10" w:name="en10"/>
      <w:pPr>
        <w:pStyle w:val="Heading1"/>
        <w:jc w:val="start"/>
        <w:widowControl/>
        <w:bidi w:val="0"/>
      </w:pPr>
      <w:r>
        <w:rPr>
          <w:rFonts w:ascii="Noto Sans" w:hAnsi="Noto Sans" w:cs="Noto Sans" w:eastAsia="Noto Sans"/>
          <w:color w:val="000000"/>
          <w:sz w:val="38"/>
          <w:lang w:val="en-GB" w:bidi="ckb-IQ"/>
        </w:rPr>
        <w:t>10  View upload and compare clinical photographs</w:t>
      </w:r>
      <w:bookmarkEnd w:id="10"/>
    </w:p>
    <w:p>
      <w:pPr>
        <w:spacing w:line="300" w:lineRule="exact" w:after="100"/>
        <w:jc w:val="start"/>
        <w:widowControl/>
        <w:bidi w:val="0"/>
      </w:pPr>
      <w:r>
        <w:rPr>
          <w:rFonts w:ascii="Noto Sans" w:hAnsi="Noto Sans" w:cs="Noto Sans" w:eastAsia="Noto Sans"/>
          <w:color w:val="000000"/>
          <w:sz w:val="22"/>
          <w:lang w:val="en-GB" w:bidi="ckb-IQ"/>
        </w:rPr>
        <w:t>Use a doctor account with clinical-media permission and the correct patient access. Owner or other business access alone does not open photographs.</w:t>
      </w:r>
    </w:p>
    <w:p>
      <w:pPr>
        <w:pStyle w:val="Heading2"/>
        <w:jc w:val="start"/>
        <w:widowControl/>
        <w:bidi w:val="0"/>
      </w:pPr>
      <w:r>
        <w:rPr>
          <w:rFonts w:ascii="Noto Sans" w:hAnsi="Noto Sans" w:cs="Noto Sans" w:eastAsia="Noto Sans"/>
          <w:b/>
          <w:color w:val="000000"/>
          <w:sz w:val="24"/>
          <w:lang w:val="en-GB" w:bidi="ckb-IQ"/>
        </w:rPr>
        <w:t>View an existing photo</w:t>
      </w:r>
    </w:p>
    <w:p>
      <w:pPr>
        <w:spacing w:line="300" w:lineRule="exact" w:after="100"/>
        <w:jc w:val="start"/>
        <w:widowControl/>
        <w:bidi w:val="0"/>
      </w:pPr>
      <w:r>
        <w:rPr>
          <w:rFonts w:ascii="Noto Sans" w:hAnsi="Noto Sans" w:cs="Noto Sans" w:eastAsia="Noto Sans"/>
          <w:color w:val="000000"/>
          <w:sz w:val="22"/>
          <w:lang w:val="en-GB" w:bidi="ckb-IQ"/>
        </w:rPr>
        <w:t>1. Open Patients and select the correct patient. Choose Clinical media inside the profile. You can also use the Clinical media workspace and its patient selection.</w:t>
      </w:r>
    </w:p>
    <w:p>
      <w:pPr>
        <w:spacing w:line="300" w:lineRule="exact" w:after="100"/>
        <w:jc w:val="start"/>
        <w:widowControl/>
        <w:bidi w:val="0"/>
      </w:pPr>
      <w:r>
        <w:rPr>
          <w:rFonts w:ascii="Noto Sans" w:hAnsi="Noto Sans" w:cs="Noto Sans" w:eastAsia="Noto Sans"/>
          <w:color w:val="000000"/>
          <w:sz w:val="22"/>
          <w:lang w:val="en-GB" w:bidi="ckb-IQ"/>
        </w:rPr>
        <w:t>2. Find a Ready photo card using search and page controls. Select the card to open its preview. The loaded image scrolls into view below the section navigation.</w:t>
      </w:r>
    </w:p>
    <w:p>
      <w:pPr>
        <w:spacing w:line="300" w:lineRule="exact" w:after="100"/>
        <w:jc w:val="start"/>
        <w:widowControl/>
        <w:bidi w:val="0"/>
      </w:pPr>
      <w:r>
        <w:rPr>
          <w:rFonts w:ascii="Noto Sans" w:hAnsi="Noto Sans" w:cs="Noto Sans" w:eastAsia="Noto Sans"/>
          <w:color w:val="000000"/>
          <w:sz w:val="22"/>
          <w:lang w:val="en-GB" w:bidi="ckb-IQ"/>
        </w:rPr>
        <w:t>3. Select another image for the same patient to compare the available views. Check titles, body sites and dates. Do not treat demo images as real before-and-after evidence.</w:t>
      </w:r>
    </w:p>
    <w:p>
      <w:pPr>
        <w:spacing w:line="300" w:lineRule="exact" w:after="100"/>
        <w:jc w:val="start"/>
        <w:widowControl/>
        <w:bidi w:val="0"/>
      </w:pPr>
      <w:r>
        <w:rPr>
          <w:rFonts w:ascii="Noto Sans" w:hAnsi="Noto Sans" w:cs="Noto Sans" w:eastAsia="Noto Sans"/>
          <w:color w:val="000000"/>
          <w:sz w:val="22"/>
          <w:lang w:val="en-GB" w:bidi="ckb-IQ"/>
        </w:rPr>
        <w:t>4. Choose View original when the preserved source file is required. A PDF opens through the viewer's PDF link. If an older image has no preview, use Generate preview.</w:t>
      </w:r>
    </w:p>
    <w:p>
      <w:pPr>
        <w:spacing w:line="300" w:lineRule="exact" w:after="100"/>
        <w:jc w:val="start"/>
        <w:widowControl/>
        <w:bidi w:val="0"/>
      </w:pPr>
      <w:r>
        <w:rPr>
          <w:rFonts w:ascii="Noto Sans" w:hAnsi="Noto Sans" w:cs="Noto Sans" w:eastAsia="Noto Sans"/>
          <w:color w:val="000000"/>
          <w:sz w:val="22"/>
          <w:lang w:val="en-GB" w:bidi="ckb-IQ"/>
        </w:rPr>
        <w:t>5. Switching patient or session clears the viewer. Reopen the desired record rather than expecting the earlier photo to remain visible.</w:t>
      </w:r>
    </w:p>
    <w:p>
      <w:pPr>
        <w:pStyle w:val="Heading2"/>
        <w:jc w:val="start"/>
        <w:widowControl/>
        <w:bidi w:val="0"/>
      </w:pPr>
      <w:r>
        <w:rPr>
          <w:rFonts w:ascii="Noto Sans" w:hAnsi="Noto Sans" w:cs="Noto Sans" w:eastAsia="Noto Sans"/>
          <w:b/>
          <w:color w:val="000000"/>
          <w:sz w:val="24"/>
          <w:lang w:val="en-GB" w:bidi="ckb-IQ"/>
        </w:rPr>
        <w:t>Upload a new file</w:t>
      </w:r>
    </w:p>
    <w:p>
      <w:pPr>
        <w:spacing w:line="300" w:lineRule="exact" w:after="100"/>
        <w:jc w:val="start"/>
        <w:widowControl/>
        <w:bidi w:val="0"/>
      </w:pPr>
      <w:r>
        <w:rPr>
          <w:rFonts w:ascii="Noto Sans" w:hAnsi="Noto Sans" w:cs="Noto Sans" w:eastAsia="Noto Sans"/>
          <w:color w:val="000000"/>
          <w:sz w:val="22"/>
          <w:lang w:val="en-GB" w:bidi="ckb-IQ"/>
        </w:rPr>
        <w:t>1. Record current care-photography consent for the correct patient.</w:t>
      </w:r>
    </w:p>
    <w:p>
      <w:pPr>
        <w:spacing w:line="300" w:lineRule="exact" w:after="100"/>
        <w:jc w:val="start"/>
        <w:widowControl/>
        <w:bidi w:val="0"/>
      </w:pPr>
      <w:r>
        <w:rPr>
          <w:rFonts w:ascii="Noto Sans" w:hAnsi="Noto Sans" w:cs="Noto Sans" w:eastAsia="Noto Sans"/>
          <w:color w:val="000000"/>
          <w:sz w:val="22"/>
          <w:lang w:val="en-GB" w:bidi="ckb-IQ"/>
        </w:rPr>
        <w:t>2. Choose Upload document / photo. Confirm the patient, enter a descriptive title and body site, choose current photography consent, and select the original file.</w:t>
      </w:r>
    </w:p>
    <w:p>
      <w:pPr>
        <w:spacing w:line="300" w:lineRule="exact" w:after="100"/>
        <w:jc w:val="start"/>
        <w:widowControl/>
        <w:bidi w:val="0"/>
      </w:pPr>
      <w:r>
        <w:rPr>
          <w:rFonts w:ascii="Noto Sans" w:hAnsi="Noto Sans" w:cs="Noto Sans" w:eastAsia="Noto Sans"/>
          <w:color w:val="000000"/>
          <w:sz w:val="22"/>
          <w:lang w:val="en-GB" w:bidi="ckb-IQ"/>
        </w:rPr>
        <w:t>3. Supported files are static JPEG, PNG, WebP and PDF, up to 10 MB. Select Save and wait for the result.</w:t>
      </w:r>
    </w:p>
    <w:p>
      <w:pPr>
        <w:spacing w:line="300" w:lineRule="exact" w:after="100"/>
        <w:jc w:val="start"/>
        <w:widowControl/>
        <w:bidi w:val="0"/>
      </w:pPr>
      <w:r>
        <w:rPr>
          <w:rFonts w:ascii="Noto Sans" w:hAnsi="Noto Sans" w:cs="Noto Sans" w:eastAsia="Noto Sans"/>
          <w:color w:val="000000"/>
          <w:sz w:val="22"/>
          <w:lang w:val="en-GB" w:bidi="ckb-IQ"/>
        </w:rPr>
        <w:t>4. Pending is not ready to view. Files must pass format checks, malware scanning and processing. Ready images have resized PNG previews with metadata removed; originals are preserved separately.</w:t>
      </w:r>
    </w:p>
    <w:p>
      <w:pPr>
        <w:spacing w:line="300" w:lineRule="exact" w:after="100"/>
        <w:jc w:val="start"/>
        <w:widowControl/>
        <w:bidi w:val="0"/>
      </w:pPr>
      <w:r>
        <w:rPr>
          <w:rFonts w:ascii="Noto Sans" w:hAnsi="Noto Sans" w:cs="Noto Sans" w:eastAsia="Noto Sans"/>
          <w:color w:val="000000"/>
          <w:sz w:val="22"/>
          <w:lang w:val="en-GB" w:bidi="ckb-IQ"/>
        </w:rPr>
        <w:t>5. If interrupted, choose Retry upload and use the same original file and metadata. Use Cancel upload with a reason for an abandoned pending upload. Rejected files cannot be viewed.</w:t>
      </w:r>
    </w:p>
    <w:p>
      <w:pPr>
        <w:spacing w:line="300" w:lineRule="exact" w:after="100"/>
        <w:jc w:val="start"/>
        <w:widowControl/>
        <w:bidi w:val="0"/>
      </w:pPr>
      <w:r>
        <w:rPr>
          <w:rFonts w:ascii="Noto Sans" w:hAnsi="Noto Sans" w:cs="Noto Sans" w:eastAsia="Noto Sans"/>
          <w:color w:val="000000"/>
          <w:sz w:val="22"/>
          <w:lang w:val="en-GB" w:bidi="ckb-IQ"/>
        </w:rPr>
        <w:t>If no photo opens, check status, current consent and care access, then refresh. A scanner or processor outage needs the system operator. Do not bypass scanning or share private links through personal messaging accounts.</w:t>
      </w:r>
    </w:p>
    <w:p>
      <w:r>
        <w:br w:type="page"/>
      </w:r>
    </w:p>
    <w:p>
      <w:bookmarkStart w:id="11" w:name="en11"/>
      <w:pPr>
        <w:pStyle w:val="Heading1"/>
        <w:jc w:val="start"/>
        <w:widowControl/>
        <w:bidi w:val="0"/>
      </w:pPr>
      <w:r>
        <w:rPr>
          <w:rFonts w:ascii="Noto Sans" w:hAnsi="Noto Sans" w:cs="Noto Sans" w:eastAsia="Noto Sans"/>
          <w:color w:val="000000"/>
          <w:sz w:val="38"/>
          <w:lang w:val="en-GB" w:bidi="ckb-IQ"/>
        </w:rPr>
        <w:t>11  Results and follow up tasks</w:t>
      </w:r>
      <w:bookmarkEnd w:id="11"/>
    </w:p>
    <w:p>
      <w:pPr>
        <w:spacing w:line="300" w:lineRule="exact" w:after="100"/>
        <w:jc w:val="start"/>
        <w:widowControl/>
        <w:bidi w:val="0"/>
      </w:pPr>
      <w:r>
        <w:rPr>
          <w:rFonts w:ascii="Noto Sans" w:hAnsi="Noto Sans" w:cs="Noto Sans" w:eastAsia="Noto Sans"/>
          <w:color w:val="000000"/>
          <w:sz w:val="22"/>
          <w:lang w:val="en-GB" w:bidi="ckb-IQ"/>
        </w:rPr>
        <w:t>Use Results &amp; follow-up for the work that remains after an order or visit. A status records an actual step; it should not be advanced simply to clear a list.</w:t>
      </w:r>
    </w:p>
    <w:p>
      <w:pPr>
        <w:pStyle w:val="Heading2"/>
        <w:jc w:val="start"/>
        <w:widowControl/>
        <w:bidi w:val="0"/>
      </w:pPr>
      <w:r>
        <w:rPr>
          <w:rFonts w:ascii="Noto Sans" w:hAnsi="Noto Sans" w:cs="Noto Sans" w:eastAsia="Noto Sans"/>
          <w:b/>
          <w:color w:val="000000"/>
          <w:sz w:val="24"/>
          <w:lang w:val="en-GB" w:bidi="ckb-IQ"/>
        </w:rPr>
        <w:t>Track an ordered result</w:t>
      </w:r>
    </w:p>
    <w:p>
      <w:pPr>
        <w:spacing w:line="300" w:lineRule="exact" w:after="100"/>
        <w:jc w:val="start"/>
        <w:widowControl/>
        <w:bidi w:val="0"/>
      </w:pPr>
      <w:r>
        <w:rPr>
          <w:rFonts w:ascii="Noto Sans" w:hAnsi="Noto Sans" w:cs="Noto Sans" w:eastAsia="Noto Sans"/>
          <w:color w:val="000000"/>
          <w:sz w:val="22"/>
          <w:lang w:val="en-GB" w:bidi="ckb-IQ"/>
        </w:rPr>
        <w:t>1. Open Results &amp; follow-up and choose New result order.</w:t>
      </w:r>
    </w:p>
    <w:p>
      <w:pPr>
        <w:spacing w:line="300" w:lineRule="exact" w:after="100"/>
        <w:jc w:val="start"/>
        <w:widowControl/>
        <w:bidi w:val="0"/>
      </w:pPr>
      <w:r>
        <w:rPr>
          <w:rFonts w:ascii="Noto Sans" w:hAnsi="Noto Sans" w:cs="Noto Sans" w:eastAsia="Noto Sans"/>
          <w:color w:val="000000"/>
          <w:sz w:val="22"/>
          <w:lang w:val="en-GB" w:bidi="ckb-IQ"/>
        </w:rPr>
        <w:t>2. Select the patient. Enter the order name, body site, specimen reference and due date. Confirm specimen and patient identity, then save.</w:t>
      </w:r>
    </w:p>
    <w:p>
      <w:pPr>
        <w:spacing w:line="300" w:lineRule="exact" w:after="100"/>
        <w:jc w:val="start"/>
        <w:widowControl/>
        <w:bidi w:val="0"/>
      </w:pPr>
      <w:r>
        <w:rPr>
          <w:rFonts w:ascii="Noto Sans" w:hAnsi="Noto Sans" w:cs="Noto Sans" w:eastAsia="Noto Sans"/>
          <w:color w:val="000000"/>
          <w:sz w:val="22"/>
          <w:lang w:val="en-GB" w:bidi="ckb-IQ"/>
        </w:rPr>
        <w:t>3. Find the order using the list search or page controls. Check its due date and current status.</w:t>
      </w:r>
    </w:p>
    <w:p>
      <w:pPr>
        <w:spacing w:line="300" w:lineRule="exact" w:after="100"/>
        <w:jc w:val="start"/>
        <w:widowControl/>
        <w:bidi w:val="0"/>
      </w:pPr>
      <w:r>
        <w:rPr>
          <w:rFonts w:ascii="Noto Sans" w:hAnsi="Noto Sans" w:cs="Noto Sans" w:eastAsia="Noto Sans"/>
          <w:color w:val="000000"/>
          <w:sz w:val="22"/>
          <w:lang w:val="en-GB" w:bidi="ckb-IQ"/>
        </w:rPr>
        <w:t>4. When the result actually arrives, select Record next step and document the result/evidence. The order moves from Ordered to Received.</w:t>
      </w:r>
    </w:p>
    <w:p>
      <w:pPr>
        <w:spacing w:line="300" w:lineRule="exact" w:after="100"/>
        <w:jc w:val="start"/>
        <w:widowControl/>
        <w:bidi w:val="0"/>
      </w:pPr>
      <w:r>
        <w:rPr>
          <w:rFonts w:ascii="Noto Sans" w:hAnsi="Noto Sans" w:cs="Noto Sans" w:eastAsia="Noto Sans"/>
          <w:color w:val="000000"/>
          <w:sz w:val="22"/>
          <w:lang w:val="en-GB" w:bidi="ckb-IQ"/>
        </w:rPr>
        <w:t>5. After clinical review, record the next step with the actual review findings. The status becomes Reviewed.</w:t>
      </w:r>
    </w:p>
    <w:p>
      <w:pPr>
        <w:spacing w:line="300" w:lineRule="exact" w:after="100"/>
        <w:jc w:val="start"/>
        <w:widowControl/>
        <w:bidi w:val="0"/>
      </w:pPr>
      <w:r>
        <w:rPr>
          <w:rFonts w:ascii="Noto Sans" w:hAnsi="Noto Sans" w:cs="Noto Sans" w:eastAsia="Noto Sans"/>
          <w:color w:val="000000"/>
          <w:sz w:val="22"/>
          <w:lang w:val="en-GB" w:bidi="ckb-IQ"/>
        </w:rPr>
        <w:t>6. After communicating with the patient or authorized contact, record the notification evidence. The status becomes Notified. Advancing this step does not send a message or make a call.</w:t>
      </w:r>
    </w:p>
    <w:p>
      <w:pPr>
        <w:spacing w:line="300" w:lineRule="exact" w:after="100"/>
        <w:jc w:val="start"/>
        <w:widowControl/>
        <w:bidi w:val="0"/>
      </w:pPr>
      <w:r>
        <w:rPr>
          <w:rFonts w:ascii="Noto Sans" w:hAnsi="Noto Sans" w:cs="Noto Sans" w:eastAsia="Noto Sans"/>
          <w:color w:val="000000"/>
          <w:sz w:val="22"/>
          <w:lang w:val="en-GB" w:bidi="ckb-IQ"/>
        </w:rPr>
        <w:t>7. Close only after the required review, communication and resulting actions are complete. The sequence is Ordered, Received, Reviewed, Notified, Closed.</w:t>
      </w:r>
    </w:p>
    <w:p>
      <w:pPr>
        <w:pStyle w:val="Heading2"/>
        <w:jc w:val="start"/>
        <w:widowControl/>
        <w:bidi w:val="0"/>
      </w:pPr>
      <w:r>
        <w:rPr>
          <w:rFonts w:ascii="Noto Sans" w:hAnsi="Noto Sans" w:cs="Noto Sans" w:eastAsia="Noto Sans"/>
          <w:b/>
          <w:color w:val="000000"/>
          <w:sz w:val="24"/>
          <w:lang w:val="en-GB" w:bidi="ckb-IQ"/>
        </w:rPr>
        <w:t>Assign and complete follow-up work</w:t>
      </w:r>
    </w:p>
    <w:p>
      <w:pPr>
        <w:spacing w:line="300" w:lineRule="exact" w:after="100"/>
        <w:jc w:val="start"/>
        <w:widowControl/>
        <w:bidi w:val="0"/>
      </w:pPr>
      <w:r>
        <w:rPr>
          <w:rFonts w:ascii="Noto Sans" w:hAnsi="Noto Sans" w:cs="Noto Sans" w:eastAsia="Noto Sans"/>
          <w:color w:val="000000"/>
          <w:sz w:val="22"/>
          <w:lang w:val="en-GB" w:bidi="ckb-IQ"/>
        </w:rPr>
        <w:t>1. Choose New follow-up. Select the patient, enter a clear task title and due date, and assign an active clinician.</w:t>
      </w:r>
    </w:p>
    <w:p>
      <w:pPr>
        <w:spacing w:line="300" w:lineRule="exact" w:after="100"/>
        <w:jc w:val="start"/>
        <w:widowControl/>
        <w:bidi w:val="0"/>
      </w:pPr>
      <w:r>
        <w:rPr>
          <w:rFonts w:ascii="Noto Sans" w:hAnsi="Noto Sans" w:cs="Noto Sans" w:eastAsia="Noto Sans"/>
          <w:color w:val="000000"/>
          <w:sz w:val="22"/>
          <w:lang w:val="en-GB" w:bidi="ckb-IQ"/>
        </w:rPr>
        <w:t>2. Save and confirm the task appears under Follow-up. Check overdue and due work at the start and end of the day.</w:t>
      </w:r>
    </w:p>
    <w:p>
      <w:pPr>
        <w:spacing w:line="300" w:lineRule="exact" w:after="100"/>
        <w:jc w:val="start"/>
        <w:widowControl/>
        <w:bidi w:val="0"/>
      </w:pPr>
      <w:r>
        <w:rPr>
          <w:rFonts w:ascii="Noto Sans" w:hAnsi="Noto Sans" w:cs="Noto Sans" w:eastAsia="Noto Sans"/>
          <w:color w:val="000000"/>
          <w:sz w:val="22"/>
          <w:lang w:val="en-GB" w:bidi="ckb-IQ"/>
        </w:rPr>
        <w:t>3. Open the appropriate patient record and complete the actual clinical or communication work. Record supporting care or contact evidence in its relevant workflow.</w:t>
      </w:r>
    </w:p>
    <w:p>
      <w:pPr>
        <w:spacing w:line="300" w:lineRule="exact" w:after="100"/>
        <w:jc w:val="start"/>
        <w:widowControl/>
        <w:bidi w:val="0"/>
      </w:pPr>
      <w:r>
        <w:rPr>
          <w:rFonts w:ascii="Noto Sans" w:hAnsi="Noto Sans" w:cs="Noto Sans" w:eastAsia="Noto Sans"/>
          <w:color w:val="000000"/>
          <w:sz w:val="22"/>
          <w:lang w:val="en-GB" w:bidi="ckb-IQ"/>
        </w:rPr>
        <w:t>4. Select Complete on the task only when the work is finished. Confirm the completed state.</w:t>
      </w:r>
    </w:p>
    <w:p>
      <w:pPr>
        <w:spacing w:line="300" w:lineRule="exact" w:after="100"/>
        <w:jc w:val="start"/>
        <w:widowControl/>
        <w:bidi w:val="0"/>
      </w:pPr>
      <w:r>
        <w:rPr>
          <w:rFonts w:ascii="Noto Sans" w:hAnsi="Noto Sans" w:cs="Noto Sans" w:eastAsia="Noto Sans"/>
          <w:color w:val="000000"/>
          <w:sz w:val="22"/>
          <w:lang w:val="en-GB" w:bidi="ckb-IQ"/>
        </w:rPr>
        <w:t>Expected result: staff can identify who owns the next action, when it is due and which steps have already occurred. Follow the clinic's escalation process for an urgent result; the application is not a substitute for timely clinical communication.</w:t>
      </w:r>
    </w:p>
    <w:p>
      <w:r>
        <w:br w:type="page"/>
      </w:r>
    </w:p>
    <w:p>
      <w:bookmarkStart w:id="12" w:name="en12"/>
      <w:pPr>
        <w:pStyle w:val="Heading1"/>
        <w:jc w:val="start"/>
        <w:widowControl/>
        <w:bidi w:val="0"/>
      </w:pPr>
      <w:r>
        <w:rPr>
          <w:rFonts w:ascii="Noto Sans" w:hAnsi="Noto Sans" w:cs="Noto Sans" w:eastAsia="Noto Sans"/>
          <w:color w:val="000000"/>
          <w:sz w:val="38"/>
          <w:lang w:val="en-GB" w:bidi="ckb-IQ"/>
        </w:rPr>
        <w:t>12  Invoices payments and receipts</w:t>
      </w:r>
      <w:bookmarkEnd w:id="12"/>
    </w:p>
    <w:p>
      <w:pPr>
        <w:pStyle w:val="Heading2"/>
        <w:jc w:val="start"/>
        <w:widowControl/>
        <w:bidi w:val="0"/>
      </w:pPr>
      <w:r>
        <w:rPr>
          <w:rFonts w:ascii="Noto Sans" w:hAnsi="Noto Sans" w:cs="Noto Sans" w:eastAsia="Noto Sans"/>
          <w:b/>
          <w:color w:val="000000"/>
          <w:sz w:val="24"/>
          <w:lang w:val="en-GB" w:bidi="ckb-IQ"/>
        </w:rPr>
        <w:t>Issue an invoice</w:t>
      </w:r>
    </w:p>
    <w:p>
      <w:pPr>
        <w:spacing w:line="300" w:lineRule="exact" w:after="100"/>
        <w:jc w:val="start"/>
        <w:widowControl/>
        <w:bidi w:val="0"/>
      </w:pPr>
      <w:r>
        <w:rPr>
          <w:rFonts w:ascii="Noto Sans" w:hAnsi="Noto Sans" w:cs="Noto Sans" w:eastAsia="Noto Sans"/>
          <w:color w:val="000000"/>
          <w:sz w:val="22"/>
          <w:lang w:val="en-GB" w:bidi="ckb-IQ"/>
        </w:rPr>
        <w:t>1. Confirm the patient and open New invoice from the available billing action. For documented performed care, prefer Billing → Performed treatments → Invoice performed treatment.</w:t>
      </w:r>
    </w:p>
    <w:p>
      <w:pPr>
        <w:spacing w:line="300" w:lineRule="exact" w:after="100"/>
        <w:jc w:val="start"/>
        <w:widowControl/>
        <w:bidi w:val="0"/>
      </w:pPr>
      <w:r>
        <w:rPr>
          <w:rFonts w:ascii="Noto Sans" w:hAnsi="Noto Sans" w:cs="Noto Sans" w:eastAsia="Noto Sans"/>
          <w:color w:val="000000"/>
          <w:sz w:val="22"/>
          <w:lang w:val="en-GB" w:bidi="ckb-IQ"/>
        </w:rPr>
        <w:t>2. Select approved treatment lines and quantities. Check each service's currency and the invoice currency. The server calculates prices and totals.</w:t>
      </w:r>
    </w:p>
    <w:p>
      <w:pPr>
        <w:spacing w:line="300" w:lineRule="exact" w:after="100"/>
        <w:jc w:val="start"/>
        <w:widowControl/>
        <w:bidi w:val="0"/>
      </w:pPr>
      <w:r>
        <w:rPr>
          <w:rFonts w:ascii="Noto Sans" w:hAnsi="Noto Sans" w:cs="Noto Sans" w:eastAsia="Noto Sans"/>
          <w:color w:val="000000"/>
          <w:sz w:val="22"/>
          <w:lang w:val="en-GB" w:bidi="ckb-IQ"/>
        </w:rPr>
        <w:t>3. If a discount is appropriate, enter the amount and reason. Obtain the required approval; staff approval limits apply separately to each currency.</w:t>
      </w:r>
    </w:p>
    <w:p>
      <w:pPr>
        <w:spacing w:line="300" w:lineRule="exact" w:after="100"/>
        <w:jc w:val="start"/>
        <w:widowControl/>
        <w:bidi w:val="0"/>
      </w:pPr>
      <w:r>
        <w:rPr>
          <w:rFonts w:ascii="Noto Sans" w:hAnsi="Noto Sans" w:cs="Noto Sans" w:eastAsia="Noto Sans"/>
          <w:color w:val="000000"/>
          <w:sz w:val="22"/>
          <w:lang w:val="en-GB" w:bidi="ckb-IQ"/>
        </w:rPr>
        <w:t>4. Review the patient, services, quantities, discount, currency and final amount. Save and verify the invoice number and outstanding balance in Billing → Invoice.</w:t>
      </w:r>
    </w:p>
    <w:p>
      <w:pPr>
        <w:spacing w:line="300" w:lineRule="exact" w:after="100"/>
        <w:jc w:val="start"/>
        <w:widowControl/>
        <w:bidi w:val="0"/>
      </w:pPr>
      <w:r>
        <w:rPr>
          <w:rFonts w:ascii="Noto Sans" w:hAnsi="Noto Sans" w:cs="Noto Sans" w:eastAsia="Noto Sans"/>
          <w:color w:val="000000"/>
          <w:sz w:val="22"/>
          <w:lang w:val="en-GB" w:bidi="ckb-IQ"/>
        </w:rPr>
        <w:t>5. Select Print on the saved invoice. Check the patient and clinic details in print preview before printing.</w:t>
      </w:r>
    </w:p>
    <w:p>
      <w:pPr>
        <w:pStyle w:val="Heading2"/>
        <w:jc w:val="start"/>
        <w:widowControl/>
        <w:bidi w:val="0"/>
      </w:pPr>
      <w:r>
        <w:rPr>
          <w:rFonts w:ascii="Noto Sans" w:hAnsi="Noto Sans" w:cs="Noto Sans" w:eastAsia="Noto Sans"/>
          <w:b/>
          <w:color w:val="000000"/>
          <w:sz w:val="24"/>
          <w:lang w:val="en-GB" w:bidi="ckb-IQ"/>
        </w:rPr>
        <w:t>Collect full or partial payment</w:t>
      </w:r>
    </w:p>
    <w:p>
      <w:pPr>
        <w:spacing w:line="300" w:lineRule="exact" w:after="100"/>
        <w:jc w:val="start"/>
        <w:widowControl/>
        <w:bidi w:val="0"/>
      </w:pPr>
      <w:r>
        <w:rPr>
          <w:rFonts w:ascii="Noto Sans" w:hAnsi="Noto Sans" w:cs="Noto Sans" w:eastAsia="Noto Sans"/>
          <w:color w:val="000000"/>
          <w:sz w:val="22"/>
          <w:lang w:val="en-GB" w:bidi="ckb-IQ"/>
        </w:rPr>
        <w:t>1. On the correct outstanding invoice, choose Record payment.</w:t>
      </w:r>
    </w:p>
    <w:p>
      <w:pPr>
        <w:spacing w:line="300" w:lineRule="exact" w:after="100"/>
        <w:jc w:val="start"/>
        <w:widowControl/>
        <w:bidi w:val="0"/>
      </w:pPr>
      <w:r>
        <w:rPr>
          <w:rFonts w:ascii="Noto Sans" w:hAnsi="Noto Sans" w:cs="Noto Sans" w:eastAsia="Noto Sans"/>
          <w:color w:val="000000"/>
          <w:sz w:val="22"/>
          <w:lang w:val="en-GB" w:bidi="ckb-IQ"/>
        </w:rPr>
        <w:t>2. Enter the amount actually received and the payment method, such as cash, bank or card. Confirm the received currency.</w:t>
      </w:r>
    </w:p>
    <w:p>
      <w:pPr>
        <w:spacing w:line="300" w:lineRule="exact" w:after="100"/>
        <w:jc w:val="start"/>
        <w:widowControl/>
        <w:bidi w:val="0"/>
      </w:pPr>
      <w:r>
        <w:rPr>
          <w:rFonts w:ascii="Noto Sans" w:hAnsi="Noto Sans" w:cs="Noto Sans" w:eastAsia="Noto Sans"/>
          <w:color w:val="000000"/>
          <w:sz w:val="22"/>
          <w:lang w:val="en-GB" w:bidi="ckb-IQ"/>
        </w:rPr>
        <w:t>3. If cross-currency settlement is enabled and the received currency differs from the invoice, enter the actual historical rate in IQD per USD. Example: an illustrative USD 100 balance paid in IQD at 1,500 IQD per USD requires IQD 150,000. This is an example, not a current market rate.</w:t>
      </w:r>
    </w:p>
    <w:p>
      <w:pPr>
        <w:spacing w:line="300" w:lineRule="exact" w:after="100"/>
        <w:jc w:val="start"/>
        <w:widowControl/>
        <w:bidi w:val="0"/>
      </w:pPr>
      <w:r>
        <w:rPr>
          <w:rFonts w:ascii="Noto Sans" w:hAnsi="Noto Sans" w:cs="Noto Sans" w:eastAsia="Noto Sans"/>
          <w:color w:val="000000"/>
          <w:sz w:val="22"/>
          <w:lang w:val="en-GB" w:bidi="ckb-IQ"/>
        </w:rPr>
        <w:t>4. Review both the money received and the amount applied to the invoice. Save once and check the new outstanding balance.</w:t>
      </w:r>
    </w:p>
    <w:p>
      <w:pPr>
        <w:spacing w:line="300" w:lineRule="exact" w:after="100"/>
        <w:jc w:val="start"/>
        <w:widowControl/>
        <w:bidi w:val="0"/>
      </w:pPr>
      <w:r>
        <w:rPr>
          <w:rFonts w:ascii="Noto Sans" w:hAnsi="Noto Sans" w:cs="Noto Sans" w:eastAsia="Noto Sans"/>
          <w:color w:val="000000"/>
          <w:sz w:val="22"/>
          <w:lang w:val="en-GB" w:bidi="ckb-IQ"/>
        </w:rPr>
        <w:t>5. Open Billing → Payments, locate the receipt and select Receipt to print. The saved record preserves original tender and any exchange rate.</w:t>
      </w:r>
    </w:p>
    <w:p>
      <w:pPr>
        <w:spacing w:line="300" w:lineRule="exact" w:after="100"/>
        <w:jc w:val="start"/>
        <w:widowControl/>
        <w:bidi w:val="0"/>
      </w:pPr>
      <w:r>
        <w:rPr>
          <w:rFonts w:ascii="Noto Sans" w:hAnsi="Noto Sans" w:cs="Noto Sans" w:eastAsia="Noto Sans"/>
          <w:color w:val="000000"/>
          <w:sz w:val="22"/>
          <w:lang w:val="en-GB" w:bidi="ckb-IQ"/>
        </w:rPr>
        <w:t>Use only actual receipts; recording a bank/card method does not itself transfer or charge money. Partial payments leave the remaining balance open. IQD and USD totals stay separate. After an interruption, review the invoice/payment list and retry the same unchanged form before starting a new operation.</w:t>
      </w:r>
    </w:p>
    <w:p>
      <w:r>
        <w:br w:type="page"/>
      </w:r>
    </w:p>
    <w:p>
      <w:bookmarkStart w:id="13" w:name="en13"/>
      <w:pPr>
        <w:pStyle w:val="Heading1"/>
        <w:jc w:val="start"/>
        <w:widowControl/>
        <w:bidi w:val="0"/>
      </w:pPr>
      <w:r>
        <w:rPr>
          <w:rFonts w:ascii="Noto Sans" w:hAnsi="Noto Sans" w:cs="Noto Sans" w:eastAsia="Noto Sans"/>
          <w:color w:val="000000"/>
          <w:sz w:val="38"/>
          <w:lang w:val="en-GB" w:bidi="ckb-IQ"/>
        </w:rPr>
        <w:t>13  Deposits packages credits and refunds</w:t>
      </w:r>
      <w:bookmarkEnd w:id="13"/>
    </w:p>
    <w:p>
      <w:pPr>
        <w:pStyle w:val="Heading2"/>
        <w:jc w:val="start"/>
        <w:widowControl/>
        <w:bidi w:val="0"/>
      </w:pPr>
      <w:r>
        <w:rPr>
          <w:rFonts w:ascii="Noto Sans" w:hAnsi="Noto Sans" w:cs="Noto Sans" w:eastAsia="Noto Sans"/>
          <w:b/>
          <w:color w:val="000000"/>
          <w:sz w:val="24"/>
          <w:lang w:val="en-GB" w:bidi="ckb-IQ"/>
        </w:rPr>
        <w:t>Receive and apply a patient deposit</w:t>
      </w:r>
    </w:p>
    <w:p>
      <w:pPr>
        <w:spacing w:line="300" w:lineRule="exact" w:after="100"/>
        <w:jc w:val="start"/>
        <w:widowControl/>
        <w:bidi w:val="0"/>
      </w:pPr>
      <w:r>
        <w:rPr>
          <w:rFonts w:ascii="Noto Sans" w:hAnsi="Noto Sans" w:cs="Noto Sans" w:eastAsia="Noto Sans"/>
          <w:color w:val="000000"/>
          <w:sz w:val="22"/>
          <w:lang w:val="en-GB" w:bidi="ckb-IQ"/>
        </w:rPr>
        <w:t>1. Open Billing and select Patient deposit. Select the patient, amount, currency and actual payment method. Save and verify the receipt.</w:t>
      </w:r>
    </w:p>
    <w:p>
      <w:pPr>
        <w:spacing w:line="300" w:lineRule="exact" w:after="100"/>
        <w:jc w:val="start"/>
        <w:widowControl/>
        <w:bidi w:val="0"/>
      </w:pPr>
      <w:r>
        <w:rPr>
          <w:rFonts w:ascii="Noto Sans" w:hAnsi="Noto Sans" w:cs="Noto Sans" w:eastAsia="Noto Sans"/>
          <w:color w:val="000000"/>
          <w:sz w:val="22"/>
          <w:lang w:val="en-GB" w:bidi="ckb-IQ"/>
        </w:rPr>
        <w:t>2. When an invoice is issued, select Apply deposit on that invoice. Enter the amount to allocate. Deposit and invoice must belong to the same patient and use the same currency.</w:t>
      </w:r>
    </w:p>
    <w:p>
      <w:pPr>
        <w:spacing w:line="300" w:lineRule="exact" w:after="100"/>
        <w:jc w:val="start"/>
        <w:widowControl/>
        <w:bidi w:val="0"/>
      </w:pPr>
      <w:r>
        <w:rPr>
          <w:rFonts w:ascii="Noto Sans" w:hAnsi="Noto Sans" w:cs="Noto Sans" w:eastAsia="Noto Sans"/>
          <w:color w:val="000000"/>
          <w:sz w:val="22"/>
          <w:lang w:val="en-GB" w:bidi="ckb-IQ"/>
        </w:rPr>
        <w:t>3. Confirm the reduced invoice balance and remaining deposit. A deposit is prepayment; it is not automatically an invoice payment until allocated.</w:t>
      </w:r>
    </w:p>
    <w:p>
      <w:pPr>
        <w:pStyle w:val="Heading2"/>
        <w:jc w:val="start"/>
        <w:widowControl/>
        <w:bidi w:val="0"/>
      </w:pPr>
      <w:r>
        <w:rPr>
          <w:rFonts w:ascii="Noto Sans" w:hAnsi="Noto Sans" w:cs="Noto Sans" w:eastAsia="Noto Sans"/>
          <w:b/>
          <w:color w:val="000000"/>
          <w:sz w:val="24"/>
          <w:lang w:val="en-GB" w:bidi="ckb-IQ"/>
        </w:rPr>
        <w:t>Sell and redeem a package</w:t>
      </w:r>
    </w:p>
    <w:p>
      <w:pPr>
        <w:spacing w:line="300" w:lineRule="exact" w:after="100"/>
        <w:jc w:val="start"/>
        <w:widowControl/>
        <w:bidi w:val="0"/>
      </w:pPr>
      <w:r>
        <w:rPr>
          <w:rFonts w:ascii="Noto Sans" w:hAnsi="Noto Sans" w:cs="Noto Sans" w:eastAsia="Noto Sans"/>
          <w:color w:val="000000"/>
          <w:sz w:val="22"/>
          <w:lang w:val="en-GB" w:bidi="ckb-IQ"/>
        </w:rPr>
        <w:t>1. Select Sell package. Enter the patient, package name, number of sessions, total price, currency and actual payment method. Review and save.</w:t>
      </w:r>
    </w:p>
    <w:p>
      <w:pPr>
        <w:spacing w:line="300" w:lineRule="exact" w:after="100"/>
        <w:jc w:val="start"/>
        <w:widowControl/>
        <w:bidi w:val="0"/>
      </w:pPr>
      <w:r>
        <w:rPr>
          <w:rFonts w:ascii="Noto Sans" w:hAnsi="Noto Sans" w:cs="Noto Sans" w:eastAsia="Noto Sans"/>
          <w:color w:val="000000"/>
          <w:sz w:val="22"/>
          <w:lang w:val="en-GB" w:bidi="ckb-IQ"/>
        </w:rPr>
        <w:t>2. In Treatment packages, confirm the total and remaining sessions. After care has been signed, select Redeem session and choose that patient's signed encounter.</w:t>
      </w:r>
    </w:p>
    <w:p>
      <w:pPr>
        <w:spacing w:line="300" w:lineRule="exact" w:after="100"/>
        <w:jc w:val="start"/>
        <w:widowControl/>
        <w:bidi w:val="0"/>
      </w:pPr>
      <w:r>
        <w:rPr>
          <w:rFonts w:ascii="Noto Sans" w:hAnsi="Noto Sans" w:cs="Noto Sans" w:eastAsia="Noto Sans"/>
          <w:color w:val="000000"/>
          <w:sz w:val="22"/>
          <w:lang w:val="en-GB" w:bidi="ckb-IQ"/>
        </w:rPr>
        <w:t>3. Save and confirm the remaining count decreased once. Expired, cancelled or exhausted packages cannot be redeemed.</w:t>
      </w:r>
    </w:p>
    <w:p>
      <w:pPr>
        <w:spacing w:line="300" w:lineRule="exact" w:after="100"/>
        <w:jc w:val="start"/>
        <w:widowControl/>
        <w:bidi w:val="0"/>
      </w:pPr>
      <w:r>
        <w:rPr>
          <w:rFonts w:ascii="Noto Sans" w:hAnsi="Noto Sans" w:cs="Noto Sans" w:eastAsia="Noto Sans"/>
          <w:color w:val="000000"/>
          <w:sz w:val="22"/>
          <w:lang w:val="en-GB" w:bidi="ckb-IQ"/>
        </w:rPr>
        <w:t>4. An authorized approver can select Set package expiry with a date and reason, or Cancel and refund unused sessions with a reason. Review the unused-value correction. Previously used sessions remain recorded.</w:t>
      </w:r>
    </w:p>
    <w:p>
      <w:pPr>
        <w:pStyle w:val="Heading2"/>
        <w:jc w:val="start"/>
        <w:widowControl/>
        <w:bidi w:val="0"/>
      </w:pPr>
      <w:r>
        <w:rPr>
          <w:rFonts w:ascii="Noto Sans" w:hAnsi="Noto Sans" w:cs="Noto Sans" w:eastAsia="Noto Sans"/>
          <w:b/>
          <w:color w:val="000000"/>
          <w:sz w:val="24"/>
          <w:lang w:val="en-GB" w:bidi="ckb-IQ"/>
        </w:rPr>
        <w:t>Correct money records</w:t>
      </w:r>
    </w:p>
    <w:p>
      <w:pPr>
        <w:spacing w:line="300" w:lineRule="exact" w:after="100"/>
        <w:jc w:val="start"/>
        <w:widowControl/>
        <w:bidi w:val="0"/>
      </w:pPr>
      <w:r>
        <w:rPr>
          <w:rFonts w:ascii="Noto Sans" w:hAnsi="Noto Sans" w:cs="Noto Sans" w:eastAsia="Noto Sans"/>
          <w:color w:val="000000"/>
          <w:sz w:val="22"/>
          <w:lang w:val="en-GB" w:bidi="ckb-IQ"/>
        </w:rPr>
        <w:t>1. For an invoice reduction, an authorized approver uses Credit note on the invoice, with amount and reason, subject to the available correctable balance.</w:t>
      </w:r>
    </w:p>
    <w:p>
      <w:pPr>
        <w:spacing w:line="300" w:lineRule="exact" w:after="100"/>
        <w:jc w:val="start"/>
        <w:widowControl/>
        <w:bidi w:val="0"/>
      </w:pPr>
      <w:r>
        <w:rPr>
          <w:rFonts w:ascii="Noto Sans" w:hAnsi="Noto Sans" w:cs="Noto Sans" w:eastAsia="Noto Sans"/>
          <w:color w:val="000000"/>
          <w:sz w:val="22"/>
          <w:lang w:val="en-GB" w:bidi="ckb-IQ"/>
        </w:rPr>
        <w:t>2. For money to return, open Payments, locate the original payment/deposit and choose Refund. Enter the amount and reason, and obtain required approval.</w:t>
      </w:r>
    </w:p>
    <w:p>
      <w:pPr>
        <w:spacing w:line="300" w:lineRule="exact" w:after="100"/>
        <w:jc w:val="start"/>
        <w:widowControl/>
        <w:bidi w:val="0"/>
      </w:pPr>
      <w:r>
        <w:rPr>
          <w:rFonts w:ascii="Noto Sans" w:hAnsi="Noto Sans" w:cs="Noto Sans" w:eastAsia="Noto Sans"/>
          <w:color w:val="000000"/>
          <w:sz w:val="22"/>
          <w:lang w:val="en-GB" w:bidi="ckb-IQ"/>
        </w:rPr>
        <w:t>3. Review the saved correction and receipt/balance. Refunds preserve proven original tender and the original allocation/rate. A credit and a refund are different events; review both the invoice balance and money actually returned.</w:t>
      </w:r>
    </w:p>
    <w:p>
      <w:pPr>
        <w:spacing w:line="300" w:lineRule="exact" w:after="100"/>
        <w:jc w:val="start"/>
        <w:widowControl/>
        <w:bidi w:val="0"/>
      </w:pPr>
      <w:r>
        <w:rPr>
          <w:rFonts w:ascii="Noto Sans" w:hAnsi="Noto Sans" w:cs="Noto Sans" w:eastAsia="Noto Sans"/>
          <w:color w:val="000000"/>
          <w:sz w:val="22"/>
          <w:lang w:val="en-GB" w:bidi="ckb-IQ"/>
        </w:rPr>
        <w:t>Never erase an issued invoice or original payment. If the required tender evidence is unavailable, ask the accountant for a reviewed correction. Do not invent a replacement receipt or exchange rate to force a refund.</w:t>
      </w:r>
    </w:p>
    <w:p>
      <w:r>
        <w:br w:type="page"/>
      </w:r>
    </w:p>
    <w:p>
      <w:bookmarkStart w:id="14" w:name="en14"/>
      <w:pPr>
        <w:pStyle w:val="Heading1"/>
        <w:jc w:val="start"/>
        <w:widowControl/>
        <w:bidi w:val="0"/>
      </w:pPr>
      <w:r>
        <w:rPr>
          <w:rFonts w:ascii="Noto Sans" w:hAnsi="Noto Sans" w:cs="Noto Sans" w:eastAsia="Noto Sans"/>
          <w:color w:val="000000"/>
          <w:sz w:val="38"/>
          <w:lang w:val="en-GB" w:bidi="ckb-IQ"/>
        </w:rPr>
        <w:t>14  Expenses cash movements and tills</w:t>
      </w:r>
      <w:bookmarkEnd w:id="14"/>
    </w:p>
    <w:p>
      <w:pPr>
        <w:pStyle w:val="Heading2"/>
        <w:jc w:val="start"/>
        <w:widowControl/>
        <w:bidi w:val="0"/>
      </w:pPr>
      <w:r>
        <w:rPr>
          <w:rFonts w:ascii="Noto Sans" w:hAnsi="Noto Sans" w:cs="Noto Sans" w:eastAsia="Noto Sans"/>
          <w:b/>
          <w:color w:val="000000"/>
          <w:sz w:val="24"/>
          <w:lang w:val="en-GB" w:bidi="ckb-IQ"/>
        </w:rPr>
        <w:t>Expenses and supplier payables</w:t>
      </w:r>
    </w:p>
    <w:p>
      <w:pPr>
        <w:spacing w:line="300" w:lineRule="exact" w:after="100"/>
        <w:jc w:val="start"/>
        <w:widowControl/>
        <w:bidi w:val="0"/>
      </w:pPr>
      <w:r>
        <w:rPr>
          <w:rFonts w:ascii="Noto Sans" w:hAnsi="Noto Sans" w:cs="Noto Sans" w:eastAsia="Noto Sans"/>
          <w:color w:val="000000"/>
          <w:sz w:val="22"/>
          <w:lang w:val="en-GB" w:bidi="ckb-IQ"/>
        </w:rPr>
        <w:t>1. Open Finance and select Record expense. Enter supplier/payee, category, description, amount, currency and payment method as required.</w:t>
      </w:r>
    </w:p>
    <w:p>
      <w:pPr>
        <w:spacing w:line="300" w:lineRule="exact" w:after="100"/>
        <w:jc w:val="start"/>
        <w:widowControl/>
        <w:bidi w:val="0"/>
      </w:pPr>
      <w:r>
        <w:rPr>
          <w:rFonts w:ascii="Noto Sans" w:hAnsi="Noto Sans" w:cs="Noto Sans" w:eastAsia="Noto Sans"/>
          <w:color w:val="000000"/>
          <w:sz w:val="22"/>
          <w:lang w:val="en-GB" w:bidi="ckb-IQ"/>
        </w:rPr>
        <w:t>2. Mark Paid now only if money has actually been paid. Otherwise save it as payable. Salaries require payroll permission; do not expose restricted salary details to other roles.</w:t>
      </w:r>
    </w:p>
    <w:p>
      <w:pPr>
        <w:spacing w:line="300" w:lineRule="exact" w:after="100"/>
        <w:jc w:val="start"/>
        <w:widowControl/>
        <w:bidi w:val="0"/>
      </w:pPr>
      <w:r>
        <w:rPr>
          <w:rFonts w:ascii="Noto Sans" w:hAnsi="Noto Sans" w:cs="Noto Sans" w:eastAsia="Noto Sans"/>
          <w:color w:val="000000"/>
          <w:sz w:val="22"/>
          <w:lang w:val="en-GB" w:bidi="ckb-IQ"/>
        </w:rPr>
        <w:t>3. Under Expenses, find an unpaid entry and select Settle payable when payment actually occurs. Choose the correct method, save and confirm its paid status. Do not create a second expense to settle the first one.</w:t>
      </w:r>
    </w:p>
    <w:p>
      <w:pPr>
        <w:pStyle w:val="Heading2"/>
        <w:jc w:val="start"/>
        <w:widowControl/>
        <w:bidi w:val="0"/>
      </w:pPr>
      <w:r>
        <w:rPr>
          <w:rFonts w:ascii="Noto Sans" w:hAnsi="Noto Sans" w:cs="Noto Sans" w:eastAsia="Noto Sans"/>
          <w:b/>
          <w:color w:val="000000"/>
          <w:sz w:val="24"/>
          <w:lang w:val="en-GB" w:bidi="ckb-IQ"/>
        </w:rPr>
        <w:t>Owner money transfers and currency exchange</w:t>
      </w:r>
    </w:p>
    <w:p>
      <w:pPr>
        <w:spacing w:line="300" w:lineRule="exact" w:after="100"/>
        <w:jc w:val="start"/>
        <w:widowControl/>
        <w:bidi w:val="0"/>
      </w:pPr>
      <w:r>
        <w:rPr>
          <w:rFonts w:ascii="Noto Sans" w:hAnsi="Noto Sans" w:cs="Noto Sans" w:eastAsia="Noto Sans"/>
          <w:color w:val="000000"/>
          <w:sz w:val="22"/>
          <w:lang w:val="en-GB" w:bidi="ckb-IQ"/>
        </w:rPr>
        <w:t>1. An authorized approver selects Cash movement. Choose owner contribution, owner withdrawal, owner loan, transfer or opening balance.</w:t>
      </w:r>
    </w:p>
    <w:p>
      <w:pPr>
        <w:spacing w:line="300" w:lineRule="exact" w:after="100"/>
        <w:jc w:val="start"/>
        <w:widowControl/>
        <w:bidi w:val="0"/>
      </w:pPr>
      <w:r>
        <w:rPr>
          <w:rFonts w:ascii="Noto Sans" w:hAnsi="Noto Sans" w:cs="Noto Sans" w:eastAsia="Noto Sans"/>
          <w:color w:val="000000"/>
          <w:sz w:val="22"/>
          <w:lang w:val="en-GB" w:bidi="ckb-IQ"/>
        </w:rPr>
        <w:t>2. Enter currency, amount, source/payment method, destination when required, and a clear description. Confirm the actual movement before saving.</w:t>
      </w:r>
    </w:p>
    <w:p>
      <w:pPr>
        <w:spacing w:line="300" w:lineRule="exact" w:after="100"/>
        <w:jc w:val="start"/>
        <w:widowControl/>
        <w:bidi w:val="0"/>
      </w:pPr>
      <w:r>
        <w:rPr>
          <w:rFonts w:ascii="Noto Sans" w:hAnsi="Noto Sans" w:cs="Noto Sans" w:eastAsia="Noto Sans"/>
          <w:color w:val="000000"/>
          <w:sz w:val="22"/>
          <w:lang w:val="en-GB" w:bidi="ckb-IQ"/>
        </w:rPr>
        <w:t>3. For a currency conversion use Exchange currency. Enter source currency and amount, destination currency, actual rate, method and description. Keep both currency effects distinct.</w:t>
      </w:r>
    </w:p>
    <w:p>
      <w:pPr>
        <w:spacing w:line="300" w:lineRule="exact" w:after="100"/>
        <w:jc w:val="start"/>
        <w:widowControl/>
        <w:bidi w:val="0"/>
      </w:pPr>
      <w:r>
        <w:rPr>
          <w:rFonts w:ascii="Noto Sans" w:hAnsi="Noto Sans" w:cs="Noto Sans" w:eastAsia="Noto Sans"/>
          <w:color w:val="000000"/>
          <w:sz w:val="22"/>
          <w:lang w:val="en-GB" w:bidi="ckb-IQ"/>
        </w:rPr>
        <w:t>4. Use Accounting adjustment only with the authorized accountant's debit, credit, currency, amount and explanation. Do not classify owner funding as treatment revenue or use a journal to conceal an incorrect receipt.</w:t>
      </w:r>
    </w:p>
    <w:p>
      <w:pPr>
        <w:pStyle w:val="Heading2"/>
        <w:jc w:val="start"/>
        <w:widowControl/>
        <w:bidi w:val="0"/>
      </w:pPr>
      <w:r>
        <w:rPr>
          <w:rFonts w:ascii="Noto Sans" w:hAnsi="Noto Sans" w:cs="Noto Sans" w:eastAsia="Noto Sans"/>
          <w:b/>
          <w:color w:val="000000"/>
          <w:sz w:val="24"/>
          <w:lang w:val="en-GB" w:bidi="ckb-IQ"/>
        </w:rPr>
        <w:t>Open and close a till</w:t>
      </w:r>
    </w:p>
    <w:p>
      <w:pPr>
        <w:spacing w:line="300" w:lineRule="exact" w:after="100"/>
        <w:jc w:val="start"/>
        <w:widowControl/>
        <w:bidi w:val="0"/>
      </w:pPr>
      <w:r>
        <w:rPr>
          <w:rFonts w:ascii="Noto Sans" w:hAnsi="Noto Sans" w:cs="Noto Sans" w:eastAsia="Noto Sans"/>
          <w:color w:val="000000"/>
          <w:sz w:val="22"/>
          <w:lang w:val="en-GB" w:bidi="ckb-IQ"/>
        </w:rPr>
        <w:t>1. Select Open till. Choose the currency and actual opening float. Verify the saved till session.</w:t>
      </w:r>
    </w:p>
    <w:p>
      <w:pPr>
        <w:spacing w:line="300" w:lineRule="exact" w:after="100"/>
        <w:jc w:val="start"/>
        <w:widowControl/>
        <w:bidi w:val="0"/>
      </w:pPr>
      <w:r>
        <w:rPr>
          <w:rFonts w:ascii="Noto Sans" w:hAnsi="Noto Sans" w:cs="Noto Sans" w:eastAsia="Noto Sans"/>
          <w:color w:val="000000"/>
          <w:sz w:val="22"/>
          <w:lang w:val="en-GB" w:bidi="ckb-IQ"/>
        </w:rPr>
        <w:t>2. Record the day's receipts, refunds and movements through their proper workflows.</w:t>
      </w:r>
    </w:p>
    <w:p>
      <w:pPr>
        <w:spacing w:line="300" w:lineRule="exact" w:after="100"/>
        <w:jc w:val="start"/>
        <w:widowControl/>
        <w:bidi w:val="0"/>
      </w:pPr>
      <w:r>
        <w:rPr>
          <w:rFonts w:ascii="Noto Sans" w:hAnsi="Noto Sans" w:cs="Noto Sans" w:eastAsia="Noto Sans"/>
          <w:color w:val="000000"/>
          <w:sz w:val="22"/>
          <w:lang w:val="en-GB" w:bidi="ckb-IQ"/>
        </w:rPr>
        <w:t>3. At close, select Finance → Till sessions and locate the correct open session. Physically count that currency's cash.</w:t>
      </w:r>
    </w:p>
    <w:p>
      <w:pPr>
        <w:spacing w:line="300" w:lineRule="exact" w:after="100"/>
        <w:jc w:val="start"/>
        <w:widowControl/>
        <w:bidi w:val="0"/>
      </w:pPr>
      <w:r>
        <w:rPr>
          <w:rFonts w:ascii="Noto Sans" w:hAnsi="Noto Sans" w:cs="Noto Sans" w:eastAsia="Noto Sans"/>
          <w:color w:val="000000"/>
          <w:sz w:val="22"/>
          <w:lang w:val="en-GB" w:bidi="ckb-IQ"/>
        </w:rPr>
        <w:t>4. Select Close till, enter Counted cash and explain any difference. Save and review expected, counted and variance with the authorized reviewer.</w:t>
      </w:r>
    </w:p>
    <w:p>
      <w:pPr>
        <w:spacing w:line="300" w:lineRule="exact" w:after="100"/>
        <w:jc w:val="start"/>
        <w:widowControl/>
        <w:bidi w:val="0"/>
      </w:pPr>
      <w:r>
        <w:rPr>
          <w:rFonts w:ascii="Noto Sans" w:hAnsi="Noto Sans" w:cs="Noto Sans" w:eastAsia="Noto Sans"/>
          <w:color w:val="000000"/>
          <w:sz w:val="22"/>
          <w:lang w:val="en-GB" w:bidi="ckb-IQ"/>
        </w:rPr>
        <w:t>Each currency has its own cash count. An app entry records a real-world financial event; it does not make the payment or physical transfer itself.</w:t>
      </w:r>
    </w:p>
    <w:p>
      <w:r>
        <w:br w:type="page"/>
      </w:r>
    </w:p>
    <w:p>
      <w:bookmarkStart w:id="15" w:name="en15"/>
      <w:pPr>
        <w:pStyle w:val="Heading1"/>
        <w:jc w:val="start"/>
        <w:widowControl/>
        <w:bidi w:val="0"/>
      </w:pPr>
      <w:r>
        <w:rPr>
          <w:rFonts w:ascii="Noto Sans" w:hAnsi="Noto Sans" w:cs="Noto Sans" w:eastAsia="Noto Sans"/>
          <w:color w:val="000000"/>
          <w:sz w:val="38"/>
          <w:lang w:val="en-GB" w:bidi="ckb-IQ"/>
        </w:rPr>
        <w:t>15  Inventory suppliers and stock control</w:t>
      </w:r>
      <w:bookmarkEnd w:id="15"/>
    </w:p>
    <w:p>
      <w:pPr>
        <w:pStyle w:val="Heading2"/>
        <w:jc w:val="start"/>
        <w:widowControl/>
        <w:bidi w:val="0"/>
      </w:pPr>
      <w:r>
        <w:rPr>
          <w:rFonts w:ascii="Noto Sans" w:hAnsi="Noto Sans" w:cs="Noto Sans" w:eastAsia="Noto Sans"/>
          <w:b/>
          <w:color w:val="000000"/>
          <w:sz w:val="24"/>
          <w:lang w:val="en-GB" w:bidi="ckb-IQ"/>
        </w:rPr>
        <w:t>Set up products and suppliers</w:t>
      </w:r>
    </w:p>
    <w:p>
      <w:pPr>
        <w:spacing w:line="300" w:lineRule="exact" w:after="100"/>
        <w:jc w:val="start"/>
        <w:widowControl/>
        <w:bidi w:val="0"/>
      </w:pPr>
      <w:r>
        <w:rPr>
          <w:rFonts w:ascii="Noto Sans" w:hAnsi="Noto Sans" w:cs="Noto Sans" w:eastAsia="Noto Sans"/>
          <w:color w:val="000000"/>
          <w:sz w:val="22"/>
          <w:lang w:val="en-GB" w:bidi="ckb-IQ"/>
        </w:rPr>
        <w:t>1. Open Inventory and expand Suppliers. An authorized user selects Add supplier and enters name, contact person, phone and address. Use Edit profile to maintain details or active status.</w:t>
      </w:r>
    </w:p>
    <w:p>
      <w:pPr>
        <w:spacing w:line="300" w:lineRule="exact" w:after="100"/>
        <w:jc w:val="start"/>
        <w:widowControl/>
        <w:bidi w:val="0"/>
      </w:pPr>
      <w:r>
        <w:rPr>
          <w:rFonts w:ascii="Noto Sans" w:hAnsi="Noto Sans" w:cs="Noto Sans" w:eastAsia="Noto Sans"/>
          <w:color w:val="000000"/>
          <w:sz w:val="22"/>
          <w:lang w:val="en-GB" w:bidi="ckb-IQ"/>
        </w:rPr>
        <w:t>2. Expand Product catalog and select Add inventory product. Enter product name, unit, reorder threshold and preferred supplier.</w:t>
      </w:r>
    </w:p>
    <w:p>
      <w:pPr>
        <w:spacing w:line="300" w:lineRule="exact" w:after="100"/>
        <w:jc w:val="start"/>
        <w:widowControl/>
        <w:bidi w:val="0"/>
      </w:pPr>
      <w:r>
        <w:rPr>
          <w:rFonts w:ascii="Noto Sans" w:hAnsi="Noto Sans" w:cs="Noto Sans" w:eastAsia="Noto Sans"/>
          <w:color w:val="000000"/>
          <w:sz w:val="22"/>
          <w:lang w:val="en-GB" w:bidi="ckb-IQ"/>
        </w:rPr>
        <w:t>3. Define units consistently before receiving stock. A vial, mL, box and individual item are different units; do not mix them for the same stock movement.</w:t>
      </w:r>
    </w:p>
    <w:p>
      <w:pPr>
        <w:pStyle w:val="Heading2"/>
        <w:jc w:val="start"/>
        <w:widowControl/>
        <w:bidi w:val="0"/>
      </w:pPr>
      <w:r>
        <w:rPr>
          <w:rFonts w:ascii="Noto Sans" w:hAnsi="Noto Sans" w:cs="Noto Sans" w:eastAsia="Noto Sans"/>
          <w:b/>
          <w:color w:val="000000"/>
          <w:sz w:val="24"/>
          <w:lang w:val="en-GB" w:bidi="ckb-IQ"/>
        </w:rPr>
        <w:t>Receive and use stock</w:t>
      </w:r>
    </w:p>
    <w:p>
      <w:pPr>
        <w:spacing w:line="300" w:lineRule="exact" w:after="100"/>
        <w:jc w:val="start"/>
        <w:widowControl/>
        <w:bidi w:val="0"/>
      </w:pPr>
      <w:r>
        <w:rPr>
          <w:rFonts w:ascii="Noto Sans" w:hAnsi="Noto Sans" w:cs="Noto Sans" w:eastAsia="Noto Sans"/>
          <w:color w:val="000000"/>
          <w:sz w:val="22"/>
          <w:lang w:val="en-GB" w:bidi="ckb-IQ"/>
        </w:rPr>
        <w:t>1. Select Receive stock for the product. Enter the lot number, expiry date, matching unit and actual quantity received, then save.</w:t>
      </w:r>
    </w:p>
    <w:p>
      <w:pPr>
        <w:spacing w:line="300" w:lineRule="exact" w:after="100"/>
        <w:jc w:val="start"/>
        <w:widowControl/>
        <w:bidi w:val="0"/>
      </w:pPr>
      <w:r>
        <w:rPr>
          <w:rFonts w:ascii="Noto Sans" w:hAnsi="Noto Sans" w:cs="Noto Sans" w:eastAsia="Noto Sans"/>
          <w:color w:val="000000"/>
          <w:sz w:val="22"/>
          <w:lang w:val="en-GB" w:bidi="ckb-IQ"/>
        </w:rPr>
        <w:t>2. Confirm the saved lot and balance. An existing lot's unit and expiry are protected; do not invent a new description to bypass a mismatch.</w:t>
      </w:r>
    </w:p>
    <w:p>
      <w:pPr>
        <w:spacing w:line="300" w:lineRule="exact" w:after="100"/>
        <w:jc w:val="start"/>
        <w:widowControl/>
        <w:bidi w:val="0"/>
      </w:pPr>
      <w:r>
        <w:rPr>
          <w:rFonts w:ascii="Noto Sans" w:hAnsi="Noto Sans" w:cs="Noto Sans" w:eastAsia="Noto Sans"/>
          <w:color w:val="000000"/>
          <w:sz w:val="22"/>
          <w:lang w:val="en-GB" w:bidi="ckb-IQ"/>
        </w:rPr>
        <w:t>3. For actual clinical consumption, select Use stock on the correct lot. Enter quantity and the correct encounter. Save and confirm the reduction.</w:t>
      </w:r>
    </w:p>
    <w:p>
      <w:pPr>
        <w:spacing w:line="300" w:lineRule="exact" w:after="100"/>
        <w:jc w:val="start"/>
        <w:widowControl/>
        <w:bidi w:val="0"/>
      </w:pPr>
      <w:r>
        <w:rPr>
          <w:rFonts w:ascii="Noto Sans" w:hAnsi="Noto Sans" w:cs="Noto Sans" w:eastAsia="Noto Sans"/>
          <w:color w:val="000000"/>
          <w:sz w:val="22"/>
          <w:lang w:val="en-GB" w:bidi="ckb-IQ"/>
        </w:rPr>
        <w:t>4. Never consume expired stock. Check patient, product, lot and available quantity before recording use.</w:t>
      </w:r>
    </w:p>
    <w:p>
      <w:pPr>
        <w:pStyle w:val="Heading2"/>
        <w:jc w:val="start"/>
        <w:widowControl/>
        <w:bidi w:val="0"/>
      </w:pPr>
      <w:r>
        <w:rPr>
          <w:rFonts w:ascii="Noto Sans" w:hAnsi="Noto Sans" w:cs="Noto Sans" w:eastAsia="Noto Sans"/>
          <w:b/>
          <w:color w:val="000000"/>
          <w:sz w:val="24"/>
          <w:lang w:val="en-GB" w:bidi="ckb-IQ"/>
        </w:rPr>
        <w:t>Count waste and alerts</w:t>
      </w:r>
    </w:p>
    <w:p>
      <w:pPr>
        <w:spacing w:line="300" w:lineRule="exact" w:after="100"/>
        <w:jc w:val="start"/>
        <w:widowControl/>
        <w:bidi w:val="0"/>
      </w:pPr>
      <w:r>
        <w:rPr>
          <w:rFonts w:ascii="Noto Sans" w:hAnsi="Noto Sans" w:cs="Noto Sans" w:eastAsia="Noto Sans"/>
          <w:color w:val="000000"/>
          <w:sz w:val="22"/>
          <w:lang w:val="en-GB" w:bidi="ckb-IQ"/>
        </w:rPr>
        <w:t>1. Physically count the usable product/lot. Select Count / adjust stock on the correct lot.</w:t>
      </w:r>
    </w:p>
    <w:p>
      <w:pPr>
        <w:spacing w:line="300" w:lineRule="exact" w:after="100"/>
        <w:jc w:val="start"/>
        <w:widowControl/>
        <w:bidi w:val="0"/>
      </w:pPr>
      <w:r>
        <w:rPr>
          <w:rFonts w:ascii="Noto Sans" w:hAnsi="Noto Sans" w:cs="Noto Sans" w:eastAsia="Noto Sans"/>
          <w:color w:val="000000"/>
          <w:sz w:val="22"/>
          <w:lang w:val="en-GB" w:bidi="ckb-IQ"/>
        </w:rPr>
        <w:t>2. Enter Counted quantity as the actual remaining total, not the quantity lost. Record the reason, including any waste. For example, if 10 units were recorded and 2 were wasted, the counted remaining quantity is 8.</w:t>
      </w:r>
    </w:p>
    <w:p>
      <w:pPr>
        <w:spacing w:line="300" w:lineRule="exact" w:after="100"/>
        <w:jc w:val="start"/>
        <w:widowControl/>
        <w:bidi w:val="0"/>
      </w:pPr>
      <w:r>
        <w:rPr>
          <w:rFonts w:ascii="Noto Sans" w:hAnsi="Noto Sans" w:cs="Noto Sans" w:eastAsia="Noto Sans"/>
          <w:color w:val="000000"/>
          <w:sz w:val="22"/>
          <w:lang w:val="en-GB" w:bidi="ckb-IQ"/>
        </w:rPr>
        <w:t>3. Save and confirm the corrected balance and retained movement history. If the count is stale because another user changed stock, refresh and recount before submitting again.</w:t>
      </w:r>
    </w:p>
    <w:p>
      <w:pPr>
        <w:spacing w:line="300" w:lineRule="exact" w:after="100"/>
        <w:jc w:val="start"/>
        <w:widowControl/>
        <w:bidi w:val="0"/>
      </w:pPr>
      <w:r>
        <w:rPr>
          <w:rFonts w:ascii="Noto Sans" w:hAnsi="Noto Sans" w:cs="Noto Sans" w:eastAsia="Noto Sans"/>
          <w:color w:val="000000"/>
          <w:sz w:val="22"/>
          <w:lang w:val="en-GB" w:bidi="ckb-IQ"/>
        </w:rPr>
        <w:t>4. Review Stock alerts for expired, expiring and low-stock products. Adjust Expiry warning days to the review horizon and work through all alert pages.</w:t>
      </w:r>
    </w:p>
    <w:p>
      <w:pPr>
        <w:spacing w:line="300" w:lineRule="exact" w:after="100"/>
        <w:jc w:val="start"/>
        <w:widowControl/>
        <w:bidi w:val="0"/>
      </w:pPr>
      <w:r>
        <w:rPr>
          <w:rFonts w:ascii="Noto Sans" w:hAnsi="Noto Sans" w:cs="Noto Sans" w:eastAsia="Noto Sans"/>
          <w:color w:val="000000"/>
          <w:sz w:val="22"/>
          <w:lang w:val="en-GB" w:bidi="ckb-IQ"/>
        </w:rPr>
        <w:t>5. Arrange replacement stock through the clinic's purchasing process. Supplier bills and payments are recorded separately through Finance.</w:t>
      </w:r>
    </w:p>
    <w:p>
      <w:pPr>
        <w:spacing w:line="300" w:lineRule="exact" w:after="100"/>
        <w:jc w:val="start"/>
        <w:widowControl/>
        <w:bidi w:val="0"/>
      </w:pPr>
      <w:r>
        <w:rPr>
          <w:rFonts w:ascii="Noto Sans" w:hAnsi="Noto Sans" w:cs="Noto Sans" w:eastAsia="Noto Sans"/>
          <w:color w:val="000000"/>
          <w:sz w:val="22"/>
          <w:lang w:val="en-GB" w:bidi="ckb-IQ"/>
        </w:rPr>
        <w:t>The current inventory tracks catalog, lots, stock movements and alerts. A full purchase-order, landed-cost and stock-valuation system is outside these screens.</w:t>
      </w:r>
    </w:p>
    <w:p>
      <w:r>
        <w:br w:type="page"/>
      </w:r>
    </w:p>
    <w:p>
      <w:bookmarkStart w:id="16" w:name="en16"/>
      <w:pPr>
        <w:pStyle w:val="Heading1"/>
        <w:jc w:val="start"/>
        <w:widowControl/>
        <w:bidi w:val="0"/>
      </w:pPr>
      <w:r>
        <w:rPr>
          <w:rFonts w:ascii="Noto Sans" w:hAnsi="Noto Sans" w:cs="Noto Sans" w:eastAsia="Noto Sans"/>
          <w:color w:val="000000"/>
          <w:sz w:val="38"/>
          <w:lang w:val="en-GB" w:bidi="ckb-IQ"/>
        </w:rPr>
        <w:t>16  Reports patient statements and audit history</w:t>
      </w:r>
      <w:bookmarkEnd w:id="16"/>
    </w:p>
    <w:p>
      <w:pPr>
        <w:pStyle w:val="Heading2"/>
        <w:jc w:val="start"/>
        <w:widowControl/>
        <w:bidi w:val="0"/>
      </w:pPr>
      <w:r>
        <w:rPr>
          <w:rFonts w:ascii="Noto Sans" w:hAnsi="Noto Sans" w:cs="Noto Sans" w:eastAsia="Noto Sans"/>
          <w:b/>
          <w:color w:val="000000"/>
          <w:sz w:val="24"/>
          <w:lang w:val="en-GB" w:bidi="ckb-IQ"/>
        </w:rPr>
        <w:t>Run an operational report</w:t>
      </w:r>
    </w:p>
    <w:p>
      <w:pPr>
        <w:spacing w:line="300" w:lineRule="exact" w:after="100"/>
        <w:jc w:val="start"/>
        <w:widowControl/>
        <w:bidi w:val="0"/>
      </w:pPr>
      <w:r>
        <w:rPr>
          <w:rFonts w:ascii="Noto Sans" w:hAnsi="Noto Sans" w:cs="Noto Sans" w:eastAsia="Noto Sans"/>
          <w:color w:val="000000"/>
          <w:sz w:val="22"/>
          <w:lang w:val="en-GB" w:bidi="ckb-IQ"/>
        </w:rPr>
        <w:t>1. Open Reports → Operational reports. Billing users can use Billing → Patient statements and collections for their authorized reports.</w:t>
      </w:r>
    </w:p>
    <w:p>
      <w:pPr>
        <w:spacing w:line="300" w:lineRule="exact" w:after="100"/>
        <w:jc w:val="start"/>
        <w:widowControl/>
        <w:bidi w:val="0"/>
      </w:pPr>
      <w:r>
        <w:rPr>
          <w:rFonts w:ascii="Noto Sans" w:hAnsi="Noto Sans" w:cs="Noto Sans" w:eastAsia="Noto Sans"/>
          <w:color w:val="000000"/>
          <w:sz w:val="22"/>
          <w:lang w:val="en-GB" w:bidi="ckb-IQ"/>
        </w:rPr>
        <w:t>2. Choose the report, From and To dates, and patient where required. Submit the report filters.</w:t>
      </w:r>
    </w:p>
    <w:p>
      <w:pPr>
        <w:spacing w:line="300" w:lineRule="exact" w:after="100"/>
        <w:jc w:val="start"/>
        <w:widowControl/>
        <w:bidi w:val="0"/>
      </w:pPr>
      <w:r>
        <w:rPr>
          <w:rFonts w:ascii="Noto Sans" w:hAnsi="Noto Sans" w:cs="Noto Sans" w:eastAsia="Noto Sans"/>
          <w:color w:val="000000"/>
          <w:sz w:val="22"/>
          <w:lang w:val="en-GB" w:bidi="ckb-IQ"/>
        </w:rPr>
        <w:t>3. Review each currency's complete total and use Previous or Next for detail pages. A page of rows is not the complete report total.</w:t>
      </w:r>
    </w:p>
    <w:p>
      <w:pPr>
        <w:spacing w:line="300" w:lineRule="exact" w:after="100"/>
        <w:jc w:val="start"/>
        <w:widowControl/>
        <w:bidi w:val="0"/>
      </w:pPr>
      <w:r>
        <w:rPr>
          <w:rFonts w:ascii="Noto Sans" w:hAnsi="Noto Sans" w:cs="Noto Sans" w:eastAsia="Noto Sans"/>
          <w:color w:val="000000"/>
          <w:sz w:val="22"/>
          <w:lang w:val="en-GB" w:bidi="ckb-IQ"/>
        </w:rPr>
        <w:t>4. Check the report cutoff. Paging keeps the initial cutoff so new postings do not change earlier page totals. Run the report again to include later activity.</w:t>
      </w:r>
    </w:p>
    <w:p>
      <w:pPr>
        <w:spacing w:line="300" w:lineRule="exact" w:after="100"/>
        <w:jc w:val="start"/>
        <w:widowControl/>
        <w:bidi w:val="0"/>
      </w:pPr>
      <w:r>
        <w:rPr>
          <w:rFonts w:ascii="Noto Sans" w:hAnsi="Noto Sans" w:cs="Noto Sans" w:eastAsia="Noto Sans"/>
          <w:color w:val="000000"/>
          <w:sz w:val="22"/>
          <w:lang w:val="en-GB" w:bidi="ckb-IQ"/>
        </w:rPr>
        <w:t>5. Use the available Print action for a copy and confirm dates, patient, currency and included detail in print preview.</w:t>
      </w:r>
    </w:p>
    <w:p>
      <w:pPr>
        <w:pStyle w:val="Heading2"/>
        <w:jc w:val="start"/>
        <w:widowControl/>
        <w:bidi w:val="0"/>
      </w:pPr>
      <w:r>
        <w:rPr>
          <w:rFonts w:ascii="Noto Sans" w:hAnsi="Noto Sans" w:cs="Noto Sans" w:eastAsia="Noto Sans"/>
          <w:b/>
          <w:color w:val="000000"/>
          <w:sz w:val="24"/>
          <w:lang w:val="en-GB" w:bidi="ckb-IQ"/>
        </w:rPr>
        <w:t>Choose the right report</w:t>
      </w:r>
    </w:p>
    <w:p>
      <w:pPr>
        <w:spacing w:line="300" w:lineRule="exact" w:after="100"/>
        <w:jc w:val="start"/>
        <w:widowControl/>
        <w:bidi w:val="0"/>
      </w:pPr>
      <w:r>
        <w:rPr>
          <w:rFonts w:ascii="Noto Sans" w:hAnsi="Noto Sans" w:cs="Noto Sans" w:eastAsia="Noto Sans"/>
          <w:color w:val="000000"/>
          <w:sz w:val="22"/>
          <w:lang w:val="en-GB" w:bidi="ckb-IQ"/>
        </w:rPr>
        <w:t>•  Receivables and aging: outstanding invoice balances and how long they have been open.</w:t>
      </w:r>
    </w:p>
    <w:p>
      <w:pPr>
        <w:spacing w:line="300" w:lineRule="exact" w:after="100"/>
        <w:jc w:val="start"/>
        <w:widowControl/>
        <w:bidi w:val="0"/>
      </w:pPr>
      <w:r>
        <w:rPr>
          <w:rFonts w:ascii="Noto Sans" w:hAnsi="Noto Sans" w:cs="Noto Sans" w:eastAsia="Noto Sans"/>
          <w:color w:val="000000"/>
          <w:sz w:val="22"/>
          <w:lang w:val="en-GB" w:bidi="ckb-IQ"/>
        </w:rPr>
        <w:t>•  Patient statement: opening invoiced balance, movements in the period and closing invoiced balance. Review prepayments separately before applying them.</w:t>
      </w:r>
    </w:p>
    <w:p>
      <w:pPr>
        <w:spacing w:line="300" w:lineRule="exact" w:after="100"/>
        <w:jc w:val="start"/>
        <w:widowControl/>
        <w:bidi w:val="0"/>
      </w:pPr>
      <w:r>
        <w:rPr>
          <w:rFonts w:ascii="Noto Sans" w:hAnsi="Noto Sans" w:cs="Noto Sans" w:eastAsia="Noto Sans"/>
          <w:color w:val="000000"/>
          <w:sz w:val="22"/>
          <w:lang w:val="en-GB" w:bidi="ckb-IQ"/>
        </w:rPr>
        <w:t>•  Collections and refunds: actual recorded receipts/refunds grouped by currency and payment method.</w:t>
      </w:r>
    </w:p>
    <w:p>
      <w:pPr>
        <w:spacing w:line="300" w:lineRule="exact" w:after="100"/>
        <w:jc w:val="start"/>
        <w:widowControl/>
        <w:bidi w:val="0"/>
      </w:pPr>
      <w:r>
        <w:rPr>
          <w:rFonts w:ascii="Noto Sans" w:hAnsi="Noto Sans" w:cs="Noto Sans" w:eastAsia="Noto Sans"/>
          <w:color w:val="000000"/>
          <w:sz w:val="22"/>
          <w:lang w:val="en-GB" w:bidi="ckb-IQ"/>
        </w:rPr>
        <w:t>•  Deposits and package liabilities: remaining prepaid obligations; these are not interchangeable with invoice debt.</w:t>
      </w:r>
    </w:p>
    <w:p>
      <w:pPr>
        <w:spacing w:line="300" w:lineRule="exact" w:after="100"/>
        <w:jc w:val="start"/>
        <w:widowControl/>
        <w:bidi w:val="0"/>
      </w:pPr>
      <w:r>
        <w:rPr>
          <w:rFonts w:ascii="Noto Sans" w:hAnsi="Noto Sans" w:cs="Noto Sans" w:eastAsia="Noto Sans"/>
          <w:color w:val="000000"/>
          <w:sz w:val="22"/>
          <w:lang w:val="en-GB" w:bidi="ckb-IQ"/>
        </w:rPr>
        <w:t>•  Supplier payables: unpaid supplier/payee amounts.</w:t>
      </w:r>
    </w:p>
    <w:p>
      <w:pPr>
        <w:spacing w:line="300" w:lineRule="exact" w:after="100"/>
        <w:jc w:val="start"/>
        <w:widowControl/>
        <w:bidi w:val="0"/>
      </w:pPr>
      <w:r>
        <w:rPr>
          <w:rFonts w:ascii="Noto Sans" w:hAnsi="Noto Sans" w:cs="Noto Sans" w:eastAsia="Noto Sans"/>
          <w:color w:val="000000"/>
          <w:sz w:val="22"/>
          <w:lang w:val="en-GB" w:bidi="ckb-IQ"/>
        </w:rPr>
        <w:t>•  Cash and bank register: recorded account movements and references.</w:t>
      </w:r>
    </w:p>
    <w:p>
      <w:pPr>
        <w:spacing w:line="300" w:lineRule="exact" w:after="100"/>
        <w:jc w:val="start"/>
        <w:widowControl/>
        <w:bidi w:val="0"/>
      </w:pPr>
      <w:r>
        <w:rPr>
          <w:rFonts w:ascii="Noto Sans" w:hAnsi="Noto Sans" w:cs="Noto Sans" w:eastAsia="Noto Sans"/>
          <w:color w:val="000000"/>
          <w:sz w:val="22"/>
          <w:lang w:val="en-GB" w:bidi="ckb-IQ"/>
        </w:rPr>
        <w:t>•  Till variances: expected versus physically counted cash and explanations.</w:t>
      </w:r>
    </w:p>
    <w:p>
      <w:pPr>
        <w:pStyle w:val="Heading2"/>
        <w:jc w:val="start"/>
        <w:widowControl/>
        <w:bidi w:val="0"/>
      </w:pPr>
      <w:r>
        <w:rPr>
          <w:rFonts w:ascii="Noto Sans" w:hAnsi="Noto Sans" w:cs="Noto Sans" w:eastAsia="Noto Sans"/>
          <w:b/>
          <w:color w:val="000000"/>
          <w:sz w:val="24"/>
          <w:lang w:val="en-GB" w:bidi="ckb-IQ"/>
        </w:rPr>
        <w:t>Check accounts and activity</w:t>
      </w:r>
    </w:p>
    <w:p>
      <w:pPr>
        <w:spacing w:line="300" w:lineRule="exact" w:after="100"/>
        <w:jc w:val="start"/>
        <w:widowControl/>
        <w:bidi w:val="0"/>
      </w:pPr>
      <w:r>
        <w:rPr>
          <w:rFonts w:ascii="Noto Sans" w:hAnsi="Noto Sans" w:cs="Noto Sans" w:eastAsia="Noto Sans"/>
          <w:color w:val="000000"/>
          <w:sz w:val="22"/>
          <w:lang w:val="en-GB" w:bidi="ckb-IQ"/>
        </w:rPr>
        <w:t>Select Trial balance to review debit, credit and balance by account separately in IQD and USD. Select Audit trail to review authorized event dates, actors, actions and record types; search/page through the history.</w:t>
      </w:r>
    </w:p>
    <w:p>
      <w:pPr>
        <w:spacing w:line="300" w:lineRule="exact" w:after="100"/>
        <w:jc w:val="start"/>
        <w:widowControl/>
        <w:bidi w:val="0"/>
      </w:pPr>
      <w:r>
        <w:rPr>
          <w:rFonts w:ascii="Noto Sans" w:hAnsi="Noto Sans" w:cs="Noto Sans" w:eastAsia="Noto Sans"/>
          <w:color w:val="000000"/>
          <w:sz w:val="22"/>
          <w:lang w:val="en-GB" w:bidi="ckb-IQ"/>
        </w:rPr>
        <w:t>Use the accountant's approved interpretation for official books and recognition policies. The operational reports do not create a consolidated IQD/USD balance, a statutory tax return or a full set of legal financial statements.</w:t>
      </w:r>
    </w:p>
    <w:p>
      <w:r>
        <w:br w:type="page"/>
      </w:r>
    </w:p>
    <w:p>
      <w:bookmarkStart w:id="17" w:name="en17"/>
      <w:pPr>
        <w:pStyle w:val="Heading1"/>
        <w:jc w:val="start"/>
        <w:widowControl/>
        <w:bidi w:val="0"/>
      </w:pPr>
      <w:r>
        <w:rPr>
          <w:rFonts w:ascii="Noto Sans" w:hAnsi="Noto Sans" w:cs="Noto Sans" w:eastAsia="Noto Sans"/>
          <w:color w:val="000000"/>
          <w:sz w:val="38"/>
          <w:lang w:val="en-GB" w:bidi="ckb-IQ"/>
        </w:rPr>
        <w:t>17  Bank and card statement reconciliation</w:t>
      </w:r>
      <w:bookmarkEnd w:id="17"/>
    </w:p>
    <w:p>
      <w:pPr>
        <w:spacing w:line="300" w:lineRule="exact" w:after="100"/>
        <w:jc w:val="start"/>
        <w:widowControl/>
        <w:bidi w:val="0"/>
      </w:pPr>
      <w:r>
        <w:rPr>
          <w:rFonts w:ascii="Noto Sans" w:hAnsi="Noto Sans" w:cs="Noto Sans" w:eastAsia="Noto Sans"/>
          <w:color w:val="000000"/>
          <w:sz w:val="22"/>
          <w:lang w:val="en-GB" w:bidi="ckb-IQ"/>
        </w:rPr>
        <w:t>Reconciliation links a statement line to an existing recorded transaction. It does not create a payment or connect automatically to a bank.</w:t>
      </w:r>
    </w:p>
    <w:p>
      <w:pPr>
        <w:pStyle w:val="Heading2"/>
        <w:jc w:val="start"/>
        <w:widowControl/>
        <w:bidi w:val="0"/>
      </w:pPr>
      <w:r>
        <w:rPr>
          <w:rFonts w:ascii="Noto Sans" w:hAnsi="Noto Sans" w:cs="Noto Sans" w:eastAsia="Noto Sans"/>
          <w:b/>
          <w:color w:val="000000"/>
          <w:sz w:val="24"/>
          <w:lang w:val="en-GB" w:bidi="ckb-IQ"/>
        </w:rPr>
        <w:t>Prepare and import a statement</w:t>
      </w:r>
    </w:p>
    <w:p>
      <w:pPr>
        <w:spacing w:line="300" w:lineRule="exact" w:after="100"/>
        <w:jc w:val="start"/>
        <w:widowControl/>
        <w:bidi w:val="0"/>
      </w:pPr>
      <w:r>
        <w:rPr>
          <w:rFonts w:ascii="Noto Sans" w:hAnsi="Noto Sans" w:cs="Noto Sans" w:eastAsia="Noto Sans"/>
          <w:color w:val="000000"/>
          <w:sz w:val="22"/>
          <w:lang w:val="en-GB" w:bidi="ckb-IQ"/>
        </w:rPr>
        <w:t>1. Open Accounting → Bank/card reconciliation and choose Import statement CSV. Download the template from the import workflow.</w:t>
      </w:r>
    </w:p>
    <w:p>
      <w:pPr>
        <w:spacing w:line="300" w:lineRule="exact" w:after="100"/>
        <w:jc w:val="start"/>
        <w:widowControl/>
        <w:bidi w:val="0"/>
      </w:pPr>
      <w:r>
        <w:rPr>
          <w:rFonts w:ascii="Noto Sans" w:hAnsi="Noto Sans" w:cs="Noto Sans" w:eastAsia="Noto Sans"/>
          <w:color w:val="000000"/>
          <w:sz w:val="22"/>
          <w:lang w:val="en-GB" w:bidi="ckb-IQ"/>
        </w:rPr>
        <w:t>2. Keep these exact column headings: Date, Account, Currency, Amount, Reference, Statement ID.</w:t>
      </w:r>
    </w:p>
    <w:p>
      <w:pPr>
        <w:spacing w:line="300" w:lineRule="exact" w:after="100"/>
        <w:jc w:val="start"/>
        <w:widowControl/>
        <w:bidi w:val="0"/>
      </w:pPr>
      <w:r>
        <w:rPr>
          <w:rFonts w:ascii="Noto Sans" w:hAnsi="Noto Sans" w:cs="Noto Sans" w:eastAsia="Noto Sans"/>
          <w:color w:val="000000"/>
          <w:sz w:val="22"/>
          <w:lang w:val="en-GB" w:bidi="ckb-IQ"/>
        </w:rPr>
        <w:t>3. Use dates in YYYY-MM-DD format. Account must be bank or card; Currency must be IQD or USD. Amount uses a signed decimal value with the correct direction. Statement ID must be a stable identifier from the source statement.</w:t>
      </w:r>
    </w:p>
    <w:p>
      <w:pPr>
        <w:spacing w:line="300" w:lineRule="exact" w:after="100"/>
        <w:jc w:val="start"/>
        <w:widowControl/>
        <w:bidi w:val="0"/>
      </w:pPr>
      <w:r>
        <w:rPr>
          <w:rFonts w:ascii="Noto Sans" w:hAnsi="Noto Sans" w:cs="Noto Sans" w:eastAsia="Noto Sans"/>
          <w:color w:val="000000"/>
          <w:sz w:val="22"/>
          <w:lang w:val="en-GB" w:bidi="ckb-IQ"/>
        </w:rPr>
        <w:t>4. Check dates, currency, signs and identifiers with the accountant. Import no more than 1,000 lines or 180 KB at a time.</w:t>
      </w:r>
    </w:p>
    <w:p>
      <w:pPr>
        <w:spacing w:line="300" w:lineRule="exact" w:after="100"/>
        <w:jc w:val="start"/>
        <w:widowControl/>
        <w:bidi w:val="0"/>
      </w:pPr>
      <w:r>
        <w:rPr>
          <w:rFonts w:ascii="Noto Sans" w:hAnsi="Noto Sans" w:cs="Noto Sans" w:eastAsia="Noto Sans"/>
          <w:color w:val="000000"/>
          <w:sz w:val="22"/>
          <w:lang w:val="en-GB" w:bidi="ckb-IQ"/>
        </w:rPr>
        <w:t>5. Select the prepared CSV and import. Review any errors before making another file. Confirm the expected statement lines appear; avoid changing IDs to reimport the same activity.</w:t>
      </w:r>
    </w:p>
    <w:p>
      <w:pPr>
        <w:pStyle w:val="Heading2"/>
        <w:jc w:val="start"/>
        <w:widowControl/>
        <w:bidi w:val="0"/>
      </w:pPr>
      <w:r>
        <w:rPr>
          <w:rFonts w:ascii="Noto Sans" w:hAnsi="Noto Sans" w:cs="Noto Sans" w:eastAsia="Noto Sans"/>
          <w:b/>
          <w:color w:val="000000"/>
          <w:sz w:val="24"/>
          <w:lang w:val="en-GB" w:bidi="ckb-IQ"/>
        </w:rPr>
        <w:t>Match and correct</w:t>
      </w:r>
    </w:p>
    <w:p>
      <w:pPr>
        <w:spacing w:line="300" w:lineRule="exact" w:after="100"/>
        <w:jc w:val="start"/>
        <w:widowControl/>
        <w:bidi w:val="0"/>
      </w:pPr>
      <w:r>
        <w:rPr>
          <w:rFonts w:ascii="Noto Sans" w:hAnsi="Noto Sans" w:cs="Noto Sans" w:eastAsia="Noto Sans"/>
          <w:color w:val="000000"/>
          <w:sz w:val="22"/>
          <w:lang w:val="en-GB" w:bidi="ckb-IQ"/>
        </w:rPr>
        <w:t>1. On an Unmatched statement line, select Match. Choose the existing posting with the same account, currency and amount.</w:t>
      </w:r>
    </w:p>
    <w:p>
      <w:pPr>
        <w:spacing w:line="300" w:lineRule="exact" w:after="100"/>
        <w:jc w:val="start"/>
        <w:widowControl/>
        <w:bidi w:val="0"/>
      </w:pPr>
      <w:r>
        <w:rPr>
          <w:rFonts w:ascii="Noto Sans" w:hAnsi="Noto Sans" w:cs="Noto Sans" w:eastAsia="Noto Sans"/>
          <w:color w:val="000000"/>
          <w:sz w:val="22"/>
          <w:lang w:val="en-GB" w:bidi="ckb-IQ"/>
        </w:rPr>
        <w:t>2. Enter matching evidence and confirm the reference/date make sense. Save and check the Reconciled status.</w:t>
      </w:r>
    </w:p>
    <w:p>
      <w:pPr>
        <w:spacing w:line="300" w:lineRule="exact" w:after="100"/>
        <w:jc w:val="start"/>
        <w:widowControl/>
        <w:bidi w:val="0"/>
      </w:pPr>
      <w:r>
        <w:rPr>
          <w:rFonts w:ascii="Noto Sans" w:hAnsi="Noto Sans" w:cs="Noto Sans" w:eastAsia="Noto Sans"/>
          <w:color w:val="000000"/>
          <w:sz w:val="22"/>
          <w:lang w:val="en-GB" w:bidi="ckb-IQ"/>
        </w:rPr>
        <w:t>3. If a fee or genuine transaction was never recorded, create it through its appropriate authorized Finance workflow first. Return and match the resulting posting. Do not force a match to unrelated activity with the same amount.</w:t>
      </w:r>
    </w:p>
    <w:p>
      <w:pPr>
        <w:spacing w:line="300" w:lineRule="exact" w:after="100"/>
        <w:jc w:val="start"/>
        <w:widowControl/>
        <w:bidi w:val="0"/>
      </w:pPr>
      <w:r>
        <w:rPr>
          <w:rFonts w:ascii="Noto Sans" w:hAnsi="Noto Sans" w:cs="Noto Sans" w:eastAsia="Noto Sans"/>
          <w:color w:val="000000"/>
          <w:sz w:val="22"/>
          <w:lang w:val="en-GB" w:bidi="ckb-IQ"/>
        </w:rPr>
        <w:t>4. To correct a mistaken match, open Reconciliation history. An authorized approver selects Reverse match and records a reason. The original match remains in history.</w:t>
      </w:r>
    </w:p>
    <w:p>
      <w:pPr>
        <w:spacing w:line="300" w:lineRule="exact" w:after="100"/>
        <w:jc w:val="start"/>
        <w:widowControl/>
        <w:bidi w:val="0"/>
      </w:pPr>
      <w:r>
        <w:rPr>
          <w:rFonts w:ascii="Noto Sans" w:hAnsi="Noto Sans" w:cs="Noto Sans" w:eastAsia="Noto Sans"/>
          <w:color w:val="000000"/>
          <w:sz w:val="22"/>
          <w:lang w:val="en-GB" w:bidi="ckb-IQ"/>
        </w:rPr>
        <w:t>5. Return to the unmatched line and match it to the correct posting. Review unresolved lines and independent statement totals before considering the account reconciled.</w:t>
      </w:r>
    </w:p>
    <w:p>
      <w:pPr>
        <w:spacing w:line="300" w:lineRule="exact" w:after="100"/>
        <w:jc w:val="start"/>
        <w:widowControl/>
        <w:bidi w:val="0"/>
      </w:pPr>
      <w:r>
        <w:rPr>
          <w:rFonts w:ascii="Noto Sans" w:hAnsi="Noto Sans" w:cs="Noto Sans" w:eastAsia="Noto Sans"/>
          <w:color w:val="000000"/>
          <w:sz w:val="22"/>
          <w:lang w:val="en-GB" w:bidi="ckb-IQ"/>
        </w:rPr>
        <w:t>Keep original statements in the clinic's approved finance storage. Use a synthetic CSV for training; this workflow handles real financial information when used with live statements.</w:t>
      </w:r>
    </w:p>
    <w:p>
      <w:r>
        <w:br w:type="page"/>
      </w:r>
    </w:p>
    <w:p>
      <w:bookmarkStart w:id="18" w:name="en18"/>
      <w:pPr>
        <w:pStyle w:val="Heading1"/>
        <w:jc w:val="start"/>
        <w:widowControl/>
        <w:bidi w:val="0"/>
      </w:pPr>
      <w:r>
        <w:rPr>
          <w:rFonts w:ascii="Noto Sans" w:hAnsi="Noto Sans" w:cs="Noto Sans" w:eastAsia="Noto Sans"/>
          <w:color w:val="000000"/>
          <w:sz w:val="38"/>
          <w:lang w:val="en-GB" w:bidi="ckb-IQ"/>
        </w:rPr>
        <w:t>18  Accounting exports and period closing</w:t>
      </w:r>
      <w:bookmarkEnd w:id="18"/>
    </w:p>
    <w:p>
      <w:pPr>
        <w:pStyle w:val="Heading2"/>
        <w:jc w:val="start"/>
        <w:widowControl/>
        <w:bidi w:val="0"/>
      </w:pPr>
      <w:r>
        <w:rPr>
          <w:rFonts w:ascii="Noto Sans" w:hAnsi="Noto Sans" w:cs="Noto Sans" w:eastAsia="Noto Sans"/>
          <w:b/>
          <w:color w:val="000000"/>
          <w:sz w:val="24"/>
          <w:lang w:val="en-GB" w:bidi="ckb-IQ"/>
        </w:rPr>
        <w:t>Map accounts and hand off a batch</w:t>
      </w:r>
    </w:p>
    <w:p>
      <w:pPr>
        <w:spacing w:line="300" w:lineRule="exact" w:after="100"/>
        <w:jc w:val="start"/>
        <w:widowControl/>
        <w:bidi w:val="0"/>
      </w:pPr>
      <w:r>
        <w:rPr>
          <w:rFonts w:ascii="Noto Sans" w:hAnsi="Noto Sans" w:cs="Noto Sans" w:eastAsia="Noto Sans"/>
          <w:color w:val="000000"/>
          <w:sz w:val="22"/>
          <w:lang w:val="en-GB" w:bidi="ckb-IQ"/>
        </w:rPr>
        <w:t>1. Obtain the destination system's account codes from the clinic accountant. Open Accounting → Account mappings and select New mapping version.</w:t>
      </w:r>
    </w:p>
    <w:p>
      <w:pPr>
        <w:spacing w:line="300" w:lineRule="exact" w:after="100"/>
        <w:jc w:val="start"/>
        <w:widowControl/>
        <w:bidi w:val="0"/>
      </w:pPr>
      <w:r>
        <w:rPr>
          <w:rFonts w:ascii="Noto Sans" w:hAnsi="Noto Sans" w:cs="Noto Sans" w:eastAsia="Noto Sans"/>
          <w:color w:val="000000"/>
          <w:sz w:val="22"/>
          <w:lang w:val="en-GB" w:bidi="ckb-IQ"/>
        </w:rPr>
        <w:t>2. Enter a clear version name and the external code for each required account. Review the mapping with the accountant. An authorized approver selects Approve mapping. Approved versions cannot be edited.</w:t>
      </w:r>
    </w:p>
    <w:p>
      <w:pPr>
        <w:spacing w:line="300" w:lineRule="exact" w:after="100"/>
        <w:jc w:val="start"/>
        <w:widowControl/>
        <w:bidi w:val="0"/>
      </w:pPr>
      <w:r>
        <w:rPr>
          <w:rFonts w:ascii="Noto Sans" w:hAnsi="Noto Sans" w:cs="Noto Sans" w:eastAsia="Noto Sans"/>
          <w:color w:val="000000"/>
          <w:sz w:val="22"/>
          <w:lang w:val="en-GB" w:bidi="ckb-IQ"/>
        </w:rPr>
        <w:t>3. On the approved mapping, select Create accounting batch. Choose the From and To dates and save. A posting belongs to only one batch.</w:t>
      </w:r>
    </w:p>
    <w:p>
      <w:pPr>
        <w:spacing w:line="300" w:lineRule="exact" w:after="100"/>
        <w:jc w:val="start"/>
        <w:widowControl/>
        <w:bidi w:val="0"/>
      </w:pPr>
      <w:r>
        <w:rPr>
          <w:rFonts w:ascii="Noto Sans" w:hAnsi="Noto Sans" w:cs="Noto Sans" w:eastAsia="Noto Sans"/>
          <w:color w:val="000000"/>
          <w:sz w:val="22"/>
          <w:lang w:val="en-GB" w:bidi="ckb-IQ"/>
        </w:rPr>
        <w:t>4. Open Accounting batches and select Download CSV for that batch. Check record counts, source references and balanced debit/credit totals separately by original currency.</w:t>
      </w:r>
    </w:p>
    <w:p>
      <w:pPr>
        <w:spacing w:line="300" w:lineRule="exact" w:after="100"/>
        <w:jc w:val="start"/>
        <w:widowControl/>
        <w:bidi w:val="0"/>
      </w:pPr>
      <w:r>
        <w:rPr>
          <w:rFonts w:ascii="Noto Sans" w:hAnsi="Noto Sans" w:cs="Noto Sans" w:eastAsia="Noto Sans"/>
          <w:color w:val="000000"/>
          <w:sz w:val="22"/>
          <w:lang w:val="en-GB" w:bidi="ckb-IQ"/>
        </w:rPr>
        <w:t>5. Import once into the intended accounting system through the accountant's process. Downloading again gives the same batch; it is not permission to post duplicates.</w:t>
      </w:r>
    </w:p>
    <w:p>
      <w:pPr>
        <w:spacing w:line="300" w:lineRule="exact" w:after="100"/>
        <w:jc w:val="start"/>
        <w:widowControl/>
        <w:bidi w:val="0"/>
      </w:pPr>
      <w:r>
        <w:rPr>
          <w:rFonts w:ascii="Noto Sans" w:hAnsi="Noto Sans" w:cs="Noto Sans" w:eastAsia="Noto Sans"/>
          <w:color w:val="000000"/>
          <w:sz w:val="22"/>
          <w:lang w:val="en-GB" w:bidi="ckb-IQ"/>
        </w:rPr>
        <w:t>6. After confirming the external import, select Acknowledge. Enter the accounting-system reference and reconciliation notes. Verify the acknowledged state.</w:t>
      </w:r>
    </w:p>
    <w:p>
      <w:pPr>
        <w:spacing w:line="300" w:lineRule="exact" w:after="100"/>
        <w:jc w:val="start"/>
        <w:widowControl/>
        <w:bidi w:val="0"/>
      </w:pPr>
      <w:r>
        <w:rPr>
          <w:rFonts w:ascii="Noto Sans" w:hAnsi="Noto Sans" w:cs="Noto Sans" w:eastAsia="Noto Sans"/>
          <w:color w:val="000000"/>
          <w:sz w:val="22"/>
          <w:lang w:val="en-GB" w:bidi="ckb-IQ"/>
        </w:rPr>
        <w:t>Finance → Export accounting provides an authorized accounting CSV. For controlled external handoff, use approved mapping versions, unique batches and acknowledgement so imports can be traced.</w:t>
      </w:r>
    </w:p>
    <w:p>
      <w:pPr>
        <w:pStyle w:val="Heading2"/>
        <w:jc w:val="start"/>
        <w:widowControl/>
        <w:bidi w:val="0"/>
      </w:pPr>
      <w:r>
        <w:rPr>
          <w:rFonts w:ascii="Noto Sans" w:hAnsi="Noto Sans" w:cs="Noto Sans" w:eastAsia="Noto Sans"/>
          <w:b/>
          <w:color w:val="000000"/>
          <w:sz w:val="24"/>
          <w:lang w:val="en-GB" w:bidi="ckb-IQ"/>
        </w:rPr>
        <w:t>Close dates and correct errors</w:t>
      </w:r>
    </w:p>
    <w:p>
      <w:pPr>
        <w:spacing w:line="300" w:lineRule="exact" w:after="100"/>
        <w:jc w:val="start"/>
        <w:widowControl/>
        <w:bidi w:val="0"/>
      </w:pPr>
      <w:r>
        <w:rPr>
          <w:rFonts w:ascii="Noto Sans" w:hAnsi="Noto Sans" w:cs="Noto Sans" w:eastAsia="Noto Sans"/>
          <w:color w:val="000000"/>
          <w:sz w:val="22"/>
          <w:lang w:val="en-GB" w:bidi="ckb-IQ"/>
        </w:rPr>
        <w:t>1. Reconcile cash, bank/card, receivables, deposits/packages, payables and batches for the intended period.</w:t>
      </w:r>
    </w:p>
    <w:p>
      <w:pPr>
        <w:spacing w:line="300" w:lineRule="exact" w:after="100"/>
        <w:jc w:val="start"/>
        <w:widowControl/>
        <w:bidi w:val="0"/>
      </w:pPr>
      <w:r>
        <w:rPr>
          <w:rFonts w:ascii="Noto Sans" w:hAnsi="Noto Sans" w:cs="Noto Sans" w:eastAsia="Noto Sans"/>
          <w:color w:val="000000"/>
          <w:sz w:val="22"/>
          <w:lang w:val="en-GB" w:bidi="ckb-IQ"/>
        </w:rPr>
        <w:t>2. An authorized approver opens Accounting periods and selects Close accounting period. Enter From and To dates plus close evidence. Review and save.</w:t>
      </w:r>
    </w:p>
    <w:p>
      <w:pPr>
        <w:spacing w:line="300" w:lineRule="exact" w:after="100"/>
        <w:jc w:val="start"/>
        <w:widowControl/>
        <w:bidi w:val="0"/>
      </w:pPr>
      <w:r>
        <w:rPr>
          <w:rFonts w:ascii="Noto Sans" w:hAnsi="Noto Sans" w:cs="Noto Sans" w:eastAsia="Noto Sans"/>
          <w:color w:val="000000"/>
          <w:sz w:val="22"/>
          <w:lang w:val="en-GB" w:bidi="ckb-IQ"/>
        </w:rPr>
        <w:t>3. New postings into closed dates are rejected. Do not change a date or reopen another workflow merely to bypass the close.</w:t>
      </w:r>
    </w:p>
    <w:p>
      <w:pPr>
        <w:spacing w:line="300" w:lineRule="exact" w:after="100"/>
        <w:jc w:val="start"/>
        <w:widowControl/>
        <w:bidi w:val="0"/>
      </w:pPr>
      <w:r>
        <w:rPr>
          <w:rFonts w:ascii="Noto Sans" w:hAnsi="Noto Sans" w:cs="Noto Sans" w:eastAsia="Noto Sans"/>
          <w:color w:val="000000"/>
          <w:sz w:val="22"/>
          <w:lang w:val="en-GB" w:bidi="ckb-IQ"/>
        </w:rPr>
        <w:t>4. For a justified correction, select Dated accounting adjustment in an open period. Enter posting date, currency, amount, debit, credit and reason under the accountant's approval. Future dates are rejected.</w:t>
      </w:r>
    </w:p>
    <w:p>
      <w:pPr>
        <w:spacing w:line="300" w:lineRule="exact" w:after="100"/>
        <w:jc w:val="start"/>
        <w:widowControl/>
        <w:bidi w:val="0"/>
      </w:pPr>
      <w:r>
        <w:rPr>
          <w:rFonts w:ascii="Noto Sans" w:hAnsi="Noto Sans" w:cs="Noto Sans" w:eastAsia="Noto Sans"/>
          <w:color w:val="000000"/>
          <w:sz w:val="22"/>
          <w:lang w:val="en-GB" w:bidi="ckb-IQ"/>
        </w:rPr>
        <w:t>Official bookkeeping, tax, payroll calculations and recognition policies follow the clinic accountant's approved process. These exports do not establish that an external import or legal filing has occurred.</w:t>
      </w:r>
    </w:p>
    <w:p>
      <w:r>
        <w:br w:type="page"/>
      </w:r>
    </w:p>
    <w:p>
      <w:bookmarkStart w:id="19" w:name="en19"/>
      <w:pPr>
        <w:pStyle w:val="Heading1"/>
        <w:jc w:val="start"/>
        <w:widowControl/>
        <w:bidi w:val="0"/>
      </w:pPr>
      <w:r>
        <w:rPr>
          <w:rFonts w:ascii="Noto Sans" w:hAnsi="Noto Sans" w:cs="Noto Sans" w:eastAsia="Noto Sans"/>
          <w:color w:val="000000"/>
          <w:sz w:val="38"/>
          <w:lang w:val="en-GB" w:bidi="ckb-IQ"/>
        </w:rPr>
        <w:t>19  Staff accounts permissions and clinic settings</w:t>
      </w:r>
      <w:bookmarkEnd w:id="19"/>
    </w:p>
    <w:p>
      <w:pPr>
        <w:pStyle w:val="Heading2"/>
        <w:jc w:val="start"/>
        <w:widowControl/>
        <w:bidi w:val="0"/>
      </w:pPr>
      <w:r>
        <w:rPr>
          <w:rFonts w:ascii="Noto Sans" w:hAnsi="Noto Sans" w:cs="Noto Sans" w:eastAsia="Noto Sans"/>
          <w:b/>
          <w:color w:val="000000"/>
          <w:sz w:val="24"/>
          <w:lang w:val="en-GB" w:bidi="ckb-IQ"/>
        </w:rPr>
        <w:t>Create an individual account</w:t>
      </w:r>
    </w:p>
    <w:p>
      <w:pPr>
        <w:spacing w:line="300" w:lineRule="exact" w:after="100"/>
        <w:jc w:val="start"/>
        <w:widowControl/>
        <w:bidi w:val="0"/>
      </w:pPr>
      <w:r>
        <w:rPr>
          <w:rFonts w:ascii="Noto Sans" w:hAnsi="Noto Sans" w:cs="Noto Sans" w:eastAsia="Noto Sans"/>
          <w:color w:val="000000"/>
          <w:sz w:val="22"/>
          <w:lang w:val="en-GB" w:bidi="ckb-IQ"/>
        </w:rPr>
        <w:t>1. As an authorized administrator or owner, open Team &amp; access and choose Create staff account.</w:t>
      </w:r>
    </w:p>
    <w:p>
      <w:pPr>
        <w:spacing w:line="300" w:lineRule="exact" w:after="100"/>
        <w:jc w:val="start"/>
        <w:widowControl/>
        <w:bidi w:val="0"/>
      </w:pPr>
      <w:r>
        <w:rPr>
          <w:rFonts w:ascii="Noto Sans" w:hAnsi="Noto Sans" w:cs="Noto Sans" w:eastAsia="Noto Sans"/>
          <w:color w:val="000000"/>
          <w:sz w:val="22"/>
          <w:lang w:val="en-GB" w:bidi="ckb-IQ"/>
        </w:rPr>
        <w:t>2. Enter the person's full display name, unique username, permitted primary role and temporary password. Usernames start with a Latin letter and use 3–32 Latin letters, numbers, dots, hyphens or underscores. Use a temporary password of 16–128 characters.</w:t>
      </w:r>
    </w:p>
    <w:p>
      <w:pPr>
        <w:spacing w:line="300" w:lineRule="exact" w:after="100"/>
        <w:jc w:val="start"/>
        <w:widowControl/>
        <w:bidi w:val="0"/>
      </w:pPr>
      <w:r>
        <w:rPr>
          <w:rFonts w:ascii="Noto Sans" w:hAnsi="Noto Sans" w:cs="Noto Sans" w:eastAsia="Noto Sans"/>
          <w:color w:val="000000"/>
          <w:sz w:val="22"/>
          <w:lang w:val="en-GB" w:bidi="ckb-IQ"/>
        </w:rPr>
        <w:t>3. Save and confirm the new staff row. Give the credentials privately to that person. They must change the temporary password at first sign-in.</w:t>
      </w:r>
    </w:p>
    <w:p>
      <w:pPr>
        <w:spacing w:line="300" w:lineRule="exact" w:after="100"/>
        <w:jc w:val="start"/>
        <w:widowControl/>
        <w:bidi w:val="0"/>
      </w:pPr>
      <w:r>
        <w:rPr>
          <w:rFonts w:ascii="Noto Sans" w:hAnsi="Noto Sans" w:cs="Noto Sans" w:eastAsia="Noto Sans"/>
          <w:color w:val="000000"/>
          <w:sz w:val="22"/>
          <w:lang w:val="en-GB" w:bidi="ckb-IQ"/>
        </w:rPr>
        <w:t>4. Administrators manage only permitted non-privileged staff. The owner manages privileged business roles. The normal staff screen does not create or replace the owner account.</w:t>
      </w:r>
    </w:p>
    <w:p>
      <w:pPr>
        <w:pStyle w:val="Heading2"/>
        <w:jc w:val="start"/>
        <w:widowControl/>
        <w:bidi w:val="0"/>
      </w:pPr>
      <w:r>
        <w:rPr>
          <w:rFonts w:ascii="Noto Sans" w:hAnsi="Noto Sans" w:cs="Noto Sans" w:eastAsia="Noto Sans"/>
          <w:b/>
          <w:color w:val="000000"/>
          <w:sz w:val="24"/>
          <w:lang w:val="en-GB" w:bidi="ckb-IQ"/>
        </w:rPr>
        <w:t>Change or revoke access</w:t>
      </w:r>
    </w:p>
    <w:p>
      <w:pPr>
        <w:spacing w:line="300" w:lineRule="exact" w:after="100"/>
        <w:jc w:val="start"/>
        <w:widowControl/>
        <w:bidi w:val="0"/>
      </w:pPr>
      <w:r>
        <w:rPr>
          <w:rFonts w:ascii="Noto Sans" w:hAnsi="Noto Sans" w:cs="Noto Sans" w:eastAsia="Noto Sans"/>
          <w:color w:val="000000"/>
          <w:sz w:val="22"/>
          <w:lang w:val="en-GB" w:bidi="ckb-IQ"/>
        </w:rPr>
        <w:t>1. Expand Manage account beside the intended staff member. Confirm username and name before any action.</w:t>
      </w:r>
    </w:p>
    <w:p>
      <w:pPr>
        <w:spacing w:line="300" w:lineRule="exact" w:after="100"/>
        <w:jc w:val="start"/>
        <w:widowControl/>
        <w:bidi w:val="0"/>
      </w:pPr>
      <w:r>
        <w:rPr>
          <w:rFonts w:ascii="Noto Sans" w:hAnsi="Noto Sans" w:cs="Noto Sans" w:eastAsia="Noto Sans"/>
          <w:color w:val="000000"/>
          <w:sz w:val="22"/>
          <w:lang w:val="en-GB" w:bidi="ckb-IQ"/>
        </w:rPr>
        <w:t>2. Use Edit profile to change the permitted primary role or active status. Deactivate departing staff promptly.</w:t>
      </w:r>
    </w:p>
    <w:p>
      <w:pPr>
        <w:spacing w:line="300" w:lineRule="exact" w:after="100"/>
        <w:jc w:val="start"/>
        <w:widowControl/>
        <w:bidi w:val="0"/>
      </w:pPr>
      <w:r>
        <w:rPr>
          <w:rFonts w:ascii="Noto Sans" w:hAnsi="Noto Sans" w:cs="Noto Sans" w:eastAsia="Noto Sans"/>
          <w:color w:val="000000"/>
          <w:sz w:val="22"/>
          <w:lang w:val="en-GB" w:bidi="ckb-IQ"/>
        </w:rPr>
        <w:t>3. The owner can Grant an additional role or Revoke additional role with a reason. Review the resulting access; business administration alone does not grant clinical access.</w:t>
      </w:r>
    </w:p>
    <w:p>
      <w:pPr>
        <w:spacing w:line="300" w:lineRule="exact" w:after="100"/>
        <w:jc w:val="start"/>
        <w:widowControl/>
        <w:bidi w:val="0"/>
      </w:pPr>
      <w:r>
        <w:rPr>
          <w:rFonts w:ascii="Noto Sans" w:hAnsi="Noto Sans" w:cs="Noto Sans" w:eastAsia="Noto Sans"/>
          <w:color w:val="000000"/>
          <w:sz w:val="22"/>
          <w:lang w:val="en-GB" w:bidi="ckb-IQ"/>
        </w:rPr>
        <w:t>4. Use Set approval limit for the intended currency and amount. Review IQD and USD limits separately.</w:t>
      </w:r>
    </w:p>
    <w:p>
      <w:pPr>
        <w:spacing w:line="300" w:lineRule="exact" w:after="100"/>
        <w:jc w:val="start"/>
        <w:widowControl/>
        <w:bidi w:val="0"/>
      </w:pPr>
      <w:r>
        <w:rPr>
          <w:rFonts w:ascii="Noto Sans" w:hAnsi="Noto Sans" w:cs="Noto Sans" w:eastAsia="Noto Sans"/>
          <w:color w:val="000000"/>
          <w:sz w:val="22"/>
          <w:lang w:val="en-GB" w:bidi="ckb-IQ"/>
        </w:rPr>
        <w:t>5. For a forgotten password, select Reset password for the correct permitted account. Set a new temporary password and give it privately. Previous sessions are denied, and the user changes it at next sign-in.</w:t>
      </w:r>
    </w:p>
    <w:p>
      <w:pPr>
        <w:pStyle w:val="Heading2"/>
        <w:jc w:val="start"/>
        <w:widowControl/>
        <w:bidi w:val="0"/>
      </w:pPr>
      <w:r>
        <w:rPr>
          <w:rFonts w:ascii="Noto Sans" w:hAnsi="Noto Sans" w:cs="Noto Sans" w:eastAsia="Noto Sans"/>
          <w:b/>
          <w:color w:val="000000"/>
          <w:sz w:val="24"/>
          <w:lang w:val="en-GB" w:bidi="ckb-IQ"/>
        </w:rPr>
        <w:t>Configure the clinic</w:t>
      </w:r>
    </w:p>
    <w:p>
      <w:pPr>
        <w:spacing w:line="300" w:lineRule="exact" w:after="100"/>
        <w:jc w:val="start"/>
        <w:widowControl/>
        <w:bidi w:val="0"/>
      </w:pPr>
      <w:r>
        <w:rPr>
          <w:rFonts w:ascii="Noto Sans" w:hAnsi="Noto Sans" w:cs="Noto Sans" w:eastAsia="Noto Sans"/>
          <w:color w:val="000000"/>
          <w:sz w:val="22"/>
          <w:lang w:val="en-GB" w:bidi="ckb-IQ"/>
        </w:rPr>
        <w:t>Open Settings → Edit profile to maintain clinic name, Require MFA and Allow cross-currency settlement. Review the impact with the clinic before saving. Clinical access scope is managed separately, as described in chapter 20.</w:t>
      </w:r>
    </w:p>
    <w:p>
      <w:pPr>
        <w:spacing w:line="300" w:lineRule="exact" w:after="100"/>
        <w:jc w:val="start"/>
        <w:widowControl/>
        <w:bidi w:val="0"/>
      </w:pPr>
      <w:r>
        <w:rPr>
          <w:rFonts w:ascii="Noto Sans" w:hAnsi="Noto Sans" w:cs="Noto Sans" w:eastAsia="Noto Sans"/>
          <w:color w:val="000000"/>
          <w:sz w:val="22"/>
          <w:lang w:val="en-GB" w:bidi="ckb-IQ"/>
        </w:rPr>
        <w:t>Do not share accounts or print passwords in this manual. MFA enrollment and personal password changes belong to each person's Account &amp; security workflow.</w:t>
      </w:r>
    </w:p>
    <w:p>
      <w:r>
        <w:br w:type="page"/>
      </w:r>
    </w:p>
    <w:p>
      <w:bookmarkStart w:id="20" w:name="en20"/>
      <w:pPr>
        <w:pStyle w:val="Heading1"/>
        <w:jc w:val="start"/>
        <w:widowControl/>
        <w:bidi w:val="0"/>
      </w:pPr>
      <w:r>
        <w:rPr>
          <w:rFonts w:ascii="Noto Sans" w:hAnsi="Noto Sans" w:cs="Noto Sans" w:eastAsia="Noto Sans"/>
          <w:color w:val="000000"/>
          <w:sz w:val="38"/>
          <w:lang w:val="en-GB" w:bidi="ckb-IQ"/>
        </w:rPr>
        <w:t>20  Care access retention holds and clinical exports</w:t>
      </w:r>
      <w:bookmarkEnd w:id="20"/>
    </w:p>
    <w:p>
      <w:pPr>
        <w:pStyle w:val="Heading2"/>
        <w:jc w:val="start"/>
        <w:widowControl/>
        <w:bidi w:val="0"/>
      </w:pPr>
      <w:r>
        <w:rPr>
          <w:rFonts w:ascii="Noto Sans" w:hAnsi="Noto Sans" w:cs="Noto Sans" w:eastAsia="Noto Sans"/>
          <w:b/>
          <w:color w:val="000000"/>
          <w:sz w:val="24"/>
          <w:lang w:val="en-GB" w:bidi="ckb-IQ"/>
        </w:rPr>
        <w:t>Assign care access</w:t>
      </w:r>
    </w:p>
    <w:p>
      <w:pPr>
        <w:spacing w:line="300" w:lineRule="exact" w:after="100"/>
        <w:jc w:val="start"/>
        <w:widowControl/>
        <w:bidi w:val="0"/>
      </w:pPr>
      <w:r>
        <w:rPr>
          <w:rFonts w:ascii="Noto Sans" w:hAnsi="Noto Sans" w:cs="Noto Sans" w:eastAsia="Noto Sans"/>
          <w:color w:val="000000"/>
          <w:sz w:val="22"/>
          <w:lang w:val="en-GB" w:bidi="ckb-IQ"/>
        </w:rPr>
        <w:t>1. In the patient's Care team &amp; access section, an authorized user selects Assign clinician, chooses the active clinician and records the assignment reason.</w:t>
      </w:r>
    </w:p>
    <w:p>
      <w:pPr>
        <w:spacing w:line="300" w:lineRule="exact" w:after="100"/>
        <w:jc w:val="start"/>
        <w:widowControl/>
        <w:bidi w:val="0"/>
      </w:pPr>
      <w:r>
        <w:rPr>
          <w:rFonts w:ascii="Noto Sans" w:hAnsi="Noto Sans" w:cs="Noto Sans" w:eastAsia="Noto Sans"/>
          <w:color w:val="000000"/>
          <w:sz w:val="22"/>
          <w:lang w:val="en-GB" w:bidi="ckb-IQ"/>
        </w:rPr>
        <w:t>2. Review Assigned care team. Use End care assignment with a reason when the assignment ends; history is preserved.</w:t>
      </w:r>
    </w:p>
    <w:p>
      <w:pPr>
        <w:spacing w:line="300" w:lineRule="exact" w:after="100"/>
        <w:jc w:val="start"/>
        <w:widowControl/>
        <w:bidi w:val="0"/>
      </w:pPr>
      <w:r>
        <w:rPr>
          <w:rFonts w:ascii="Noto Sans" w:hAnsi="Noto Sans" w:cs="Noto Sans" w:eastAsia="Noto Sans"/>
          <w:color w:val="000000"/>
          <w:sz w:val="22"/>
          <w:lang w:val="en-GB" w:bidi="ckb-IQ"/>
        </w:rPr>
        <w:t>3. The authorized owner chooses Clinical access scope: All clinic clinicians or Assigned care team. Assign clinicians to patients before enabling assigned-care access so care is not unexpectedly blocked.</w:t>
      </w:r>
    </w:p>
    <w:p>
      <w:pPr>
        <w:spacing w:line="300" w:lineRule="exact" w:after="100"/>
        <w:jc w:val="start"/>
        <w:widowControl/>
        <w:bidi w:val="0"/>
      </w:pPr>
      <w:r>
        <w:rPr>
          <w:rFonts w:ascii="Noto Sans" w:hAnsi="Noto Sans" w:cs="Noto Sans" w:eastAsia="Noto Sans"/>
          <w:color w:val="000000"/>
          <w:sz w:val="22"/>
          <w:lang w:val="en-GB" w:bidi="ckb-IQ"/>
        </w:rPr>
        <w:t>4. Confirm the affected staff can open only the intended patients. Role permission and patient scope both apply. Do not use another person's account to work around a denial.</w:t>
      </w:r>
    </w:p>
    <w:p>
      <w:pPr>
        <w:pStyle w:val="Heading2"/>
        <w:jc w:val="start"/>
        <w:widowControl/>
        <w:bidi w:val="0"/>
      </w:pPr>
      <w:r>
        <w:rPr>
          <w:rFonts w:ascii="Noto Sans" w:hAnsi="Noto Sans" w:cs="Noto Sans" w:eastAsia="Noto Sans"/>
          <w:b/>
          <w:color w:val="000000"/>
          <w:sz w:val="24"/>
          <w:lang w:val="en-GB" w:bidi="ckb-IQ"/>
        </w:rPr>
        <w:t>Record policy and legal holds</w:t>
      </w:r>
    </w:p>
    <w:p>
      <w:pPr>
        <w:spacing w:line="300" w:lineRule="exact" w:after="100"/>
        <w:jc w:val="start"/>
        <w:widowControl/>
        <w:bidi w:val="0"/>
      </w:pPr>
      <w:r>
        <w:rPr>
          <w:rFonts w:ascii="Noto Sans" w:hAnsi="Noto Sans" w:cs="Noto Sans" w:eastAsia="Noto Sans"/>
          <w:color w:val="000000"/>
          <w:sz w:val="22"/>
          <w:lang w:val="en-GB" w:bidi="ckb-IQ"/>
        </w:rPr>
        <w:t>1. Open Retention &amp; holds. The owner selects Record retention policy, chooses clinical, media, finance, audit or contact records, and enters retention days, approved policy reference and reason.</w:t>
      </w:r>
    </w:p>
    <w:p>
      <w:pPr>
        <w:spacing w:line="300" w:lineRule="exact" w:after="100"/>
        <w:jc w:val="start"/>
        <w:widowControl/>
        <w:bidi w:val="0"/>
      </w:pPr>
      <w:r>
        <w:rPr>
          <w:rFonts w:ascii="Noto Sans" w:hAnsi="Noto Sans" w:cs="Noto Sans" w:eastAsia="Noto Sans"/>
          <w:color w:val="000000"/>
          <w:sz w:val="22"/>
          <w:lang w:val="en-GB" w:bidi="ckb-IQ"/>
        </w:rPr>
        <w:t>2. Review the clinic-approved policy, then select Approve retention policy with approval evidence.</w:t>
      </w:r>
    </w:p>
    <w:p>
      <w:pPr>
        <w:spacing w:line="300" w:lineRule="exact" w:after="100"/>
        <w:jc w:val="start"/>
        <w:widowControl/>
        <w:bidi w:val="0"/>
      </w:pPr>
      <w:r>
        <w:rPr>
          <w:rFonts w:ascii="Noto Sans" w:hAnsi="Noto Sans" w:cs="Noto Sans" w:eastAsia="Noto Sans"/>
          <w:color w:val="000000"/>
          <w:sz w:val="22"/>
          <w:lang w:val="en-GB" w:bidi="ckb-IQ"/>
        </w:rPr>
        <w:t>3. For a patient hold, open the patient access section and choose Place legal hold. Enter the Hold authorization, including the reason and evidence from the clinic's approved process.</w:t>
      </w:r>
    </w:p>
    <w:p>
      <w:pPr>
        <w:spacing w:line="300" w:lineRule="exact" w:after="100"/>
        <w:jc w:val="start"/>
        <w:widowControl/>
        <w:bidi w:val="0"/>
      </w:pPr>
      <w:r>
        <w:rPr>
          <w:rFonts w:ascii="Noto Sans" w:hAnsi="Noto Sans" w:cs="Noto Sans" w:eastAsia="Noto Sans"/>
          <w:color w:val="000000"/>
          <w:sz w:val="22"/>
          <w:lang w:val="en-GB" w:bidi="ckb-IQ"/>
        </w:rPr>
        <w:t>4. Review holds under Retention &amp; holds. Release legal hold only with the required authority and documented reason/evidence.</w:t>
      </w:r>
    </w:p>
    <w:p>
      <w:pPr>
        <w:spacing w:line="300" w:lineRule="exact" w:after="100"/>
        <w:jc w:val="start"/>
        <w:widowControl/>
        <w:bidi w:val="0"/>
      </w:pPr>
      <w:r>
        <w:rPr>
          <w:rFonts w:ascii="Noto Sans" w:hAnsi="Noto Sans" w:cs="Noto Sans" w:eastAsia="Noto Sans"/>
          <w:color w:val="000000"/>
          <w:sz w:val="22"/>
          <w:lang w:val="en-GB" w:bidi="ckb-IQ"/>
        </w:rPr>
        <w:t>Recording or approving a policy does not delete data. Automatic clinical deletion and backup expiry remain disabled until the approved operating procedure is configured.</w:t>
      </w:r>
    </w:p>
    <w:p>
      <w:pPr>
        <w:pStyle w:val="Heading2"/>
        <w:jc w:val="start"/>
        <w:widowControl/>
        <w:bidi w:val="0"/>
      </w:pPr>
      <w:r>
        <w:rPr>
          <w:rFonts w:ascii="Noto Sans" w:hAnsi="Noto Sans" w:cs="Noto Sans" w:eastAsia="Noto Sans"/>
          <w:b/>
          <w:color w:val="000000"/>
          <w:sz w:val="24"/>
          <w:lang w:val="en-GB" w:bidi="ckb-IQ"/>
        </w:rPr>
        <w:t>Export an authorized clinical record</w:t>
      </w:r>
    </w:p>
    <w:p>
      <w:pPr>
        <w:spacing w:line="300" w:lineRule="exact" w:after="100"/>
        <w:jc w:val="start"/>
        <w:widowControl/>
        <w:bidi w:val="0"/>
      </w:pPr>
      <w:r>
        <w:rPr>
          <w:rFonts w:ascii="Noto Sans" w:hAnsi="Noto Sans" w:cs="Noto Sans" w:eastAsia="Noto Sans"/>
          <w:color w:val="000000"/>
          <w:sz w:val="22"/>
          <w:lang w:val="en-GB" w:bidi="ckb-IQ"/>
        </w:rPr>
        <w:t>1. Confirm patient identity and the authorized purpose. Select Export clinical record where permitted in the patient access section.</w:t>
      </w:r>
    </w:p>
    <w:p>
      <w:pPr>
        <w:spacing w:line="300" w:lineRule="exact" w:after="100"/>
        <w:jc w:val="start"/>
        <w:widowControl/>
        <w:bidi w:val="0"/>
      </w:pPr>
      <w:r>
        <w:rPr>
          <w:rFonts w:ascii="Noto Sans" w:hAnsi="Noto Sans" w:cs="Noto Sans" w:eastAsia="Noto Sans"/>
          <w:color w:val="000000"/>
          <w:sz w:val="22"/>
          <w:lang w:val="en-GB" w:bidi="ckb-IQ"/>
        </w:rPr>
        <w:t>2. Enter the documented export purpose, review it, and submit. Save the resulting JSON only to the clinic's approved destination.</w:t>
      </w:r>
    </w:p>
    <w:p>
      <w:pPr>
        <w:spacing w:line="300" w:lineRule="exact" w:after="100"/>
        <w:jc w:val="start"/>
        <w:widowControl/>
        <w:bidi w:val="0"/>
      </w:pPr>
      <w:r>
        <w:rPr>
          <w:rFonts w:ascii="Noto Sans" w:hAnsi="Noto Sans" w:cs="Noto Sans" w:eastAsia="Noto Sans"/>
          <w:color w:val="000000"/>
          <w:sz w:val="22"/>
          <w:lang w:val="en-GB" w:bidi="ckb-IQ"/>
        </w:rPr>
        <w:t>3. The export contains clinical text, prescriptions, results and document metadata. Original photos are accessed separately through Clinical media; this JSON is not a bundle of image files.</w:t>
      </w:r>
    </w:p>
    <w:p>
      <w:pPr>
        <w:spacing w:line="300" w:lineRule="exact" w:after="100"/>
        <w:jc w:val="start"/>
        <w:widowControl/>
        <w:bidi w:val="0"/>
      </w:pPr>
      <w:r>
        <w:rPr>
          <w:rFonts w:ascii="Noto Sans" w:hAnsi="Noto Sans" w:cs="Noto Sans" w:eastAsia="Noto Sans"/>
          <w:color w:val="000000"/>
          <w:sz w:val="22"/>
          <w:lang w:val="en-GB" w:bidi="ckb-IQ"/>
        </w:rPr>
        <w:t>Business access alone does not authorize clinical export. Exported files remain sensitive after download; follow the clinic's access, handover and retention rules.</w:t>
      </w:r>
    </w:p>
    <w:p>
      <w:r>
        <w:br w:type="page"/>
      </w:r>
    </w:p>
    <w:p>
      <w:bookmarkStart w:id="21" w:name="en21"/>
      <w:pPr>
        <w:pStyle w:val="Heading1"/>
        <w:jc w:val="start"/>
        <w:widowControl/>
        <w:bidi w:val="0"/>
      </w:pPr>
      <w:r>
        <w:rPr>
          <w:rFonts w:ascii="Noto Sans" w:hAnsi="Noto Sans" w:cs="Noto Sans" w:eastAsia="Noto Sans"/>
          <w:color w:val="000000"/>
          <w:sz w:val="38"/>
          <w:lang w:val="en-GB" w:bidi="ckb-IQ"/>
        </w:rPr>
        <w:t>21  Printing common problems and daily checks</w:t>
      </w:r>
      <w:bookmarkEnd w:id="21"/>
    </w:p>
    <w:p>
      <w:pPr>
        <w:pStyle w:val="Heading2"/>
        <w:jc w:val="start"/>
        <w:widowControl/>
        <w:bidi w:val="0"/>
      </w:pPr>
      <w:r>
        <w:rPr>
          <w:rFonts w:ascii="Noto Sans" w:hAnsi="Noto Sans" w:cs="Noto Sans" w:eastAsia="Noto Sans"/>
          <w:b/>
          <w:color w:val="000000"/>
          <w:sz w:val="24"/>
          <w:lang w:val="en-GB" w:bidi="ckb-IQ"/>
        </w:rPr>
        <w:t>Print the correct saved record</w:t>
      </w:r>
    </w:p>
    <w:p>
      <w:pPr>
        <w:spacing w:line="300" w:lineRule="exact" w:after="100"/>
        <w:jc w:val="start"/>
        <w:widowControl/>
        <w:bidi w:val="0"/>
      </w:pPr>
      <w:r>
        <w:rPr>
          <w:rFonts w:ascii="Noto Sans" w:hAnsi="Noto Sans" w:cs="Noto Sans" w:eastAsia="Noto Sans"/>
          <w:color w:val="000000"/>
          <w:sz w:val="22"/>
          <w:lang w:val="en-GB" w:bidi="ckb-IQ"/>
        </w:rPr>
        <w:t>1. Open the saved invoice, receipt, signed prescription, aftercare, consent, letter or available report. Choose its Print or Receipt action.</w:t>
      </w:r>
    </w:p>
    <w:p>
      <w:pPr>
        <w:spacing w:line="300" w:lineRule="exact" w:after="100"/>
        <w:jc w:val="start"/>
        <w:widowControl/>
        <w:bidi w:val="0"/>
      </w:pPr>
      <w:r>
        <w:rPr>
          <w:rFonts w:ascii="Noto Sans" w:hAnsi="Noto Sans" w:cs="Noto Sans" w:eastAsia="Noto Sans"/>
          <w:color w:val="000000"/>
          <w:sz w:val="22"/>
          <w:lang w:val="en-GB" w:bidi="ckb-IQ"/>
        </w:rPr>
        <w:t>2. Check patient identity, record/reference number, date, language, amounts and currency. For Sorani, check right-to-left text and mixed-direction numbers.</w:t>
      </w:r>
    </w:p>
    <w:p>
      <w:pPr>
        <w:spacing w:line="300" w:lineRule="exact" w:after="100"/>
        <w:jc w:val="start"/>
        <w:widowControl/>
        <w:bidi w:val="0"/>
      </w:pPr>
      <w:r>
        <w:rPr>
          <w:rFonts w:ascii="Noto Sans" w:hAnsi="Noto Sans" w:cs="Noto Sans" w:eastAsia="Noto Sans"/>
          <w:color w:val="000000"/>
          <w:sz w:val="22"/>
          <w:lang w:val="en-GB" w:bidi="ckb-IQ"/>
        </w:rPr>
        <w:t>3. Select the intended printer and paper size in preview; check every page before printing. Collect the copy promptly and hand it to the authorized recipient.</w:t>
      </w:r>
    </w:p>
    <w:p>
      <w:pPr>
        <w:pStyle w:val="Heading2"/>
        <w:jc w:val="start"/>
        <w:widowControl/>
        <w:bidi w:val="0"/>
      </w:pPr>
      <w:r>
        <w:rPr>
          <w:rFonts w:ascii="Noto Sans" w:hAnsi="Noto Sans" w:cs="Noto Sans" w:eastAsia="Noto Sans"/>
          <w:b/>
          <w:color w:val="000000"/>
          <w:sz w:val="24"/>
          <w:lang w:val="en-GB" w:bidi="ckb-IQ"/>
        </w:rPr>
        <w:t>Resolve common problems</w:t>
      </w:r>
    </w:p>
    <w:p>
      <w:pPr>
        <w:spacing w:line="300" w:lineRule="exact" w:after="100"/>
        <w:jc w:val="start"/>
        <w:widowControl/>
        <w:bidi w:val="0"/>
      </w:pPr>
      <w:r>
        <w:rPr>
          <w:rFonts w:ascii="Noto Sans" w:hAnsi="Noto Sans" w:cs="Noto Sans" w:eastAsia="Noto Sans"/>
          <w:color w:val="000000"/>
          <w:sz w:val="22"/>
          <w:lang w:val="en-GB" w:bidi="ckb-IQ"/>
        </w:rPr>
        <w:t>•  Login or password failure: check username and password capitalization. Ask the administrator for a temporary-password reset if needed.</w:t>
      </w:r>
    </w:p>
    <w:p>
      <w:pPr>
        <w:spacing w:line="300" w:lineRule="exact" w:after="100"/>
        <w:jc w:val="start"/>
        <w:widowControl/>
        <w:bidi w:val="0"/>
      </w:pPr>
      <w:r>
        <w:rPr>
          <w:rFonts w:ascii="Noto Sans" w:hAnsi="Noto Sans" w:cs="Noto Sans" w:eastAsia="Noto Sans"/>
          <w:color w:val="000000"/>
          <w:sz w:val="22"/>
          <w:lang w:val="en-GB" w:bidi="ckb-IQ"/>
        </w:rPr>
        <w:t>•  MFA required: open Account &amp; security and verify the current authenticator code. For lost access, contact the administrator/system operator.</w:t>
      </w:r>
    </w:p>
    <w:p>
      <w:pPr>
        <w:spacing w:line="300" w:lineRule="exact" w:after="100"/>
        <w:jc w:val="start"/>
        <w:widowControl/>
        <w:bidi w:val="0"/>
      </w:pPr>
      <w:r>
        <w:rPr>
          <w:rFonts w:ascii="Noto Sans" w:hAnsi="Noto Sans" w:cs="Noto Sans" w:eastAsia="Noto Sans"/>
          <w:color w:val="000000"/>
          <w:sz w:val="22"/>
          <w:lang w:val="en-GB" w:bidi="ckb-IQ"/>
        </w:rPr>
        <w:t>•  Access denied or missing buttons: check role and assigned care scope with the authorized administrator. Business accounts do not automatically see clinical data.</w:t>
      </w:r>
    </w:p>
    <w:p>
      <w:pPr>
        <w:spacing w:line="300" w:lineRule="exact" w:after="100"/>
        <w:jc w:val="start"/>
        <w:widowControl/>
        <w:bidi w:val="0"/>
      </w:pPr>
      <w:r>
        <w:rPr>
          <w:rFonts w:ascii="Noto Sans" w:hAnsi="Noto Sans" w:cs="Noto Sans" w:eastAsia="Noto Sans"/>
          <w:color w:val="000000"/>
          <w:sz w:val="22"/>
          <w:lang w:val="en-GB" w:bidi="ckb-IQ"/>
        </w:rPr>
        <w:t>•  No records: check patient, date range, search and page controls; wait for loading. Use Refresh for saved updates from other staff.</w:t>
      </w:r>
    </w:p>
    <w:p>
      <w:pPr>
        <w:spacing w:line="300" w:lineRule="exact" w:after="100"/>
        <w:jc w:val="start"/>
        <w:widowControl/>
        <w:bidi w:val="0"/>
      </w:pPr>
      <w:r>
        <w:rPr>
          <w:rFonts w:ascii="Noto Sans" w:hAnsi="Noto Sans" w:cs="Noto Sans" w:eastAsia="Noto Sans"/>
          <w:color w:val="000000"/>
          <w:sz w:val="22"/>
          <w:lang w:val="en-GB" w:bidi="ckb-IQ"/>
        </w:rPr>
        <w:t>•  Record changed: refresh, compare the newer saved version and resubmit only the intended change.</w:t>
      </w:r>
    </w:p>
    <w:p>
      <w:pPr>
        <w:spacing w:line="300" w:lineRule="exact" w:after="100"/>
        <w:jc w:val="start"/>
        <w:widowControl/>
        <w:bidi w:val="0"/>
      </w:pPr>
      <w:r>
        <w:rPr>
          <w:rFonts w:ascii="Noto Sans" w:hAnsi="Noto Sans" w:cs="Noto Sans" w:eastAsia="Noto Sans"/>
          <w:color w:val="000000"/>
          <w:sz w:val="22"/>
          <w:lang w:val="en-GB" w:bidi="ckb-IQ"/>
        </w:rPr>
        <w:t>•  Interrupted save/payment: keep the form and retry the unchanged request. Inspect saved results before starting another transaction.</w:t>
      </w:r>
    </w:p>
    <w:p>
      <w:pPr>
        <w:spacing w:line="300" w:lineRule="exact" w:after="100"/>
        <w:jc w:val="start"/>
        <w:widowControl/>
        <w:bidi w:val="0"/>
      </w:pPr>
      <w:r>
        <w:rPr>
          <w:rFonts w:ascii="Noto Sans" w:hAnsi="Noto Sans" w:cs="Noto Sans" w:eastAsia="Noto Sans"/>
          <w:color w:val="000000"/>
          <w:sz w:val="22"/>
          <w:lang w:val="en-GB" w:bidi="ckb-IQ"/>
        </w:rPr>
        <w:t>•  Photo missing: choose Clinical media and a Ready card; check current consent and care access. Retry Pending uploads with the same file; ask the operator to restore scanning/processing outages.</w:t>
      </w:r>
    </w:p>
    <w:p>
      <w:pPr>
        <w:spacing w:line="300" w:lineRule="exact" w:after="100"/>
        <w:jc w:val="start"/>
        <w:widowControl/>
        <w:bidi w:val="0"/>
      </w:pPr>
      <w:r>
        <w:rPr>
          <w:rFonts w:ascii="Noto Sans" w:hAnsi="Noto Sans" w:cs="Noto Sans" w:eastAsia="Noto Sans"/>
          <w:color w:val="000000"/>
          <w:sz w:val="22"/>
          <w:lang w:val="en-GB" w:bidi="ckb-IQ"/>
        </w:rPr>
        <w:t>•  Wrong signed/posted content: use an addendum, corrected document, credit, refund or authorized accounting adjustment. Preserve the original.</w:t>
      </w:r>
    </w:p>
    <w:p>
      <w:pPr>
        <w:pStyle w:val="Heading2"/>
        <w:jc w:val="start"/>
        <w:widowControl/>
        <w:bidi w:val="0"/>
      </w:pPr>
      <w:r>
        <w:rPr>
          <w:rFonts w:ascii="Noto Sans" w:hAnsi="Noto Sans" w:cs="Noto Sans" w:eastAsia="Noto Sans"/>
          <w:b/>
          <w:color w:val="000000"/>
          <w:sz w:val="24"/>
          <w:lang w:val="en-GB" w:bidi="ckb-IQ"/>
        </w:rPr>
        <w:t>Start and finish the day</w:t>
      </w:r>
    </w:p>
    <w:p>
      <w:pPr>
        <w:spacing w:line="300" w:lineRule="exact" w:after="100"/>
        <w:jc w:val="start"/>
        <w:widowControl/>
        <w:bidi w:val="0"/>
      </w:pPr>
      <w:r>
        <w:rPr>
          <w:rFonts w:ascii="Noto Sans" w:hAnsi="Noto Sans" w:cs="Noto Sans" w:eastAsia="Noto Sans"/>
          <w:color w:val="000000"/>
          <w:sz w:val="22"/>
          <w:lang w:val="en-GB" w:bidi="ckb-IQ"/>
        </w:rPr>
        <w:t>At opening: sign in, check today's Baghdad schedule, waiting patients, overdue results/follow-ups, reminder calls, stock alerts and the actual till float for your role.</w:t>
      </w:r>
    </w:p>
    <w:p>
      <w:pPr>
        <w:spacing w:line="300" w:lineRule="exact" w:after="100"/>
        <w:jc w:val="start"/>
        <w:widowControl/>
        <w:bidi w:val="0"/>
      </w:pPr>
      <w:r>
        <w:rPr>
          <w:rFonts w:ascii="Noto Sans" w:hAnsi="Noto Sans" w:cs="Noto Sans" w:eastAsia="Noto Sans"/>
          <w:color w:val="000000"/>
          <w:sz w:val="22"/>
          <w:lang w:val="en-GB" w:bidi="ckb-IQ"/>
        </w:rPr>
        <w:t>At closing: finish actual care and documentation, review outstanding tasks/unpaid invoices, count and close tills, secure printed/downloaded records, and sign out. Report a fault with time, screen and action; omit passwords and unnecessary patient details.</w:t>
      </w:r>
    </w:p>
    <w:p>
      <w:r>
        <w:br w:type="page"/>
      </w:r>
    </w:p>
    <w:p>
      <w:bookmarkStart w:id="22" w:name="en22"/>
      <w:pPr>
        <w:pStyle w:val="Heading1"/>
        <w:jc w:val="start"/>
        <w:widowControl/>
        <w:bidi w:val="0"/>
      </w:pPr>
      <w:r>
        <w:rPr>
          <w:rFonts w:ascii="Noto Sans" w:hAnsi="Noto Sans" w:cs="Noto Sans" w:eastAsia="Noto Sans"/>
          <w:color w:val="000000"/>
          <w:sz w:val="38"/>
          <w:lang w:val="en-GB" w:bidi="ckb-IQ"/>
        </w:rPr>
        <w:t>22  Practice demonstration and feature boundaries</w:t>
      </w:r>
      <w:bookmarkEnd w:id="22"/>
    </w:p>
    <w:p>
      <w:pPr>
        <w:pStyle w:val="Heading2"/>
        <w:jc w:val="start"/>
        <w:widowControl/>
        <w:bidi w:val="0"/>
      </w:pPr>
      <w:r>
        <w:rPr>
          <w:rFonts w:ascii="Noto Sans" w:hAnsi="Noto Sans" w:cs="Noto Sans" w:eastAsia="Noto Sans"/>
          <w:b/>
          <w:color w:val="000000"/>
          <w:sz w:val="24"/>
          <w:lang w:val="en-GB" w:bidi="ckb-IQ"/>
        </w:rPr>
        <w:t>Practice with the local demonstration</w:t>
      </w:r>
    </w:p>
    <w:p>
      <w:pPr>
        <w:spacing w:line="300" w:lineRule="exact" w:after="100"/>
        <w:jc w:val="start"/>
        <w:widowControl/>
        <w:bidi w:val="0"/>
      </w:pPr>
      <w:r>
        <w:rPr>
          <w:rFonts w:ascii="Noto Sans" w:hAnsi="Noto Sans" w:cs="Noto Sans" w:eastAsia="Noto Sans"/>
          <w:color w:val="000000"/>
          <w:sz w:val="22"/>
          <w:lang w:val="en-GB" w:bidi="ckb-IQ"/>
        </w:rPr>
        <w:t>1. Ask the administrator for the appropriate individual demo account: receptionist, doctor, administrator, owner or accountant. Passwords are supplied privately and are not included here.</w:t>
      </w:r>
    </w:p>
    <w:p>
      <w:pPr>
        <w:spacing w:line="300" w:lineRule="exact" w:after="100"/>
        <w:jc w:val="start"/>
        <w:widowControl/>
        <w:bidi w:val="0"/>
      </w:pPr>
      <w:r>
        <w:rPr>
          <w:rFonts w:ascii="Noto Sans" w:hAnsi="Noto Sans" w:cs="Noto Sans" w:eastAsia="Noto Sans"/>
          <w:color w:val="000000"/>
          <w:sz w:val="22"/>
          <w:lang w:val="en-GB" w:bidi="ckb-IQ"/>
        </w:rPr>
        <w:t>2. Use only profiles prefixed DEMO. Appointments are anchored to 25 October 2026, with further bookings on 26 and 27 October. Select those days if today's list is empty.</w:t>
      </w:r>
    </w:p>
    <w:p>
      <w:pPr>
        <w:spacing w:line="300" w:lineRule="exact" w:after="100"/>
        <w:jc w:val="start"/>
        <w:widowControl/>
        <w:bidi w:val="0"/>
      </w:pPr>
      <w:r>
        <w:rPr>
          <w:rFonts w:ascii="Noto Sans" w:hAnsi="Noto Sans" w:cs="Noto Sans" w:eastAsia="Noto Sans"/>
          <w:color w:val="000000"/>
          <w:sz w:val="22"/>
          <w:lang w:val="en-GB" w:bidi="ckb-IQ"/>
        </w:rPr>
        <w:t>3. As doctor, open DEMO · Ava for a signed encounter, addendum, history, fictional prescription, procedure, letter and sample photographs. DEMO · Rona and DEMO · Shilan provide draft encounters for practice.</w:t>
      </w:r>
    </w:p>
    <w:p>
      <w:pPr>
        <w:spacing w:line="300" w:lineRule="exact" w:after="100"/>
        <w:jc w:val="start"/>
        <w:widowControl/>
        <w:bidi w:val="0"/>
      </w:pPr>
      <w:r>
        <w:rPr>
          <w:rFonts w:ascii="Noto Sans" w:hAnsi="Noto Sans" w:cs="Noto Sans" w:eastAsia="Noto Sans"/>
          <w:color w:val="000000"/>
          <w:sz w:val="22"/>
          <w:lang w:val="en-GB" w:bidi="ckb-IQ"/>
        </w:rPr>
        <w:t>4. In any of the twenty DEMO profiles, open Clinical media. The cheek and forearm images are AI-generated and watermarked SYNTHETIC DEMO — NOT A REAL PATIENT. The same samples are reused for training; they are not clinical evidence.</w:t>
      </w:r>
    </w:p>
    <w:p>
      <w:pPr>
        <w:spacing w:line="300" w:lineRule="exact" w:after="100"/>
        <w:jc w:val="start"/>
        <w:widowControl/>
        <w:bidi w:val="0"/>
      </w:pPr>
      <w:r>
        <w:rPr>
          <w:rFonts w:ascii="Noto Sans" w:hAnsi="Noto Sans" w:cs="Noto Sans" w:eastAsia="Noto Sans"/>
          <w:color w:val="000000"/>
          <w:sz w:val="22"/>
          <w:lang w:val="en-GB" w:bidi="ckb-IQ"/>
        </w:rPr>
        <w:t>5. As reception, examine scheduled, checked-in, in-care, completed, cancelled and no-show visits. Practice with reminder outcomes without dialing the fictional numbers.</w:t>
      </w:r>
    </w:p>
    <w:p>
      <w:pPr>
        <w:spacing w:line="300" w:lineRule="exact" w:after="100"/>
        <w:jc w:val="start"/>
        <w:widowControl/>
        <w:bidi w:val="0"/>
      </w:pPr>
      <w:r>
        <w:rPr>
          <w:rFonts w:ascii="Noto Sans" w:hAnsi="Noto Sans" w:cs="Noto Sans" w:eastAsia="Noto Sans"/>
          <w:color w:val="000000"/>
          <w:sz w:val="22"/>
          <w:lang w:val="en-GB" w:bidi="ckb-IQ"/>
        </w:rPr>
        <w:t>6. Review paid, partial and unpaid invoices, deposits, packages and unbilled performed treatments. In Inventory review demo lots, low-stock alerts and approaching expiries. Accountant/owner roles can inspect expenses, transfers and per-currency reports.</w:t>
      </w:r>
    </w:p>
    <w:p>
      <w:pPr>
        <w:pStyle w:val="Heading2"/>
        <w:jc w:val="start"/>
        <w:widowControl/>
        <w:bidi w:val="0"/>
      </w:pPr>
      <w:r>
        <w:rPr>
          <w:rFonts w:ascii="Noto Sans" w:hAnsi="Noto Sans" w:cs="Noto Sans" w:eastAsia="Noto Sans"/>
          <w:b/>
          <w:color w:val="000000"/>
          <w:sz w:val="24"/>
          <w:lang w:val="en-GB" w:bidi="ckb-IQ"/>
        </w:rPr>
        <w:t>Know the current boundaries</w:t>
      </w:r>
    </w:p>
    <w:p>
      <w:pPr>
        <w:spacing w:line="300" w:lineRule="exact" w:after="100"/>
        <w:jc w:val="start"/>
        <w:widowControl/>
        <w:bidi w:val="0"/>
      </w:pPr>
      <w:r>
        <w:rPr>
          <w:rFonts w:ascii="Noto Sans" w:hAnsi="Noto Sans" w:cs="Noto Sans" w:eastAsia="Noto Sans"/>
          <w:color w:val="000000"/>
          <w:sz w:val="22"/>
          <w:lang w:val="en-GB" w:bidi="ckb-IQ"/>
        </w:rPr>
        <w:t>•  Reminders are staff phone calls. There is no automatic SMS, WhatsApp or email delivery, and no staff-email account requirement.</w:t>
      </w:r>
    </w:p>
    <w:p>
      <w:pPr>
        <w:spacing w:line="300" w:lineRule="exact" w:after="100"/>
        <w:jc w:val="start"/>
        <w:widowControl/>
        <w:bidi w:val="0"/>
      </w:pPr>
      <w:r>
        <w:rPr>
          <w:rFonts w:ascii="Noto Sans" w:hAnsi="Noto Sans" w:cs="Noto Sans" w:eastAsia="Noto Sans"/>
          <w:color w:val="000000"/>
          <w:sz w:val="22"/>
          <w:lang w:val="en-GB" w:bidi="ckb-IQ"/>
        </w:rPr>
        <w:t>•  Bank reconciliation uses CSV imports; no live bank connection is configured. Accounting handoff requires the accountant's external codes and destination.</w:t>
      </w:r>
    </w:p>
    <w:p>
      <w:pPr>
        <w:spacing w:line="300" w:lineRule="exact" w:after="100"/>
        <w:jc w:val="start"/>
        <w:widowControl/>
        <w:bidi w:val="0"/>
      </w:pPr>
      <w:r>
        <w:rPr>
          <w:rFonts w:ascii="Noto Sans" w:hAnsi="Noto Sans" w:cs="Noto Sans" w:eastAsia="Noto Sans"/>
          <w:color w:val="000000"/>
          <w:sz w:val="22"/>
          <w:lang w:val="en-GB" w:bidi="ckb-IQ"/>
        </w:rPr>
        <w:t>•  The application supports a single clinic/branch. Branch-specific delegation, recurring rosters and a full purchasing/stock-valuation system are separate work.</w:t>
      </w:r>
    </w:p>
    <w:p>
      <w:pPr>
        <w:spacing w:line="300" w:lineRule="exact" w:after="100"/>
        <w:jc w:val="start"/>
        <w:widowControl/>
        <w:bidi w:val="0"/>
      </w:pPr>
      <w:r>
        <w:rPr>
          <w:rFonts w:ascii="Noto Sans" w:hAnsi="Noto Sans" w:cs="Noto Sans" w:eastAsia="Noto Sans"/>
          <w:color w:val="000000"/>
          <w:sz w:val="22"/>
          <w:lang w:val="en-GB" w:bidi="ckb-IQ"/>
        </w:rPr>
        <w:t>•  Automatic record deletion is disabled. Retention approval is policy evidence, not deletion execution.</w:t>
      </w:r>
    </w:p>
    <w:p>
      <w:pPr>
        <w:spacing w:line="300" w:lineRule="exact" w:after="100"/>
        <w:jc w:val="start"/>
        <w:widowControl/>
        <w:bidi w:val="0"/>
      </w:pPr>
      <w:r>
        <w:rPr>
          <w:rFonts w:ascii="Noto Sans" w:hAnsi="Noto Sans" w:cs="Noto Sans" w:eastAsia="Noto Sans"/>
          <w:color w:val="000000"/>
          <w:sz w:val="22"/>
          <w:lang w:val="en-GB" w:bidi="ckb-IQ"/>
        </w:rPr>
        <w:t>•  The local desktop preview is an unsigned development build. Production hosting, private scanning/processing, independent recovery, signed distribution and clinic acceptance require the operator's release process.</w:t>
      </w:r>
    </w:p>
    <w:p>
      <w:pPr>
        <w:spacing w:line="300" w:lineRule="exact" w:after="100"/>
        <w:jc w:val="start"/>
        <w:widowControl/>
        <w:bidi w:val="0"/>
      </w:pPr>
      <w:r>
        <w:rPr>
          <w:rFonts w:ascii="Noto Sans" w:hAnsi="Noto Sans" w:cs="Noto Sans" w:eastAsia="Noto Sans"/>
          <w:color w:val="000000"/>
          <w:sz w:val="22"/>
          <w:lang w:val="en-GB" w:bidi="ckb-IQ"/>
        </w:rPr>
        <w:t>Before live use, the clinic approves real prices, consent/treatment wording, opening balances, printer output and Sorani terminology. This manual explains application operation; it does not prescribe clinical treatment or replace official accounting procedures.</w:t>
      </w:r>
    </w:p>
    <w:p>
      <w:r>
        <w:br w:type="page"/>
      </w:r>
    </w:p>
    <w:p>
      <w:pPr>
        <w:pStyle w:val="Title"/>
        <w:jc w:val="start"/>
        <w:widowControl/>
        <w:bidi w:val="1"/>
      </w:pPr>
      <w:r>
        <w:rPr>
          <w:rFonts w:ascii="Noto Sans Arabic" w:hAnsi="Noto Sans Arabic" w:cs="Noto Sans Arabic" w:eastAsia="Noto Sans Arabic"/>
          <w:color w:val="000000"/>
          <w:sz w:val="48"/>
          <w:rtl w:val="1"/>
          <w:szCs w:val="48"/>
          <w:lang w:val="ckb-IQ" w:bidi="ckb-IQ"/>
        </w:rPr>
        <w:t xml:space="preserve">ڕێبەری بەکارهێنانی </w:t>
      </w:r>
      <w:r>
        <w:rPr>
          <w:rFonts w:ascii="Noto Sans" w:hAnsi="Noto Sans" w:cs="Noto Sans" w:eastAsia="Noto Sans"/>
          <w:color w:val="000000"/>
          <w:sz w:val="48"/>
          <w:rtl w:val="0"/>
          <w:szCs w:val="48"/>
          <w:lang w:val="ckb-IQ" w:bidi="ckb-IQ"/>
        </w:rPr>
        <w:t>ClinicOS</w:t>
      </w:r>
    </w:p>
    <w:p>
      <w:pPr>
        <w:pStyle w:val="Subtitle"/>
        <w:jc w:val="start"/>
        <w:widowControl/>
        <w:bidi w:val="1"/>
      </w:pPr>
      <w:r>
        <w:rPr>
          <w:rFonts w:ascii="Noto Sans Arabic" w:hAnsi="Noto Sans Arabic" w:cs="Noto Sans Arabic" w:eastAsia="Noto Sans Arabic"/>
          <w:color w:val="000000"/>
          <w:sz w:val="26"/>
          <w:rtl w:val="1"/>
          <w:szCs w:val="26"/>
          <w:lang w:val="ckb-IQ" w:bidi="ckb-IQ"/>
        </w:rPr>
        <w:t>بەشی دووەم  کوردی سۆرانی</w:t>
      </w:r>
    </w:p>
    <w:p>
      <w:pPr>
        <w:pStyle w:val="Heading2"/>
        <w:jc w:val="start"/>
        <w:widowControl/>
        <w:bidi w:val="1"/>
      </w:pPr>
      <w:r>
        <w:rPr>
          <w:rFonts w:ascii="Noto Sans Arabic" w:hAnsi="Noto Sans Arabic" w:cs="Noto Sans Arabic" w:eastAsia="Noto Sans Arabic"/>
          <w:color w:val="000000"/>
          <w:sz w:val="26"/>
          <w:rtl w:val="1"/>
          <w:szCs w:val="26"/>
          <w:lang w:val="ckb-IQ" w:bidi="ckb-IQ"/>
        </w:rPr>
        <w:t>ناوەڕۆک</w:t>
      </w:r>
    </w:p>
    <w:p>
      <w:pPr>
        <w:spacing w:line="360" w:lineRule="exact" w:after="100"/>
        <w:jc w:val="start"/>
        <w:widowControl/>
        <w:bidi w:val="1"/>
      </w:pPr>
      <w:r>
        <w:rPr>
          <w:rFonts w:ascii="Noto Sans Arabic" w:hAnsi="Noto Sans Arabic" w:cs="Noto Sans Arabic" w:eastAsia="Noto Sans Arabic"/>
          <w:color w:val="000000"/>
          <w:sz w:val="20"/>
          <w:rtl w:val="1"/>
          <w:szCs w:val="20"/>
          <w:lang w:val="ckb-IQ" w:bidi="ckb-IQ"/>
        </w:rPr>
        <w:t>بۆ چوون بۆ بەشێک، لەسەر ناونیشانەکە کلیک بکە.</w:t>
      </w:r>
    </w:p>
    <w:p>
      <w:pPr>
        <w:spacing w:line="380" w:lineRule="exact" w:after="60"/>
        <w:jc w:val="start"/>
        <w:widowControl/>
        <w:bidi w:val="1"/>
      </w:pPr>
      <w:hyperlink w:anchor="ckb1">
        <w:r>
          <w:rPr>
            <w:rFonts w:ascii="Noto Sans Arabic" w:hAnsi="Noto Sans Arabic" w:cs="Noto Sans Arabic" w:eastAsia="Noto Sans Arabic"/>
            <w:color w:val="000000"/>
            <w:sz w:val="20"/>
            <w:rtl w:val="1"/>
            <w:szCs w:val="20"/>
            <w:lang w:val="ckb-IQ" w:bidi="ckb-IQ"/>
          </w:rPr>
          <w:t>01  چوونەژوورەوە و ناسینی ڕووکار  لاپەڕە ٢٦</w:t>
        </w:r>
      </w:hyperlink>
    </w:p>
    <w:p>
      <w:pPr>
        <w:spacing w:line="380" w:lineRule="exact" w:after="60"/>
        <w:jc w:val="start"/>
        <w:widowControl/>
        <w:bidi w:val="1"/>
      </w:pPr>
      <w:hyperlink w:anchor="ckb2">
        <w:r>
          <w:rPr>
            <w:rFonts w:ascii="Noto Sans Arabic" w:hAnsi="Noto Sans Arabic" w:cs="Noto Sans Arabic" w:eastAsia="Noto Sans Arabic"/>
            <w:color w:val="000000"/>
            <w:sz w:val="20"/>
            <w:rtl w:val="1"/>
            <w:szCs w:val="20"/>
            <w:lang w:val="ckb-IQ" w:bidi="ckb-IQ"/>
          </w:rPr>
          <w:t>02  ڕۆڵەکان و ڕێڕەوی ڕۆژانە  لاپەڕە ٢٧</w:t>
        </w:r>
      </w:hyperlink>
    </w:p>
    <w:p>
      <w:pPr>
        <w:spacing w:line="380" w:lineRule="exact" w:after="60"/>
        <w:jc w:val="start"/>
        <w:widowControl/>
        <w:bidi w:val="1"/>
      </w:pPr>
      <w:hyperlink w:anchor="ckb3">
        <w:r>
          <w:rPr>
            <w:rFonts w:ascii="Noto Sans Arabic" w:hAnsi="Noto Sans Arabic" w:cs="Noto Sans Arabic" w:eastAsia="Noto Sans Arabic"/>
            <w:color w:val="000000"/>
            <w:sz w:val="20"/>
            <w:rtl w:val="1"/>
            <w:szCs w:val="20"/>
            <w:lang w:val="ckb-IQ" w:bidi="ckb-IQ"/>
          </w:rPr>
          <w:t>03  پڕۆفایل و پەیوەندییەکانی نەخۆش  لاپەڕە ٢٨</w:t>
        </w:r>
      </w:hyperlink>
    </w:p>
    <w:p>
      <w:pPr>
        <w:spacing w:line="380" w:lineRule="exact" w:after="60"/>
        <w:jc w:val="start"/>
        <w:widowControl/>
        <w:bidi w:val="1"/>
      </w:pPr>
      <w:hyperlink w:anchor="ckb4">
        <w:r>
          <w:rPr>
            <w:rFonts w:ascii="Noto Sans Arabic" w:hAnsi="Noto Sans Arabic" w:cs="Noto Sans Arabic" w:eastAsia="Noto Sans Arabic"/>
            <w:color w:val="000000"/>
            <w:sz w:val="20"/>
            <w:rtl w:val="1"/>
            <w:szCs w:val="20"/>
            <w:lang w:val="ckb-IQ" w:bidi="ckb-IQ"/>
          </w:rPr>
          <w:t>04  کاتەکان ژوور و بەردەستبوونی پزیشک  لاپەڕە ٢٩</w:t>
        </w:r>
      </w:hyperlink>
    </w:p>
    <w:p>
      <w:pPr>
        <w:spacing w:line="380" w:lineRule="exact" w:after="60"/>
        <w:jc w:val="start"/>
        <w:widowControl/>
        <w:bidi w:val="1"/>
      </w:pPr>
      <w:hyperlink w:anchor="ckb5">
        <w:r>
          <w:rPr>
            <w:rFonts w:ascii="Noto Sans Arabic" w:hAnsi="Noto Sans Arabic" w:cs="Noto Sans Arabic" w:eastAsia="Noto Sans Arabic"/>
            <w:color w:val="000000"/>
            <w:sz w:val="20"/>
            <w:rtl w:val="1"/>
            <w:szCs w:val="20"/>
            <w:lang w:val="ckb-IQ" w:bidi="ckb-IQ"/>
          </w:rPr>
          <w:t>05  یادخستنەوە بە پەیوەندیی تەلەفۆنی کارمەند  لاپەڕە ٣٠</w:t>
        </w:r>
      </w:hyperlink>
    </w:p>
    <w:p>
      <w:pPr>
        <w:spacing w:line="380" w:lineRule="exact" w:after="60"/>
        <w:jc w:val="start"/>
        <w:widowControl/>
        <w:bidi w:val="1"/>
      </w:pPr>
      <w:hyperlink w:anchor="ckb6">
        <w:r>
          <w:rPr>
            <w:rFonts w:ascii="Noto Sans Arabic" w:hAnsi="Noto Sans Arabic" w:cs="Noto Sans Arabic" w:eastAsia="Noto Sans Arabic"/>
            <w:color w:val="000000"/>
            <w:sz w:val="20"/>
            <w:rtl w:val="1"/>
            <w:szCs w:val="20"/>
            <w:lang w:val="ckb-IQ" w:bidi="ckb-IQ"/>
          </w:rPr>
          <w:t>06  لیستی چارەسەر و قاڵبی بەڵگەنامە  لاپەڕە ٣١</w:t>
        </w:r>
      </w:hyperlink>
    </w:p>
    <w:p>
      <w:pPr>
        <w:spacing w:line="380" w:lineRule="exact" w:after="60"/>
        <w:jc w:val="start"/>
        <w:widowControl/>
        <w:bidi w:val="1"/>
      </w:pPr>
      <w:hyperlink w:anchor="ckb7">
        <w:r>
          <w:rPr>
            <w:rFonts w:ascii="Noto Sans Arabic" w:hAnsi="Noto Sans Arabic" w:cs="Noto Sans Arabic" w:eastAsia="Noto Sans Arabic"/>
            <w:color w:val="000000"/>
            <w:sz w:val="20"/>
            <w:rtl w:val="1"/>
            <w:szCs w:val="20"/>
            <w:lang w:val="ckb-IQ" w:bidi="ckb-IQ"/>
          </w:rPr>
          <w:t>07  سەردانی پزیشکی و مێژووی بەردەوامی نەخۆش  لاپەڕە ٣٢</w:t>
        </w:r>
      </w:hyperlink>
    </w:p>
    <w:p>
      <w:pPr>
        <w:spacing w:line="380" w:lineRule="exact" w:after="60"/>
        <w:jc w:val="start"/>
        <w:widowControl/>
        <w:bidi w:val="1"/>
      </w:pPr>
      <w:hyperlink w:anchor="ckb8">
        <w:r>
          <w:rPr>
            <w:rFonts w:ascii="Noto Sans Arabic" w:hAnsi="Noto Sans Arabic" w:cs="Noto Sans Arabic" w:eastAsia="Noto Sans Arabic"/>
            <w:color w:val="000000"/>
            <w:sz w:val="20"/>
            <w:rtl w:val="1"/>
            <w:szCs w:val="20"/>
            <w:lang w:val="ckb-IQ" w:bidi="ckb-IQ"/>
          </w:rPr>
          <w:t>08  ڕەچەتە ڕێکاری پزیشکی و چارەسەری ئەنجامدراو  لاپەڕە ٣٣</w:t>
        </w:r>
      </w:hyperlink>
    </w:p>
    <w:p>
      <w:pPr>
        <w:spacing w:line="380" w:lineRule="exact" w:after="60"/>
        <w:jc w:val="start"/>
        <w:widowControl/>
        <w:bidi w:val="1"/>
      </w:pPr>
      <w:hyperlink w:anchor="ckb9">
        <w:r>
          <w:rPr>
            <w:rFonts w:ascii="Noto Sans Arabic" w:hAnsi="Noto Sans Arabic" w:cs="Noto Sans Arabic" w:eastAsia="Noto Sans Arabic"/>
            <w:color w:val="000000"/>
            <w:sz w:val="20"/>
            <w:rtl w:val="1"/>
            <w:szCs w:val="20"/>
            <w:lang w:val="ckb-IQ" w:bidi="ckb-IQ"/>
          </w:rPr>
          <w:t>09  ڕەزامەندی نامەی واژۆکراو و کۆپی نەخۆش  لاپەڕە ٣٤</w:t>
        </w:r>
      </w:hyperlink>
    </w:p>
    <w:p>
      <w:pPr>
        <w:spacing w:line="380" w:lineRule="exact" w:after="60"/>
        <w:jc w:val="start"/>
        <w:widowControl/>
        <w:bidi w:val="1"/>
      </w:pPr>
      <w:hyperlink w:anchor="ckb10">
        <w:r>
          <w:rPr>
            <w:rFonts w:ascii="Noto Sans Arabic" w:hAnsi="Noto Sans Arabic" w:cs="Noto Sans Arabic" w:eastAsia="Noto Sans Arabic"/>
            <w:color w:val="000000"/>
            <w:sz w:val="20"/>
            <w:rtl w:val="1"/>
            <w:szCs w:val="20"/>
            <w:lang w:val="ckb-IQ" w:bidi="ckb-IQ"/>
          </w:rPr>
          <w:t>10  بینین بارکردن و بەراوردکردنی وێنەی پزیشکی  لاپەڕە ٣٥</w:t>
        </w:r>
      </w:hyperlink>
    </w:p>
    <w:p>
      <w:pPr>
        <w:spacing w:line="380" w:lineRule="exact" w:after="60"/>
        <w:jc w:val="start"/>
        <w:widowControl/>
        <w:bidi w:val="1"/>
      </w:pPr>
      <w:hyperlink w:anchor="ckb11">
        <w:r>
          <w:rPr>
            <w:rFonts w:ascii="Noto Sans Arabic" w:hAnsi="Noto Sans Arabic" w:cs="Noto Sans Arabic" w:eastAsia="Noto Sans Arabic"/>
            <w:color w:val="000000"/>
            <w:sz w:val="20"/>
            <w:rtl w:val="1"/>
            <w:szCs w:val="20"/>
            <w:lang w:val="ckb-IQ" w:bidi="ckb-IQ"/>
          </w:rPr>
          <w:t>11  ئەنجامەکان و ئەرکی بەدواداچوون  لاپەڕە ٣٦</w:t>
        </w:r>
      </w:hyperlink>
    </w:p>
    <w:p>
      <w:pPr>
        <w:spacing w:line="380" w:lineRule="exact" w:after="60"/>
        <w:jc w:val="start"/>
        <w:widowControl/>
        <w:bidi w:val="1"/>
      </w:pPr>
      <w:hyperlink w:anchor="ckb12">
        <w:r>
          <w:rPr>
            <w:rFonts w:ascii="Noto Sans Arabic" w:hAnsi="Noto Sans Arabic" w:cs="Noto Sans Arabic" w:eastAsia="Noto Sans Arabic"/>
            <w:color w:val="000000"/>
            <w:sz w:val="20"/>
            <w:rtl w:val="1"/>
            <w:szCs w:val="20"/>
            <w:lang w:val="ckb-IQ" w:bidi="ckb-IQ"/>
          </w:rPr>
          <w:t>12  پسووڵە پارەدان و وەسڵ  لاپەڕە ٣٧</w:t>
        </w:r>
      </w:hyperlink>
    </w:p>
    <w:p>
      <w:pPr>
        <w:spacing w:line="380" w:lineRule="exact" w:after="60"/>
        <w:jc w:val="start"/>
        <w:widowControl/>
        <w:bidi w:val="1"/>
      </w:pPr>
      <w:hyperlink w:anchor="ckb13">
        <w:r>
          <w:rPr>
            <w:rFonts w:ascii="Noto Sans Arabic" w:hAnsi="Noto Sans Arabic" w:cs="Noto Sans Arabic" w:eastAsia="Noto Sans Arabic"/>
            <w:color w:val="000000"/>
            <w:sz w:val="20"/>
            <w:rtl w:val="1"/>
            <w:szCs w:val="20"/>
            <w:lang w:val="ckb-IQ" w:bidi="ckb-IQ"/>
          </w:rPr>
          <w:t>13  پارەی پێشەکی پاکێج کەمکردنەوە و گەڕاندنەوە  لاپەڕە ٣٨</w:t>
        </w:r>
      </w:hyperlink>
    </w:p>
    <w:p>
      <w:pPr>
        <w:spacing w:line="380" w:lineRule="exact" w:after="60"/>
        <w:jc w:val="start"/>
        <w:widowControl/>
        <w:bidi w:val="1"/>
      </w:pPr>
      <w:hyperlink w:anchor="ckb14">
        <w:r>
          <w:rPr>
            <w:rFonts w:ascii="Noto Sans Arabic" w:hAnsi="Noto Sans Arabic" w:cs="Noto Sans Arabic" w:eastAsia="Noto Sans Arabic"/>
            <w:color w:val="000000"/>
            <w:sz w:val="20"/>
            <w:rtl w:val="1"/>
            <w:szCs w:val="20"/>
            <w:lang w:val="ckb-IQ" w:bidi="ckb-IQ"/>
          </w:rPr>
          <w:t>14  خەرجی جووڵەی پارە و سندوق  لاپەڕە ٣٩</w:t>
        </w:r>
      </w:hyperlink>
    </w:p>
    <w:p>
      <w:pPr>
        <w:spacing w:line="380" w:lineRule="exact" w:after="60"/>
        <w:jc w:val="start"/>
        <w:widowControl/>
        <w:bidi w:val="1"/>
      </w:pPr>
      <w:hyperlink w:anchor="ckb15">
        <w:r>
          <w:rPr>
            <w:rFonts w:ascii="Noto Sans Arabic" w:hAnsi="Noto Sans Arabic" w:cs="Noto Sans Arabic" w:eastAsia="Noto Sans Arabic"/>
            <w:color w:val="000000"/>
            <w:sz w:val="20"/>
            <w:rtl w:val="1"/>
            <w:szCs w:val="20"/>
            <w:lang w:val="ckb-IQ" w:bidi="ckb-IQ"/>
          </w:rPr>
          <w:t>15  کۆگا دابینکەر و کۆنترۆڵی بەرهەم  لاپەڕە ٤٠</w:t>
        </w:r>
      </w:hyperlink>
    </w:p>
    <w:p>
      <w:pPr>
        <w:spacing w:line="380" w:lineRule="exact" w:after="60"/>
        <w:jc w:val="start"/>
        <w:widowControl/>
        <w:bidi w:val="1"/>
      </w:pPr>
      <w:hyperlink w:anchor="ckb16">
        <w:r>
          <w:rPr>
            <w:rFonts w:ascii="Noto Sans Arabic" w:hAnsi="Noto Sans Arabic" w:cs="Noto Sans Arabic" w:eastAsia="Noto Sans Arabic"/>
            <w:color w:val="000000"/>
            <w:sz w:val="20"/>
            <w:rtl w:val="1"/>
            <w:szCs w:val="20"/>
            <w:lang w:val="ckb-IQ" w:bidi="ckb-IQ"/>
          </w:rPr>
          <w:t>16  ڕاپۆرت کەشفی نەخۆش و مێژووی چاودێری  لاپەڕە ٤١</w:t>
        </w:r>
      </w:hyperlink>
    </w:p>
    <w:p>
      <w:pPr>
        <w:spacing w:line="380" w:lineRule="exact" w:after="60"/>
        <w:jc w:val="start"/>
        <w:widowControl/>
        <w:bidi w:val="1"/>
      </w:pPr>
      <w:hyperlink w:anchor="ckb17">
        <w:r>
          <w:rPr>
            <w:rFonts w:ascii="Noto Sans Arabic" w:hAnsi="Noto Sans Arabic" w:cs="Noto Sans Arabic" w:eastAsia="Noto Sans Arabic"/>
            <w:color w:val="000000"/>
            <w:sz w:val="20"/>
            <w:rtl w:val="1"/>
            <w:szCs w:val="20"/>
            <w:lang w:val="ckb-IQ" w:bidi="ckb-IQ"/>
          </w:rPr>
          <w:t>17  بەراوردکردنی کەشفی بانک و کارت  لاپەڕە ٤٢</w:t>
        </w:r>
      </w:hyperlink>
    </w:p>
    <w:p>
      <w:pPr>
        <w:spacing w:line="380" w:lineRule="exact" w:after="60"/>
        <w:jc w:val="start"/>
        <w:widowControl/>
        <w:bidi w:val="1"/>
      </w:pPr>
      <w:hyperlink w:anchor="ckb18">
        <w:r>
          <w:rPr>
            <w:rFonts w:ascii="Noto Sans Arabic" w:hAnsi="Noto Sans Arabic" w:cs="Noto Sans Arabic" w:eastAsia="Noto Sans Arabic"/>
            <w:color w:val="000000"/>
            <w:sz w:val="20"/>
            <w:rtl w:val="1"/>
            <w:szCs w:val="20"/>
            <w:lang w:val="ckb-IQ" w:bidi="ckb-IQ"/>
          </w:rPr>
          <w:t>18  هەناردەی ژمێریاری و داخستنی ماوە  لاپەڕە ٤٣</w:t>
        </w:r>
      </w:hyperlink>
    </w:p>
    <w:p>
      <w:pPr>
        <w:spacing w:line="380" w:lineRule="exact" w:after="60"/>
        <w:jc w:val="start"/>
        <w:widowControl/>
        <w:bidi w:val="1"/>
      </w:pPr>
      <w:hyperlink w:anchor="ckb19">
        <w:r>
          <w:rPr>
            <w:rFonts w:ascii="Noto Sans Arabic" w:hAnsi="Noto Sans Arabic" w:cs="Noto Sans Arabic" w:eastAsia="Noto Sans Arabic"/>
            <w:color w:val="000000"/>
            <w:sz w:val="20"/>
            <w:rtl w:val="1"/>
            <w:szCs w:val="20"/>
            <w:lang w:val="ckb-IQ" w:bidi="ckb-IQ"/>
          </w:rPr>
          <w:t>19  هەژماری کارمەند دەسەڵات و ڕێکخستنی کلینیک  لاپەڕە ٤٤</w:t>
        </w:r>
      </w:hyperlink>
    </w:p>
    <w:p>
      <w:pPr>
        <w:spacing w:line="380" w:lineRule="exact" w:after="60"/>
        <w:jc w:val="start"/>
        <w:widowControl/>
        <w:bidi w:val="1"/>
      </w:pPr>
      <w:hyperlink w:anchor="ckb20">
        <w:r>
          <w:rPr>
            <w:rFonts w:ascii="Noto Sans Arabic" w:hAnsi="Noto Sans Arabic" w:cs="Noto Sans Arabic" w:eastAsia="Noto Sans Arabic"/>
            <w:color w:val="000000"/>
            <w:sz w:val="20"/>
            <w:rtl w:val="1"/>
            <w:szCs w:val="20"/>
            <w:lang w:val="ckb-IQ" w:bidi="ckb-IQ"/>
          </w:rPr>
          <w:t>20  دەستگەیشتنی چاودێری پاراستن ڕاگرتن و هەناردە  لاپەڕە ٤٥</w:t>
        </w:r>
      </w:hyperlink>
    </w:p>
    <w:p>
      <w:pPr>
        <w:spacing w:line="380" w:lineRule="exact" w:after="60"/>
        <w:jc w:val="start"/>
        <w:widowControl/>
        <w:bidi w:val="1"/>
      </w:pPr>
      <w:hyperlink w:anchor="ckb21">
        <w:r>
          <w:rPr>
            <w:rFonts w:ascii="Noto Sans Arabic" w:hAnsi="Noto Sans Arabic" w:cs="Noto Sans Arabic" w:eastAsia="Noto Sans Arabic"/>
            <w:color w:val="000000"/>
            <w:sz w:val="20"/>
            <w:rtl w:val="1"/>
            <w:szCs w:val="20"/>
            <w:lang w:val="ckb-IQ" w:bidi="ckb-IQ"/>
          </w:rPr>
          <w:t>21  چاپکردن کێشە باوەکان و پشکنینی ڕۆژانە  لاپەڕە ٤٦</w:t>
        </w:r>
      </w:hyperlink>
    </w:p>
    <w:p>
      <w:pPr>
        <w:spacing w:line="380" w:lineRule="exact" w:after="60"/>
        <w:jc w:val="start"/>
        <w:widowControl/>
        <w:bidi w:val="1"/>
      </w:pPr>
      <w:hyperlink w:anchor="ckb22">
        <w:r>
          <w:rPr>
            <w:rFonts w:ascii="Noto Sans Arabic" w:hAnsi="Noto Sans Arabic" w:cs="Noto Sans Arabic" w:eastAsia="Noto Sans Arabic"/>
            <w:color w:val="000000"/>
            <w:sz w:val="20"/>
            <w:rtl w:val="1"/>
            <w:szCs w:val="20"/>
            <w:lang w:val="ckb-IQ" w:bidi="ckb-IQ"/>
          </w:rPr>
          <w:t>22  ڕاهێنان دیمۆ و سنووری تایبەتمەندییەکان  لاپەڕە ٤٧</w:t>
        </w:r>
      </w:hyperlink>
    </w:p>
    <w:p>
      <w:r>
        <w:br w:type="page"/>
      </w:r>
    </w:p>
    <w:p>
      <w:bookmarkStart w:id="101" w:name="ckb1"/>
      <w:pPr>
        <w:pStyle w:val="Heading1"/>
        <w:jc w:val="start"/>
        <w:widowControl/>
        <w:bidi w:val="1"/>
      </w:pPr>
      <w:r>
        <w:rPr>
          <w:rFonts w:ascii="Noto Sans Arabic" w:hAnsi="Noto Sans Arabic" w:cs="Noto Sans Arabic" w:eastAsia="Noto Sans Arabic"/>
          <w:color w:val="000000"/>
          <w:sz w:val="36"/>
          <w:rtl w:val="1"/>
          <w:szCs w:val="36"/>
          <w:lang w:val="ckb-IQ" w:bidi="ckb-IQ"/>
        </w:rPr>
        <w:t>01  چوونەژوورەوە و ناسینی ڕووکار</w:t>
      </w:r>
      <w:bookmarkEnd w:id="101"/>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هەژماری تایبەت بە خۆت بەکاربهێنە. بەڕێوەبەر ناوی بەکارهێنەر و وشەی نهێنی کاتی دروست دەکات؛ ئیمەیڵی کارمەند پێویست نییە.</w:t>
      </w:r>
    </w:p>
    <w:p>
      <w:pPr>
        <w:pStyle w:val="Heading2"/>
        <w:jc w:val="start"/>
        <w:widowControl/>
        <w:bidi w:val="1"/>
      </w:pPr>
      <w:r>
        <w:rPr>
          <w:rFonts w:ascii="Noto Sans Arabic" w:hAnsi="Noto Sans Arabic" w:cs="Noto Sans Arabic" w:eastAsia="Noto Sans Arabic"/>
          <w:b/>
          <w:color w:val="000000"/>
          <w:sz w:val="24"/>
          <w:rtl w:val="1"/>
          <w:szCs w:val="24"/>
          <w:lang w:val="ckb-IQ" w:bidi="ckb-IQ"/>
        </w:rPr>
        <w:t>چوونەژوورەوە و پاراستنی هەژمار</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 xml:space="preserve">١ . </w:t>
      </w:r>
      <w:r>
        <w:rPr>
          <w:rFonts w:ascii="Noto Sans" w:hAnsi="Noto Sans" w:cs="Noto Sans" w:eastAsia="Noto Sans"/>
          <w:color w:val="000000"/>
          <w:sz w:val="22"/>
          <w:rtl w:val="0"/>
          <w:szCs w:val="22"/>
          <w:lang w:val="ckb-IQ" w:bidi="ckb-IQ"/>
        </w:rPr>
        <w:t>ClinicOS</w:t>
      </w:r>
      <w:r>
        <w:rPr>
          <w:rFonts w:ascii="Noto Sans Arabic" w:hAnsi="Noto Sans Arabic" w:cs="Noto Sans Arabic" w:eastAsia="Noto Sans Arabic"/>
          <w:color w:val="000000"/>
          <w:sz w:val="22"/>
          <w:rtl w:val="1"/>
          <w:szCs w:val="22"/>
          <w:lang w:val="ckb-IQ" w:bidi="ckb-IQ"/>
        </w:rPr>
        <w:t xml:space="preserve"> بکەرەوە. ناوی بەکارهێنەر و وشەی نهێنی بنووسە و «چوونەژوورەوە» هەڵبژێرە. پیتی گەورە و بچووک لە ناوی بەکارهێنەر جیاوازی نییە، بەڵام لە وشەی نهێنیدا جیاوازە.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٢ . ئەگەر داوای گۆڕینی وشەی کاتی کرا، «هەژمار و ئاسایش» بکەرەوە. وشەی ئێستا، وشەی نوێی جیاواز بە درێژی ١٦ تا ١٢٨ پیت، و دووبارەی وشەی نوێ بنووسە. «نوێکردنەوەی وشەی نهێنی» هەڵبژێرە و بە وشەی نوێ بچۆرەوە ژوورەوە.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 xml:space="preserve">٣ . بۆ پشتڕاستکردنەوەی دوو هەنگاوی، لە شریتی سەرەوە هەژمارەکەت بکەرەوە. «تۆمارکردنی پشتڕاستکەر» هەڵبژێرە، کۆدی </w:t>
      </w:r>
      <w:r>
        <w:rPr>
          <w:rFonts w:ascii="Noto Sans" w:hAnsi="Noto Sans" w:cs="Noto Sans" w:eastAsia="Noto Sans"/>
          <w:color w:val="000000"/>
          <w:sz w:val="22"/>
          <w:rtl w:val="0"/>
          <w:szCs w:val="22"/>
          <w:lang w:val="ckb-IQ" w:bidi="ckb-IQ"/>
        </w:rPr>
        <w:t>QR</w:t>
      </w:r>
      <w:r>
        <w:rPr>
          <w:rFonts w:ascii="Noto Sans Arabic" w:hAnsi="Noto Sans Arabic" w:cs="Noto Sans Arabic" w:eastAsia="Noto Sans Arabic"/>
          <w:color w:val="000000"/>
          <w:sz w:val="22"/>
          <w:rtl w:val="1"/>
          <w:szCs w:val="22"/>
          <w:lang w:val="ckb-IQ" w:bidi="ckb-IQ"/>
        </w:rPr>
        <w:t xml:space="preserve"> بە ئەپی پشتڕاستکەر سکان بکە، کۆدی شەش ژمارەیی بنووسە و «پشتڕاستکردنەوە» هەڵبژێرە. ئەگەر پێشتر تۆمارکراوە، کۆدی ئێستای ئەپەکە بەکاربهێنە.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٤ . بۆ وشەی لەبیرکراو یان ونبوونی پشتڕاستکەر، پەیوەندی بە بەڕێوەبەر بکە. گەڕاندنەوەی وشە لە ڕێگەی ئیمەیڵ نییە.</w:t>
      </w:r>
    </w:p>
    <w:p>
      <w:pPr>
        <w:pStyle w:val="Heading2"/>
        <w:jc w:val="start"/>
        <w:widowControl/>
        <w:bidi w:val="1"/>
      </w:pPr>
      <w:r>
        <w:rPr>
          <w:rFonts w:ascii="Noto Sans Arabic" w:hAnsi="Noto Sans Arabic" w:cs="Noto Sans Arabic" w:eastAsia="Noto Sans Arabic"/>
          <w:b/>
          <w:color w:val="000000"/>
          <w:sz w:val="24"/>
          <w:rtl w:val="1"/>
          <w:szCs w:val="24"/>
          <w:lang w:val="ckb-IQ" w:bidi="ckb-IQ"/>
        </w:rPr>
        <w:t>گەڕان لە سیستەمدا</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١ . بە دوگمەی زمان لە سەرەوە ئینگلیزی یان سۆرانی هەڵبژێرە. ڕووکارە سۆرانییەکە ڕاست بۆ چەپە. ژمارەی نەخۆش، ناوی بەکارهێنەر و کۆدی دراو ئاراستەی خۆیان دەپارێزن.</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٢ . بە دوگمەی ڕێنیشاندەر لیستی تەنیشت پیشان بدە یان بیشارەوە. بەشی نەخۆشەکان، کاتەکان یان پسووڵەکان هەڵبژێرە. تەنها بەشە ڕێپێدراوەکان دەردەکەون.</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٣ . لە پڕۆفایلی نەخۆش، پسووڵە و دارایی دوگمەکانی بەشەکان بەکاربهێنە. بۆ تۆماری کۆن گەڕان و «پێشوو» یان «داهاتوو» بەکاربهێنە؛ لاپەڕەی دیار هەموو مێژووەکە نییە.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٤ . بۆ داتای نوێ «نوێکردنەوە» هەڵبژێرە. پێش جێهێشتنی فۆڕم، پاشەکەوتبوون بپشکنە. کاتی ڕۆیشتن «چوونەدەرەوە» هەڵبژێرە.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دوای ١٥ خولەک بێ جووڵەی ماوس یان کیبۆرد سیستەم دەچێتە دەرەوە. نوێکردنەوەی تەواوی ئەپ پێویستی بە چوونەژوورەوە هەیە. نووسینی فۆڕم بەبێ پاشەکەوت، تۆماری تەواوکراو نییە.</w:t>
      </w:r>
    </w:p>
    <w:p>
      <w:r>
        <w:br w:type="page"/>
      </w:r>
    </w:p>
    <w:p>
      <w:bookmarkStart w:id="102" w:name="ckb2"/>
      <w:pPr>
        <w:pStyle w:val="Heading1"/>
        <w:jc w:val="start"/>
        <w:widowControl/>
        <w:bidi w:val="1"/>
      </w:pPr>
      <w:r>
        <w:rPr>
          <w:rFonts w:ascii="Noto Sans Arabic" w:hAnsi="Noto Sans Arabic" w:cs="Noto Sans Arabic" w:eastAsia="Noto Sans Arabic"/>
          <w:color w:val="000000"/>
          <w:sz w:val="36"/>
          <w:rtl w:val="1"/>
          <w:szCs w:val="36"/>
          <w:lang w:val="ckb-IQ" w:bidi="ckb-IQ"/>
        </w:rPr>
        <w:t>02  ڕۆڵەکان و ڕێڕەوی ڕۆژانە</w:t>
      </w:r>
      <w:bookmarkEnd w:id="102"/>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دوگمە بەردەستەکان بە ڕۆڵ، دەسەڵاتی زیادە و سنووری پەسەندکردنت دەگۆڕێن. ئەگەر کردارێک دیار نییە یان ڕەتکرایەوە، بۆ کەسی ڕێپێدراو بنێرە.</w:t>
      </w:r>
    </w:p>
    <w:p>
      <w:pPr>
        <w:pStyle w:val="Heading2"/>
        <w:jc w:val="start"/>
        <w:widowControl/>
        <w:bidi w:val="1"/>
      </w:pPr>
      <w:r>
        <w:rPr>
          <w:rFonts w:ascii="Noto Sans Arabic" w:hAnsi="Noto Sans Arabic" w:cs="Noto Sans Arabic" w:eastAsia="Noto Sans Arabic"/>
          <w:b/>
          <w:color w:val="000000"/>
          <w:sz w:val="24"/>
          <w:rtl w:val="1"/>
          <w:szCs w:val="24"/>
          <w:lang w:val="ckb-IQ" w:bidi="ckb-IQ"/>
        </w:rPr>
        <w:t>ئەرکی هەر ڕۆڵێک</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  پێشوازی و سکرتێر: تۆمارکردنی نەخۆش، پەیوەندییەکان، کات و چێکین، پێشنیاری چارەسەر، پسووڵەی ڕێپێدراو، پارەی پێشەکی و پەیوەندیی یادخستنەوە.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  پزیشک: بینینی تۆماری ڕێپێدراو، نووسین و واژۆی سەردان، ڕەچەتە، ڕێکاری پزیشکی و ڕەزامەندی، ئەنجام و وێنە تایبەتەکان.</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  بەڕێوەبەر: بەڕێوەبردنی هەژمارە ڕێپێدراوەکان، کاری پێشوازی، کۆگا و ئەرکە کارگێڕییە سپێردراوەکان.</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  خاوەن: چاودێری بازرگانی، ڕێکخستنی کلینیک، هەژمارە دەسەڵاتدارەکان، سیاسەتی دەستگەیشتن و پەسەندکردنی دارایی.</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  ژمێریار: دارایی ڕێپێدراو، تۆماری ژمێریاری، بەراوردکردن، کۆدی هەژمار، کۆمەڵەی هەناردە و داخستنی ماوە.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دەسەڵاتی بازرگانی خۆکارانە مافی بینینی تۆماری پزیشکی یان وێنە نادات. نەکردنەوەی وێنە بە هەژماری خاوەن لەوانەیە دروست بێت. هەژماری پزیشکی بە سنووری دەستگەیشتنی گونجاو بەکاربهێنە.</w:t>
      </w:r>
    </w:p>
    <w:p>
      <w:pPr>
        <w:pStyle w:val="Heading2"/>
        <w:jc w:val="start"/>
        <w:widowControl/>
        <w:bidi w:val="1"/>
      </w:pPr>
      <w:r>
        <w:rPr>
          <w:rFonts w:ascii="Noto Sans Arabic" w:hAnsi="Noto Sans Arabic" w:cs="Noto Sans Arabic" w:eastAsia="Noto Sans Arabic"/>
          <w:b/>
          <w:color w:val="000000"/>
          <w:sz w:val="24"/>
          <w:rtl w:val="1"/>
          <w:szCs w:val="24"/>
          <w:lang w:val="ckb-IQ" w:bidi="ckb-IQ"/>
        </w:rPr>
        <w:t>سەردانێکی ئاسایی لە هاتن تا تەواوبوون</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١ . پێشوازی پێش دروستکردنی پڕۆفایلی نوێ بۆ نەخۆشی پێشوو دەگەڕێت. ناو و ژمارەی کلینیک پشتڕاست بکەرەوە.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٢ . کات بۆ پزیشک و کاتی دروست دابنێ، یان هاتنی بێ کات تۆمار بکە. کاتی گەیشتن چێکین بکە.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٣ . پزیشک چاودێری دەستپێدەکات، مێژوو و ڕەزامەندی دەپشکنێت، سەردان پاشەکەوت دەکات، ڕەچەتە یان ڕێکار تۆمار دەکات و دوای پشکنین واژۆ دەکات.</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٤ . چارەسەری ئەنجامدراو بە سەردانی واژۆکراو ببەستەوە. پێشوازی لە «پسووڵەکان ← چارەسەرە ئەنجامدراوەکان» هەمان تۆمار تەنها جارێک دەکاتە پسووڵە.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٥ . پارەدان تۆمار بکە یان پارەی پێشەکی گونجاو بەکاربهێنە. پسووڵە و وەسڵی پاشەکەوتکراو چاپ بکە. ئەگەر پێویستە بەدواداچوون دروست بکە.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٦ . دوای تەواوبوونی چاودێری، کاتەکە تەواو بکە. کۆتایی ڕۆژ پارە بژمێرە، سندوق دابخە، کاری ماوە بپشکنە و بچۆ دەرەوە.</w:t>
      </w:r>
    </w:p>
    <w:p>
      <w:pPr>
        <w:pStyle w:val="Heading2"/>
        <w:jc w:val="start"/>
        <w:widowControl/>
        <w:bidi w:val="1"/>
      </w:pPr>
      <w:r>
        <w:rPr>
          <w:rFonts w:ascii="Noto Sans Arabic" w:hAnsi="Noto Sans Arabic" w:cs="Noto Sans Arabic" w:eastAsia="Noto Sans Arabic"/>
          <w:b/>
          <w:color w:val="000000"/>
          <w:sz w:val="24"/>
          <w:rtl w:val="1"/>
          <w:szCs w:val="24"/>
          <w:lang w:val="ckb-IQ" w:bidi="ckb-IQ"/>
        </w:rPr>
        <w:t>پێش هەر ناردنێک</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نەخۆش، بەروار، دراو و بڕ پشتڕاست بکەرەوە. پەیامی پشتڕاستکردنەوە بخوێنەوە و چاوەڕێی ئەنجامی پاشەکەوتکراو بە. واژۆ، وەسڵ و تۆماری دارایی ڕووداوی ڕەسەن دەپارێزن؛ ڕاستکردنەوە ڕێکاری تایبەتی خۆی هەیە.</w:t>
      </w:r>
    </w:p>
    <w:p>
      <w:r>
        <w:br w:type="page"/>
      </w:r>
    </w:p>
    <w:p>
      <w:bookmarkStart w:id="103" w:name="ckb3"/>
      <w:pPr>
        <w:pStyle w:val="Heading1"/>
        <w:jc w:val="start"/>
        <w:widowControl/>
        <w:bidi w:val="1"/>
      </w:pPr>
      <w:r>
        <w:rPr>
          <w:rFonts w:ascii="Noto Sans Arabic" w:hAnsi="Noto Sans Arabic" w:cs="Noto Sans Arabic" w:eastAsia="Noto Sans Arabic"/>
          <w:color w:val="000000"/>
          <w:sz w:val="36"/>
          <w:rtl w:val="1"/>
          <w:szCs w:val="36"/>
          <w:lang w:val="ckb-IQ" w:bidi="ckb-IQ"/>
        </w:rPr>
        <w:t>03  پڕۆفایل و پەیوەندییەکانی نەخۆش</w:t>
      </w:r>
      <w:bookmarkEnd w:id="103"/>
    </w:p>
    <w:p>
      <w:pPr>
        <w:pStyle w:val="Heading2"/>
        <w:jc w:val="start"/>
        <w:widowControl/>
        <w:bidi w:val="1"/>
      </w:pPr>
      <w:r>
        <w:rPr>
          <w:rFonts w:ascii="Noto Sans Arabic" w:hAnsi="Noto Sans Arabic" w:cs="Noto Sans Arabic" w:eastAsia="Noto Sans Arabic"/>
          <w:b/>
          <w:color w:val="000000"/>
          <w:sz w:val="24"/>
          <w:rtl w:val="1"/>
          <w:szCs w:val="24"/>
          <w:lang w:val="ckb-IQ" w:bidi="ckb-IQ"/>
        </w:rPr>
        <w:t>دۆزینەوە یان تۆمارکردنی نەخۆش</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١ . «نەخۆشەکان» بکەرەوە. بە ناو، ژمارەی کلینیک یان تەلەفۆن بگەڕێ و لاپەڕەکانی تر بپشکنە. چەند کەس دەتوانن هەمان ژمارەی خێزان بەکاربهێنن؛ هاوتابوونی تەلەفۆن بە تەنها ناسنامە پشتڕاست ناکاتەوە.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٢ . تۆماری دروست بکەرەوە و دوو ناسێنەر بپشکنە. ئەگەر هەمان کەس نەدۆزرایەوە، «نەخۆشی نوێ» هەڵبژێرە.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 xml:space="preserve">٣ . ناوی تەواو، تەلەفۆنی ئارەزوومەندانە و خاوەنی ژمارە بنووسە. وردی لەدایکبوون هەڵبژێرە: بەرواری تەواو، مانگ و ساڵ، تەنها ساڵ یان نەزانراو. بە پێی هەڵبژاردنەکە </w:t>
      </w:r>
      <w:r>
        <w:rPr>
          <w:rFonts w:ascii="Noto Sans" w:hAnsi="Noto Sans" w:cs="Noto Sans" w:eastAsia="Noto Sans"/>
          <w:color w:val="000000"/>
          <w:sz w:val="22"/>
          <w:rtl w:val="0"/>
          <w:szCs w:val="22"/>
          <w:lang w:val="ckb-IQ" w:bidi="ckb-IQ"/>
        </w:rPr>
        <w:t>YYYY-MM-DD</w:t>
      </w:r>
      <w:r>
        <w:rPr>
          <w:rFonts w:ascii="Noto Sans Arabic" w:hAnsi="Noto Sans Arabic" w:cs="Noto Sans Arabic" w:eastAsia="Noto Sans Arabic"/>
          <w:color w:val="000000"/>
          <w:sz w:val="22"/>
          <w:rtl w:val="1"/>
          <w:szCs w:val="22"/>
          <w:lang w:val="ckb-IQ" w:bidi="ckb-IQ"/>
        </w:rPr>
        <w:t xml:space="preserve"> یان </w:t>
      </w:r>
      <w:r>
        <w:rPr>
          <w:rFonts w:ascii="Noto Sans" w:hAnsi="Noto Sans" w:cs="Noto Sans" w:eastAsia="Noto Sans"/>
          <w:color w:val="000000"/>
          <w:sz w:val="22"/>
          <w:rtl w:val="0"/>
          <w:szCs w:val="22"/>
          <w:lang w:val="ckb-IQ" w:bidi="ckb-IQ"/>
        </w:rPr>
        <w:t>YYYY-MM</w:t>
      </w:r>
      <w:r>
        <w:rPr>
          <w:rFonts w:ascii="Noto Sans Arabic" w:hAnsi="Noto Sans Arabic" w:cs="Noto Sans Arabic" w:eastAsia="Noto Sans Arabic"/>
          <w:color w:val="000000"/>
          <w:sz w:val="22"/>
          <w:rtl w:val="1"/>
          <w:szCs w:val="22"/>
          <w:lang w:val="ckb-IQ" w:bidi="ckb-IQ"/>
        </w:rPr>
        <w:t xml:space="preserve"> یان </w:t>
      </w:r>
      <w:r>
        <w:rPr>
          <w:rFonts w:ascii="Noto Sans" w:hAnsi="Noto Sans" w:cs="Noto Sans" w:eastAsia="Noto Sans"/>
          <w:color w:val="000000"/>
          <w:sz w:val="22"/>
          <w:rtl w:val="0"/>
          <w:szCs w:val="22"/>
          <w:lang w:val="ckb-IQ" w:bidi="ckb-IQ"/>
        </w:rPr>
        <w:t>YYYY</w:t>
      </w:r>
      <w:r>
        <w:rPr>
          <w:rFonts w:ascii="Noto Sans Arabic" w:hAnsi="Noto Sans Arabic" w:cs="Noto Sans Arabic" w:eastAsia="Noto Sans Arabic"/>
          <w:color w:val="000000"/>
          <w:sz w:val="22"/>
          <w:rtl w:val="1"/>
          <w:szCs w:val="22"/>
          <w:lang w:val="ckb-IQ" w:bidi="ckb-IQ"/>
        </w:rPr>
        <w:t xml:space="preserve"> بنووسە. بەرواری داهێنراو مەنووسە. تەمەنی ڕاگەیەنراو بە ساڵە.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٤ . ڕەگەزی تۆمارکراو و زمانی پەسەندکراو هەڵبژێرە. ئەگەر پێویستە ناو و پەیوەندی سەرپەرشتیار بنووسە. ڕەزامەندی پەیوەندیکردن تەنها دوای گفتوگۆی ڕاستەقینە تۆمار بکە.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٥ . پاشەکەوت بکە و ژمارەی نوێی کلینیک بپشکنە. بۆ ڕاستکردنەوەی زانیاری کەسی «دەستکاری پڕۆفایل» بەکاربهێنە؛ تۆماری واژۆکراوی کۆن ناسنامەی ئەوکات دەپارێزێت.</w:t>
      </w:r>
    </w:p>
    <w:p>
      <w:pPr>
        <w:pStyle w:val="Heading2"/>
        <w:jc w:val="start"/>
        <w:widowControl/>
        <w:bidi w:val="1"/>
      </w:pPr>
      <w:r>
        <w:rPr>
          <w:rFonts w:ascii="Noto Sans Arabic" w:hAnsi="Noto Sans Arabic" w:cs="Noto Sans Arabic" w:eastAsia="Noto Sans Arabic"/>
          <w:b/>
          <w:color w:val="000000"/>
          <w:sz w:val="24"/>
          <w:rtl w:val="1"/>
          <w:szCs w:val="24"/>
          <w:lang w:val="ckb-IQ" w:bidi="ckb-IQ"/>
        </w:rPr>
        <w:t>نوێکردنەوەی پەیوەندییەکان</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١ . لە پڕۆفایل «پەیوەندییەکان» و پاشان «زیادکردنی پەیوەندی» هەڵبژێرە. ژمارە، خاوەن و خزمایەتی بنووسە. تەنها لە کاتی گونجاودا وەک پەسەندکراو یان پشتڕاستکراو دیاری بکە.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٢ . بپشکنە کام ژمارە هی نەخۆشە و کام هی کەسوکارە. بۆ پەیوەندیی ڕێپێدراو ژمارەی ئێستای پەسەندکراو بەکاربهێنە.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٣ . بۆ ژمارەی کۆن «کۆتاییهێنان بە پەیوەندی» بە هۆکار بەکاربهێنە. مێژووەکە دەمێنێتەوە.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٤ . لە «تۆماری پەیوەندی» کردار، ئەنجامی ڕاستەقینە و تێبینی بنووسە. پاشەکەوتکردن تۆماری کاری ئەنجامدراوە؛ نامە نانێرێت.</w:t>
      </w:r>
    </w:p>
    <w:p>
      <w:pPr>
        <w:pStyle w:val="Heading2"/>
        <w:jc w:val="start"/>
        <w:widowControl/>
        <w:bidi w:val="1"/>
      </w:pPr>
      <w:r>
        <w:rPr>
          <w:rFonts w:ascii="Noto Sans Arabic" w:hAnsi="Noto Sans Arabic" w:cs="Noto Sans Arabic" w:eastAsia="Noto Sans Arabic"/>
          <w:b/>
          <w:color w:val="000000"/>
          <w:sz w:val="24"/>
          <w:rtl w:val="1"/>
          <w:szCs w:val="24"/>
          <w:lang w:val="ckb-IQ" w:bidi="ckb-IQ"/>
        </w:rPr>
        <w:t>یەکخستنی پڕۆفایلی دووبارە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بەکارهێنەری ڕێپێدراو دەتوانێت «یەکخستنی پڕۆفایلی نەخۆش» هەڵبژێرێت. ناسنامەی هەردوو تۆمار بپشکنە، پڕۆفایلی ماوە دیاری بکە و هۆکار بنووسە. تەنها دوای دڵنیابوون لە هەمان کەس پشتڕاست بکەرەوە. کەسان بەهۆی ژمارەی هاوبەش یەک مەخە. گومان پێش ناردن بۆ بەڕێوەبەری ڕێپێدراو بنێرە.</w:t>
      </w:r>
    </w:p>
    <w:p>
      <w:r>
        <w:br w:type="page"/>
      </w:r>
    </w:p>
    <w:p>
      <w:bookmarkStart w:id="104" w:name="ckb4"/>
      <w:pPr>
        <w:pStyle w:val="Heading1"/>
        <w:jc w:val="start"/>
        <w:widowControl/>
        <w:bidi w:val="1"/>
      </w:pPr>
      <w:r>
        <w:rPr>
          <w:rFonts w:ascii="Noto Sans Arabic" w:hAnsi="Noto Sans Arabic" w:cs="Noto Sans Arabic" w:eastAsia="Noto Sans Arabic"/>
          <w:color w:val="000000"/>
          <w:sz w:val="36"/>
          <w:rtl w:val="1"/>
          <w:szCs w:val="36"/>
          <w:lang w:val="ckb-IQ" w:bidi="ckb-IQ"/>
        </w:rPr>
        <w:t>04  کاتەکان ژوور و بەردەستبوونی پزیشک</w:t>
      </w:r>
      <w:bookmarkEnd w:id="104"/>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هەموو کاتەکان بە کاتی بەغدان. پێش دانان یان گۆڕینی سەردان، ڕۆژی هەڵبژێردراو بپشکنە.</w:t>
      </w:r>
    </w:p>
    <w:p>
      <w:pPr>
        <w:pStyle w:val="Heading2"/>
        <w:jc w:val="start"/>
        <w:widowControl/>
        <w:bidi w:val="1"/>
      </w:pPr>
      <w:r>
        <w:rPr>
          <w:rFonts w:ascii="Noto Sans Arabic" w:hAnsi="Noto Sans Arabic" w:cs="Noto Sans Arabic" w:eastAsia="Noto Sans Arabic"/>
          <w:b/>
          <w:color w:val="000000"/>
          <w:sz w:val="24"/>
          <w:rtl w:val="1"/>
          <w:szCs w:val="24"/>
          <w:lang w:val="ckb-IQ" w:bidi="ckb-IQ"/>
        </w:rPr>
        <w:t>دانان و بەڕێوەبردنی کات</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١ . «کاتەکان» بکەرەوە و ڕۆژ هەڵبژێرە. «کاتی نوێ» هەڵبژێرە یان لە پڕۆفایلی نەخۆش دەستپێبکە.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٢ . نەخۆش و پزیشک هەڵبژێرە. کاتی دەستپێک و کۆتایی بنووسە. ئەگەر سەردان پێویستی بە ژوور یان ئامێر هەیە، دیاری بکە. بۆ هاتنی بێ کات نیشانەی «بێ کات» دابنێ.</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٣ . پاشەکەوت بکە و بپشکنە لە ڕۆژی مەبەستدا دەرکەوتووە. کاتی هاوکێشەی پزیشک یان ژوور و ئامێر ڕەت دەکرێتەوە؛ کات یان سەرچاوەی تر هەڵبژێرە.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٤ . کاتی گەیشتن «چێکین» هەڵبژێرە. کاتی دەستپێکی چاودێری «دەستپێکردنی چاودێری» و دوای کۆتایی «تەواوکردن» هەڵبژێرە.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٥ . بۆ گۆڕین «دووبارە دانانەوەی کات» هەڵبژێرە؛ کات، ژوور یان ئامێری نوێ و هۆکار بنووسە و پاشەکەوت بکە. کاتی نوێ بپشکنە و تۆماری دووبارە دروست مەکە.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٦ . «هەڵوەشاندنەوە» یان «نەهاتن» بە هۆکاری ڕاستەقینە تۆمار بکە. بۆ لابردن لە ڕیز، کاتی هەڵوەشاو وەک تەواوکراو تۆمار مەکە.</w:t>
      </w:r>
    </w:p>
    <w:p>
      <w:pPr>
        <w:pStyle w:val="Heading2"/>
        <w:jc w:val="start"/>
        <w:widowControl/>
        <w:bidi w:val="1"/>
      </w:pPr>
      <w:r>
        <w:rPr>
          <w:rFonts w:ascii="Noto Sans Arabic" w:hAnsi="Noto Sans Arabic" w:cs="Noto Sans Arabic" w:eastAsia="Noto Sans Arabic"/>
          <w:b/>
          <w:color w:val="000000"/>
          <w:sz w:val="24"/>
          <w:rtl w:val="1"/>
          <w:szCs w:val="24"/>
          <w:lang w:val="ckb-IQ" w:bidi="ckb-IQ"/>
        </w:rPr>
        <w:t>ڕێکخستنی کاتی کار و سەرچاوەکان</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١ . لە کاتەکان «بەردەستبوونی پزیشک» هەڵبژێرە. پزیشک، دۆخی بەردەست یان مۆڵەت، دەستپێک، کۆتایی و وەسف دیاری بکە.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٢ . ئەگەر پەنجەرەی کاتی کار دانراوە، کاتی نوێ دەبێت لە ناویان بێت و لەگەڵ مۆڵەت ناکۆک نەبێت. پێش تۆمارکردنی مۆڵەت کاتە پێشووەکان بپشکنە.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٣ . بۆ وەستاندنی پەنجەرەیەک «کۆتاییهێنان بە پەنجەرەی بەردەستبوون» بە هۆکار بەکاربهێنە؛ مێژووەکە دەمێنێتەوە.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٤ . بەکارهێنەری ڕێپێدراوی ڕێکخستن دەتوانێت «زیادکردنی ژوور یان ئامێر» هەڵبژێرێت، ناو و جۆر دیاری بکات و لە کاتەکانی دواتر بەکاریبهێنێت.</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ئەنجامی چاوەڕوانکراو: کاتەکە نەخۆش، پزیشک، کاتی بەغدا، سەرچاوە و دۆخی دروست پیشان دەدات. ئەگەر کەسێکی تر گۆڕیویەتی، نوێ بکەرەوە و پێش ناردنی دووبارە وەشانی نوێ بپشکنە.</w:t>
      </w:r>
    </w:p>
    <w:p>
      <w:r>
        <w:br w:type="page"/>
      </w:r>
    </w:p>
    <w:p>
      <w:bookmarkStart w:id="105" w:name="ckb5"/>
      <w:pPr>
        <w:pStyle w:val="Heading1"/>
        <w:jc w:val="start"/>
        <w:widowControl/>
        <w:bidi w:val="1"/>
      </w:pPr>
      <w:r>
        <w:rPr>
          <w:rFonts w:ascii="Noto Sans Arabic" w:hAnsi="Noto Sans Arabic" w:cs="Noto Sans Arabic" w:eastAsia="Noto Sans Arabic"/>
          <w:color w:val="000000"/>
          <w:sz w:val="36"/>
          <w:rtl w:val="1"/>
          <w:szCs w:val="36"/>
          <w:lang w:val="ckb-IQ" w:bidi="ckb-IQ"/>
        </w:rPr>
        <w:t>05  یادخستنەوە بە پەیوەندیی تەلەفۆنی کارمەند</w:t>
      </w:r>
      <w:bookmarkEnd w:id="105"/>
    </w:p>
    <w:p>
      <w:pPr>
        <w:spacing w:line="360" w:lineRule="exact" w:after="100"/>
        <w:jc w:val="start"/>
        <w:widowControl/>
        <w:bidi w:val="1"/>
      </w:pPr>
      <w:r>
        <w:rPr>
          <w:rFonts w:ascii="Noto Sans" w:hAnsi="Noto Sans" w:cs="Noto Sans" w:eastAsia="Noto Sans"/>
          <w:color w:val="000000"/>
          <w:sz w:val="22"/>
          <w:rtl w:val="0"/>
          <w:szCs w:val="22"/>
          <w:lang w:val="ckb-IQ" w:bidi="ckb-IQ"/>
        </w:rPr>
        <w:t>ClinicOS</w:t>
      </w:r>
      <w:r>
        <w:rPr>
          <w:rFonts w:ascii="Noto Sans Arabic" w:hAnsi="Noto Sans Arabic" w:cs="Noto Sans Arabic" w:eastAsia="Noto Sans Arabic"/>
          <w:color w:val="000000"/>
          <w:sz w:val="22"/>
          <w:rtl w:val="1"/>
          <w:szCs w:val="22"/>
          <w:lang w:val="ckb-IQ" w:bidi="ckb-IQ"/>
        </w:rPr>
        <w:t xml:space="preserve"> لیستی پەیوەندی بۆ کارمەند ئامادە دەکات. کارمەند خۆی تەلەفۆن دەکات؛ پاشەکەوتکردنی یادخستنەوە ژمارە ناگرێت و </w:t>
      </w:r>
      <w:r>
        <w:rPr>
          <w:rFonts w:ascii="Noto Sans" w:hAnsi="Noto Sans" w:cs="Noto Sans" w:eastAsia="Noto Sans"/>
          <w:color w:val="000000"/>
          <w:sz w:val="22"/>
          <w:rtl w:val="0"/>
          <w:szCs w:val="22"/>
          <w:lang w:val="ckb-IQ" w:bidi="ckb-IQ"/>
        </w:rPr>
        <w:t>SMS</w:t>
      </w:r>
      <w:r>
        <w:rPr>
          <w:rFonts w:ascii="Noto Sans Arabic" w:hAnsi="Noto Sans Arabic" w:cs="Noto Sans Arabic" w:eastAsia="Noto Sans Arabic"/>
          <w:color w:val="000000"/>
          <w:sz w:val="22"/>
          <w:rtl w:val="1"/>
          <w:szCs w:val="22"/>
          <w:lang w:val="ckb-IQ" w:bidi="ckb-IQ"/>
        </w:rPr>
        <w:t xml:space="preserve"> یان </w:t>
      </w:r>
      <w:r>
        <w:rPr>
          <w:rFonts w:ascii="Noto Sans" w:hAnsi="Noto Sans" w:cs="Noto Sans" w:eastAsia="Noto Sans"/>
          <w:color w:val="000000"/>
          <w:sz w:val="22"/>
          <w:rtl w:val="0"/>
          <w:szCs w:val="22"/>
          <w:lang w:val="ckb-IQ" w:bidi="ckb-IQ"/>
        </w:rPr>
        <w:t>WhatsApp</w:t>
      </w:r>
      <w:r>
        <w:rPr>
          <w:rFonts w:ascii="Noto Sans Arabic" w:hAnsi="Noto Sans Arabic" w:cs="Noto Sans Arabic" w:eastAsia="Noto Sans Arabic"/>
          <w:color w:val="000000"/>
          <w:sz w:val="22"/>
          <w:rtl w:val="1"/>
          <w:szCs w:val="22"/>
          <w:lang w:val="ckb-IQ" w:bidi="ckb-IQ"/>
        </w:rPr>
        <w:t xml:space="preserve"> یان ئیمەیڵ نانێرێت.</w:t>
      </w:r>
    </w:p>
    <w:p>
      <w:pPr>
        <w:pStyle w:val="Heading2"/>
        <w:jc w:val="start"/>
        <w:widowControl/>
        <w:bidi w:val="1"/>
      </w:pPr>
      <w:r>
        <w:rPr>
          <w:rFonts w:ascii="Noto Sans Arabic" w:hAnsi="Noto Sans Arabic" w:cs="Noto Sans Arabic" w:eastAsia="Noto Sans Arabic"/>
          <w:b/>
          <w:color w:val="000000"/>
          <w:sz w:val="24"/>
          <w:rtl w:val="1"/>
          <w:szCs w:val="24"/>
          <w:lang w:val="ckb-IQ" w:bidi="ckb-IQ"/>
        </w:rPr>
        <w:t>بارکردن و کارکردن بە لیستی پەیوەندی</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١ . «کاتەکان ← یادخستنەوەی تەلەفۆنی کارمەندان» بکەرەوە.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٢ . ماوە دیاری بکە و «بارکردنی لیستی پەیوەندی» هەڵبژێرە. ماوەی سەرەتایی لە ئەمڕۆ تا حەوت ڕۆژی داهاتووە. هەر داواکاری تا ٣٢ ڕۆژی ڕۆژژمێر دەگرێتەوە.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٣ . کاتی سەردان، ناو و ژمارەی کلینیک بپشکنە. پێش بەکارهێنانی ژمارە، خاوەن و پەیوەندییەکەی و ڕەزامەندی ئێستای پەیوەندیکردن بخوێنەوە.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٤ . ئەگەر ژمارەی ئێستا یان ڕەزامەندی نییە، سەرەتا پەیوەندییەکە ڕاست بکەرەوە یان گفتوگۆی ڕاستەقینەی ڕەزامەندی تۆمار بکە. لیستەکە نوێ بکەرەوە. بۆ چالاککردنی پەیوەندی ڕەزامەندی داهێنراو تۆمار مەکە.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٥ . لە دەرەوەی ئەپەکە تەلەفۆن بۆ نەخۆش یان پەیوەندیی ڕێپێدراو بکە. لە دیمۆدا هەرگیز ژمارە خەیاڵییەکان مەگرە.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٦ . «تۆمارکردنی پەیوەندیی یادخستنەوە» هەڵبژێرە. ئەنجامی ڕاستەقینە و تێبینیی بەسوود بنووسە و پاشەکەوت بکە.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٧ . لاپەڕەکانی تر بەردەوام بکە. پەیوەندیی بێ وەڵام لە لیستی کراوە دەمێنێت. گەیشتوو یان ڕەتکراو دەشاردرێتەوە؛ بۆ بینینیان «لەخۆگرتنی کاتە پەیوەندیکراوەکان» هەڵبژێرە.</w:t>
      </w:r>
    </w:p>
    <w:p>
      <w:pPr>
        <w:pStyle w:val="Heading2"/>
        <w:jc w:val="start"/>
        <w:widowControl/>
        <w:bidi w:val="1"/>
      </w:pPr>
      <w:r>
        <w:rPr>
          <w:rFonts w:ascii="Noto Sans Arabic" w:hAnsi="Noto Sans Arabic" w:cs="Noto Sans Arabic" w:eastAsia="Noto Sans Arabic"/>
          <w:b/>
          <w:color w:val="000000"/>
          <w:sz w:val="24"/>
          <w:rtl w:val="1"/>
          <w:szCs w:val="24"/>
          <w:lang w:val="ckb-IQ" w:bidi="ckb-IQ"/>
        </w:rPr>
        <w:t>گۆڕینی کات و داواکاری نەخۆش</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دوای گۆڕینی کات، ژمارە یان ڕەزامەندی، لیستەکە نوێ بکەرەوە. کاتی گۆڕاو پێویستی بە یادخستنەوەی نوێ بەپێی زانیاری نوێ هەیە؛ مێژووی پەیوەندیی پێشوو دەپارێزرێت.</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ئەگەر نەخۆش داوای هەڵوەشاندنەوە یان کاتی نوێ کرد، بە جیا کرداری هەڵوەشاندنەوە یان دووبارە دانانەوە بەکاربهێنە. ئەنجامی تەلەفۆن بە تەنها کات ناگۆڕێت. تێبینییەکان ڕاست بنووسە و وردەکاری پزیشکیی ناپێویست تێدا مەخە.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ئەنجامی چاوەڕوانکراو: ئەنجام بۆ کات و پەیوەندیی دروست پاشەکەوت دەبێت. دوای پچڕان، پێش ناردنی دووەم تۆماری پاشەکەوتکراو بپشکنە.</w:t>
      </w:r>
    </w:p>
    <w:p>
      <w:r>
        <w:br w:type="page"/>
      </w:r>
    </w:p>
    <w:p>
      <w:bookmarkStart w:id="106" w:name="ckb6"/>
      <w:pPr>
        <w:pStyle w:val="Heading1"/>
        <w:jc w:val="start"/>
        <w:widowControl/>
        <w:bidi w:val="1"/>
      </w:pPr>
      <w:r>
        <w:rPr>
          <w:rFonts w:ascii="Noto Sans Arabic" w:hAnsi="Noto Sans Arabic" w:cs="Noto Sans Arabic" w:eastAsia="Noto Sans Arabic"/>
          <w:color w:val="000000"/>
          <w:sz w:val="36"/>
          <w:rtl w:val="1"/>
          <w:szCs w:val="36"/>
          <w:lang w:val="ckb-IQ" w:bidi="ckb-IQ"/>
        </w:rPr>
        <w:t>06  لیستی چارەسەر و قاڵبی بەڵگەنامە</w:t>
      </w:r>
      <w:bookmarkEnd w:id="106"/>
    </w:p>
    <w:p>
      <w:pPr>
        <w:pStyle w:val="Heading2"/>
        <w:jc w:val="start"/>
        <w:widowControl/>
        <w:bidi w:val="1"/>
      </w:pPr>
      <w:r>
        <w:rPr>
          <w:rFonts w:ascii="Noto Sans Arabic" w:hAnsi="Noto Sans Arabic" w:cs="Noto Sans Arabic" w:eastAsia="Noto Sans Arabic"/>
          <w:b/>
          <w:color w:val="000000"/>
          <w:sz w:val="24"/>
          <w:rtl w:val="1"/>
          <w:szCs w:val="24"/>
          <w:lang w:val="ckb-IQ" w:bidi="ckb-IQ"/>
        </w:rPr>
        <w:t>زیادکردنی چارەسەر بۆ لیستی کلینیک</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١ . «چارەسەرەکان» بکەرەوە و «زیادکردنی چارەسەر» هەڵبژێرە. پێشوازی یان سکرتێر دەتوانێت ئەم لیستە فراوان بکات.</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٢ . ناوی چارەسەر، ناوی سۆرانی ئەگەر بەردەستە، پۆلی پزیشکی یان جوانکاری، ماوە بە خولەک و دراو بنووسە. پێشنیارەکە پاشەکەوت بکە.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٣ . پێشنیارەکە لە دۆخی «ڕەشنووس» دەمێنێت. پەسەندکەری ڕێپێدراوی نرخ «پەسەندکردنی نرخ» هەڵدەبژێرێت، نرخ و دراوی پەسەندکراو دەنووسێت و پاشەکەوت دەکات.</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٤ . پێش بەکارهێنان لە پسووڵەدا دڵنیابە دۆخەکە «پەسەندکراو»ە. ڕەشنووس ناتوانرێت بکرێتە پسووڵە. هەڵەی نرخ یان لیست بۆ پەسەندکەری کلینیک بنێرە تا بە ڕێکاری ڕێپێدراوی ڕێکخستن ڕاستی بکاتەوە.</w:t>
      </w:r>
    </w:p>
    <w:p>
      <w:pPr>
        <w:pStyle w:val="Heading2"/>
        <w:jc w:val="start"/>
        <w:widowControl/>
        <w:bidi w:val="1"/>
      </w:pPr>
      <w:r>
        <w:rPr>
          <w:rFonts w:ascii="Noto Sans Arabic" w:hAnsi="Noto Sans Arabic" w:cs="Noto Sans Arabic" w:eastAsia="Noto Sans Arabic"/>
          <w:b/>
          <w:color w:val="000000"/>
          <w:sz w:val="24"/>
          <w:rtl w:val="1"/>
          <w:szCs w:val="24"/>
          <w:lang w:val="ckb-IQ" w:bidi="ckb-IQ"/>
        </w:rPr>
        <w:t>دروستکردن و بەکارهێنانی قاڵبی وەشاندار</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١ . «چارەسەرەکان ← قاڵبی بەڵگەنامەکان» بکەرەوە. پزیشک «وەشانی نوێی قاڵب» هەڵدەبژێرێت.</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٢ . جۆری تۆماری پزیشکی، ڕێکار، ڕەزامەندی، چاودێری دوای چارەسەر یان ڕەوانەکردن هەڵبژێرە. ناونیشانی ڕوون، زمانی ئینگلیزی یان سۆرانی، ژمارەی وەشان و دەقی پەسەندکراوی کلینیک بنووسە. ڕەشنووس پاشەکەوت بکە.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٣ . هەموو دەق و زمان بپشکنە. پزیشکی ڕێپێدراو دوای پشکنین «پەسەندکردنی قاڵب» هەڵدەبژێرێت. ڕێنمایی دیمۆ بۆ چارەسەری ڕاستەقینە بەکارمەهێنە.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٤ . لە وەشانی پەسەندکراو «بەکارهێنانی قاڵب» هەڵبژێرە. نەخۆشی دروست هەڵبژێرە و زانیاری تایبەتی ئەو نەخۆشە لە فۆڕمی دروستبوودا تەواو بکە.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٥ . پێش پاشەکەوت یان واژۆ، دەقی تەواوکراو بخوێنەوە. قاڵب دەقی دەستپێکە؛ بەڵگەی ئەنجامدانی پشکنین، گفتوگۆ یان چارەسەر نییە.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٦ . بۆ کۆپی بەتاڵی سەرچاوە «چاپکردن» لە قاڵبی پەسەندکراو بەکاربهێنە. بۆ بەڵگەنامەی نەخۆش، تۆماری تایبەتی تەواوکراوی ئەو نەخۆشە چاپ بکە.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وەشانی پەسەندکراو دەستکاری ناکرێت. بۆ دەقی گۆڕاو وەشانی ژمارەدارە نوێ دروست بکە. تۆمارە واژۆکراوە پێشووەکان وەشانی ئەوکات دەپارێزن. ڕێکاری چارەسەر، نرخ و دەقی ڕاستەقینە پەسەندکردنی کلینیک دەوێت.</w:t>
      </w:r>
    </w:p>
    <w:p>
      <w:r>
        <w:br w:type="page"/>
      </w:r>
    </w:p>
    <w:p>
      <w:bookmarkStart w:id="107" w:name="ckb7"/>
      <w:pPr>
        <w:pStyle w:val="Heading1"/>
        <w:jc w:val="start"/>
        <w:widowControl/>
        <w:bidi w:val="1"/>
      </w:pPr>
      <w:r>
        <w:rPr>
          <w:rFonts w:ascii="Noto Sans Arabic" w:hAnsi="Noto Sans Arabic" w:cs="Noto Sans Arabic" w:eastAsia="Noto Sans Arabic"/>
          <w:color w:val="000000"/>
          <w:sz w:val="36"/>
          <w:rtl w:val="1"/>
          <w:szCs w:val="36"/>
          <w:lang w:val="ckb-IQ" w:bidi="ckb-IQ"/>
        </w:rPr>
        <w:t>07  سەردانی پزیشکی و مێژووی بەردەوامی نەخۆش</w:t>
      </w:r>
      <w:bookmarkEnd w:id="107"/>
    </w:p>
    <w:p>
      <w:pPr>
        <w:pStyle w:val="Heading2"/>
        <w:jc w:val="start"/>
        <w:widowControl/>
        <w:bidi w:val="1"/>
      </w:pPr>
      <w:r>
        <w:rPr>
          <w:rFonts w:ascii="Noto Sans Arabic" w:hAnsi="Noto Sans Arabic" w:cs="Noto Sans Arabic" w:eastAsia="Noto Sans Arabic"/>
          <w:b/>
          <w:color w:val="000000"/>
          <w:sz w:val="24"/>
          <w:rtl w:val="1"/>
          <w:szCs w:val="24"/>
          <w:lang w:val="ckb-IQ" w:bidi="ckb-IQ"/>
        </w:rPr>
        <w:t>پشکنین و تۆمارکردنی سەردان</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١ . لە «نەخۆشەکان» ناو و ژمارەی کلینیک پشتڕاست بکەرەوە و «تۆمارە پزیشکییەکان» هەڵبژێرە. بەشی سەربەخۆی تۆمارە پزیشکییەکانیش تۆماری ڕێپێدراو دەکاتەوە.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٢ . سەردانە واژۆکراوە پێشووەکان و «مێژووی پزیشکی»، بە هەستیاری و دەرمانەکانەوە، بپشکنە. ئەگەر سنووری تیمی دیاریکراو ڕێگری کرد، داوا لە بەڕێوەبەری ڕێپێدراو بکە تیمەکە بپشکنێت.</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٣ . «سەردانی نوێ» یان قاڵبی پەسەندکراوی پزیشکی هەڵبژێرە. سکاڵای سەرەکی، مێژوو، پشکنینی هەستیاری، دۆزراوەکان، دەستنیشان، پلانی چارەسەر، دەقی ڕەچەتە لە کاتی پێویست و زانیاری پزیشکی پەیوەست بە ڕەگەز بنووسە.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٤ . ڕەشنووس پاشەکەوت بکە. بۆ بەردەوامبوون یان ڕاستکردنەوە، ڕەشنووسی خۆت بە «تێبینی پزیشکی» بکەرەوە. ناوەڕۆکی پاشەکەوتکراو بپشکنە؛ نووسین بە تەنها پاشەکەوت نییە.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٥ . پێش واژۆ دانەکانی ڕەچەتەی ڕێکخراو زیاد بکە. هەموو سەردان، ناسنامە، هەستیاری، دەستنیشان و پلان بپشکنە.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٦ . تەنها کاتێک «واژۆکردنی سەردان» هەڵبژێرە کە تۆمارەکە تەواو و دروستە. دوای واژۆ تۆمار و دانەکانی ڕەچەتە ناگۆڕدرێن.</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٧ . بۆ ڕاستکردنەوە یان زانیاریی دواتر، لە سەردانی واژۆکراو «زیادکردنی پاشکۆ» هەڵبژێرە. گۆڕان و هۆکار ڕوون بنووسە؛ دەقی ڕەسەن مەگۆڕە.</w:t>
      </w:r>
    </w:p>
    <w:p>
      <w:pPr>
        <w:pStyle w:val="Heading2"/>
        <w:jc w:val="start"/>
        <w:widowControl/>
        <w:bidi w:val="1"/>
      </w:pPr>
      <w:r>
        <w:rPr>
          <w:rFonts w:ascii="Noto Sans Arabic" w:hAnsi="Noto Sans Arabic" w:cs="Noto Sans Arabic" w:eastAsia="Noto Sans Arabic"/>
          <w:b/>
          <w:color w:val="000000"/>
          <w:sz w:val="24"/>
          <w:rtl w:val="1"/>
          <w:szCs w:val="24"/>
          <w:lang w:val="ckb-IQ" w:bidi="ckb-IQ"/>
        </w:rPr>
        <w:t>زانیاریی بەردەوامی پزیشکی</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١ . بەشی «مێژووی پزیشکی» و «تۆمارکردنی زانیاری پزیشکی» هەڵبژێرە.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٢ . جۆری هەستیاری، کێشە، دەرمان یان مێژوو هەڵبژێرە. ناوەڕۆک بنووسە و دۆخی چالاک، چارەسەرکراو یان بە هەڵە تۆمارکراو دیاری بکە.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٣ . پاشەکەوت بکە و دەرکەوتنی لە مێژووی بەردەوام بپشکنە. ئەم زانیارییە لە دەقی تاکە سەردان جیاوازە.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٤ . بۆ گۆڕان یان ڕاستکردنەوە «پێداچوونەوەی زانیاری پزیشکی» بەکاربهێنە. ڕووداوی پێشوو بپارێزە و گۆڕان ڕوون بکەرەوە.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تۆمارەکان هی نەخۆشی هەڵبژێردراو و دانیشتنی هەژماری ئێستان. لە گۆڕینی پڕۆفایلدا ناوی نەخۆش دووبارە بپشکنە. بەرپرسیاری دروستی تۆماری چاودێری لەسەر پزیشکە.</w:t>
      </w:r>
    </w:p>
    <w:p>
      <w:r>
        <w:br w:type="page"/>
      </w:r>
    </w:p>
    <w:p>
      <w:bookmarkStart w:id="108" w:name="ckb8"/>
      <w:pPr>
        <w:pStyle w:val="Heading1"/>
        <w:jc w:val="start"/>
        <w:widowControl/>
        <w:bidi w:val="1"/>
      </w:pPr>
      <w:r>
        <w:rPr>
          <w:rFonts w:ascii="Noto Sans Arabic" w:hAnsi="Noto Sans Arabic" w:cs="Noto Sans Arabic" w:eastAsia="Noto Sans Arabic"/>
          <w:color w:val="000000"/>
          <w:sz w:val="36"/>
          <w:rtl w:val="1"/>
          <w:szCs w:val="36"/>
          <w:lang w:val="ckb-IQ" w:bidi="ckb-IQ"/>
        </w:rPr>
        <w:t>08  ڕەچەتە ڕێکاری پزیشکی و چارەسەری ئەنجامدراو</w:t>
      </w:r>
      <w:bookmarkEnd w:id="108"/>
    </w:p>
    <w:p>
      <w:pPr>
        <w:pStyle w:val="Heading2"/>
        <w:jc w:val="start"/>
        <w:widowControl/>
        <w:bidi w:val="1"/>
      </w:pPr>
      <w:r>
        <w:rPr>
          <w:rFonts w:ascii="Noto Sans Arabic" w:hAnsi="Noto Sans Arabic" w:cs="Noto Sans Arabic" w:eastAsia="Noto Sans Arabic"/>
          <w:b/>
          <w:color w:val="000000"/>
          <w:sz w:val="24"/>
          <w:rtl w:val="1"/>
          <w:szCs w:val="24"/>
          <w:lang w:val="ckb-IQ" w:bidi="ckb-IQ"/>
        </w:rPr>
        <w:t>زیادکردن و چاپکردنی ڕەچەتە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١ . لە «مێژووی پزیشکی»ی نەخۆشی دروست، بەشی «ڕەچەتە و چارەسەرە ئەنجامدراوەکان» بدۆزەرەوە. «زیادکردنی دەرمان بۆ ڕەچەتە» هەڵبژێرە.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٢ . ڕەشنووسی سەردانی خۆت هەڵبژێرە. دەرمان، هێز، بڕی هەر جار، ڕێگای بەکارهێنان، دووبارەبوونەوە، ماوە، بڕی گشتی و ڕێنمایی نەخۆش بەپێی پێویستی بنووسە.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٣ . هەر دانە پاشەکەوت بکە و هەموو ڕەچەتە لەگەڵ مێژووی هەستیاری بپشکنە. سیستەم دەرمان هەڵنابژێرێت و دۆز پێشنیار ناکات.</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٤ . دوای پشکنین لە تۆمارە پزیشکییەکان سەردان واژۆ بکە. بگەڕێوە بۆ مێژووی پزیشکی و بۆ سەردانی واژۆکراو «چاپکردنی ڕەچەتە» هەڵبژێرە؛ نەخۆش، زمان و چاپ بپشکنە.</w:t>
      </w:r>
    </w:p>
    <w:p>
      <w:pPr>
        <w:pStyle w:val="Heading2"/>
        <w:jc w:val="start"/>
        <w:widowControl/>
        <w:bidi w:val="1"/>
      </w:pPr>
      <w:r>
        <w:rPr>
          <w:rFonts w:ascii="Noto Sans Arabic" w:hAnsi="Noto Sans Arabic" w:cs="Noto Sans Arabic" w:eastAsia="Noto Sans Arabic"/>
          <w:b/>
          <w:color w:val="000000"/>
          <w:sz w:val="24"/>
          <w:rtl w:val="1"/>
          <w:szCs w:val="24"/>
          <w:lang w:val="ckb-IQ" w:bidi="ckb-IQ"/>
        </w:rPr>
        <w:t>تۆمارکردنی ڕێکار و چاودێری دواتر</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١ . لە پڕۆفایل «تۆمارکردنی ڕێکاری پزیشکی» هەڵبژێرە یان بە قاڵبی پەسەندکراو دەستپێبکە.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٢ . نەخۆش و سەردانی دروست هەڵبژێرە. ناوی ڕێکار، شوێنی جەستە، بەرهەم و لۆت، ئامێر و ڕێکخستنەکان، بڕ، چاودێری دواتر و ڕووداوی نەخوازراوی پەیوەندیدار بنووسە.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٣ . بپشکنە و پاشەکەوت بکە. لە «بەڵگەنامەی ڕێکار و چاودێری دواتر» تۆمارەکە ببینە و ئەگەر پێویستە ڕێنمایی گونجاو چاپ بکە.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٤ . بەکارهێنانی ڕاستەقینەی کۆگا بە جیا لە «کۆگا ← بەکارهێنانی کۆگا» تۆمار بکە و بە سەردانی دروست ببەستەوە. وەسفی ڕێکار بە تەنها جووڵەی کۆگا نییە.</w:t>
      </w:r>
    </w:p>
    <w:p>
      <w:pPr>
        <w:pStyle w:val="Heading2"/>
        <w:jc w:val="start"/>
        <w:widowControl/>
        <w:bidi w:val="1"/>
      </w:pPr>
      <w:r>
        <w:rPr>
          <w:rFonts w:ascii="Noto Sans Arabic" w:hAnsi="Noto Sans Arabic" w:cs="Noto Sans Arabic" w:eastAsia="Noto Sans Arabic"/>
          <w:b/>
          <w:color w:val="000000"/>
          <w:sz w:val="24"/>
          <w:rtl w:val="1"/>
          <w:szCs w:val="24"/>
          <w:lang w:val="ckb-IQ" w:bidi="ckb-IQ"/>
        </w:rPr>
        <w:t>ناردنی چارەسەری ئەنجامدراو بۆ پێشوازی</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١ . دوای واژۆی سەردان، لە بەشی ڕەچەتە و چارەسەر «تۆمارکردنی چارەسەری ئەنجامدراو» هەڵبژێرە.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٢ . سەردانی واژۆکراو، خزمەتگوزاری پەسەندکراو و بڕ هەڵبژێرە. پاشەکەوت بکە و دەرکەوتنی لە لیستی ناردن بپشکنە.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٣ . پێشوازی «پسووڵەکان ← چارەسەرە ئەنجامدراوەکان» دەکاتەوە و «پسووڵەکردنی چارەسەری ئەنجامدراو» هەڵدەبژێرێت. پێش پشتڕاستکردنەوە، نەخۆش، بەڵگە، خزمەتگوزاری و بڕ بپشکنە.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٤ . پسووڵەی دروستبوو بپشکنە. هەر تۆماری چارەسەر تەنها جارێک دەکرێتە پسووڵە؛ وەرگرتنی پارە هەنگاوێکی جیاوازە.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ئەنجامی چاوەڕوانکراو: تۆمار، ڕەچەتە، ڕێکار و بەڵگەی پسووڵە هەموویان بۆ هەمان نەخۆشن. تۆماری نرخ بەڵگەی ئەنجامدانی چاودێری نییە؛ سەرەتا کاری ڕاستەقینە تۆمار بکە.</w:t>
      </w:r>
    </w:p>
    <w:p>
      <w:r>
        <w:br w:type="page"/>
      </w:r>
    </w:p>
    <w:p>
      <w:bookmarkStart w:id="109" w:name="ckb9"/>
      <w:pPr>
        <w:pStyle w:val="Heading1"/>
        <w:jc w:val="start"/>
        <w:widowControl/>
        <w:bidi w:val="1"/>
      </w:pPr>
      <w:r>
        <w:rPr>
          <w:rFonts w:ascii="Noto Sans Arabic" w:hAnsi="Noto Sans Arabic" w:cs="Noto Sans Arabic" w:eastAsia="Noto Sans Arabic"/>
          <w:color w:val="000000"/>
          <w:sz w:val="36"/>
          <w:rtl w:val="1"/>
          <w:szCs w:val="36"/>
          <w:lang w:val="ckb-IQ" w:bidi="ckb-IQ"/>
        </w:rPr>
        <w:t>09  ڕەزامەندی نامەی واژۆکراو و کۆپی نەخۆش</w:t>
      </w:r>
      <w:bookmarkEnd w:id="109"/>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ڕەزامەندی بۆ مەبەستی دیاریکراوە. وێنەی چاودێری، ڕێکاری پزیشکی، فێرکردن، بڵاوکردنەوە، بازاڕگەری و پەیوەندیکردن هەڵبژاردنی جیاوازن. ڕەزامەندی یەک مەبەست مافی مەبەستی تر نادات.</w:t>
      </w:r>
    </w:p>
    <w:p>
      <w:pPr>
        <w:pStyle w:val="Heading2"/>
        <w:jc w:val="start"/>
        <w:widowControl/>
        <w:bidi w:val="1"/>
      </w:pPr>
      <w:r>
        <w:rPr>
          <w:rFonts w:ascii="Noto Sans Arabic" w:hAnsi="Noto Sans Arabic" w:cs="Noto Sans Arabic" w:eastAsia="Noto Sans Arabic"/>
          <w:b/>
          <w:color w:val="000000"/>
          <w:sz w:val="24"/>
          <w:rtl w:val="1"/>
          <w:szCs w:val="24"/>
          <w:lang w:val="ckb-IQ" w:bidi="ckb-IQ"/>
        </w:rPr>
        <w:t>تۆمارکردنی پەسەندکردن یان کشانەوە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١ . نەخۆش پشتڕاست بکەرەوە و «بەڵگەنامە و ڕەزامەندی» بکەرەوە، یان لە پڕۆفایل «تۆمارکردنی ڕەزامەندی» هەڵبژێرە.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٢ . مەبەستی ڕاستەقینە هەڵبژێرە. ئەگەر هەیە قاڵبی پەسەندکراو بەکاربهێنە و وەشانەکە بپارێزە.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٣ . دیاری بکە ڕەزامەندی دراوە یان کشێنراوەتەوە و بەڵگە و گفتوگۆی ڕاستەقینە بنووسە. پێش پاشەکەوت، مەبەست، وەشان و نەخۆش بپشکنە.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٤ . لە «مێژووی ڕەزامەندی» دەرکەوتنی ڕووداوەکە بپشکنە. بۆ گۆڕانی دواتر ڕووداوێکی نوێ تۆمار بکە و گفتوگۆی پێشوو بپارێزە.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٥ . لە کاتی پێویست کۆپی تایبەتی نەخۆش چاپ بکە. مەبەستی پزیشکی دەسەڵاتی پزیشکی دەوێت؛ کارمەندی کارگێڕی ڕێپێدراو دەتوانێت ڕەزامەندی پەیوەندیکردن تۆمار بکات.</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کشانەوەی ڕەزامەندی وێنە ڕێگە لە دەستگەیشتنی نوێ دەگرێت. پاراستنی تۆماری پزیشکی سیاسەتێکی جیاوازە؛ کشانەوە فەرمانی سڕینەوەی تۆمار نییە.</w:t>
      </w:r>
    </w:p>
    <w:p>
      <w:pPr>
        <w:pStyle w:val="Heading2"/>
        <w:jc w:val="start"/>
        <w:widowControl/>
        <w:bidi w:val="1"/>
      </w:pPr>
      <w:r>
        <w:rPr>
          <w:rFonts w:ascii="Noto Sans Arabic" w:hAnsi="Noto Sans Arabic" w:cs="Noto Sans Arabic" w:eastAsia="Noto Sans Arabic"/>
          <w:b/>
          <w:color w:val="000000"/>
          <w:sz w:val="24"/>
          <w:rtl w:val="1"/>
          <w:szCs w:val="24"/>
          <w:lang w:val="ckb-IQ" w:bidi="ckb-IQ"/>
        </w:rPr>
        <w:t>نامە یان ڕەوانەکردنی واژۆکراو</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١ . لە «بەڵگەنامە و ڕەزامەندی»، بەشی بەڵگەنامە واژۆکراوەکان و «نامەی نوێی نەخۆش» هەڵبژێرە. یان لە چارەسەرەکان بە قاڵبی پەسەندکراوی چاودێری دواتر یان ڕەوانەکردن دەستپێبکە.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٢ . نەخۆش و مەبەست بپشکنە؛ ناونیشان و دەقی تەواو بنووسە و زمان بپشکنە. کرداری نامە بۆ نەخۆشی کراوەیە؛ لە قاڵبدا نەخۆش هەڵدەبژێریت.</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٣ . تەنها دوای پشکنینی ناوەڕۆکی تەواو لەلایەن نووسەرەوە واژۆ بکە. دەرکەوتنی لە لیستی بەڵگەنامەکان بپشکنە.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٤ . کۆپی گونجاو «چاپ» بکە. وەرگر، نەخۆش، بەروار، زمان، قەبارەی کاغەز و چاپکەر لە پێشبینین بپشکنە.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٥ . بۆ هەڵەی نامەی واژۆکراو «زیادکردنی بەڵگەنامەی ڕاستکراوە» هەڵبژێرە. دەقی ڕاستکراوە بە پەیوەستکردن بە ڕەسەنەکە واژۆ بکە؛ کۆپی پێشوو دەپارێزرێت.</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کۆپییەکان بە ڕێکاری پەسەندکراوی کلینیک هەڵبگرە و ڕادەست بکە. قاڵبی بەتاڵی چاپکراو جێگای ڕەزامەندی تەواوکراو یان نامەی واژۆکراوی نەخۆش ناگرێتەوە.</w:t>
      </w:r>
    </w:p>
    <w:p>
      <w:r>
        <w:br w:type="page"/>
      </w:r>
    </w:p>
    <w:p>
      <w:bookmarkStart w:id="110" w:name="ckb10"/>
      <w:pPr>
        <w:pStyle w:val="Heading1"/>
        <w:jc w:val="start"/>
        <w:widowControl/>
        <w:bidi w:val="1"/>
      </w:pPr>
      <w:r>
        <w:rPr>
          <w:rFonts w:ascii="Noto Sans Arabic" w:hAnsi="Noto Sans Arabic" w:cs="Noto Sans Arabic" w:eastAsia="Noto Sans Arabic"/>
          <w:color w:val="000000"/>
          <w:sz w:val="36"/>
          <w:rtl w:val="1"/>
          <w:szCs w:val="36"/>
          <w:lang w:val="ckb-IQ" w:bidi="ckb-IQ"/>
        </w:rPr>
        <w:t>10  بینین بارکردن و بەراوردکردنی وێنەی پزیشکی</w:t>
      </w:r>
      <w:bookmarkEnd w:id="110"/>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هەژماری پزیشک بە مافی وێنەی پزیشکی و دەستگەیشتن بە نەخۆشی دروست بەکاربهێنە. دەسەڵاتی خاوەن یان بازرگانی بە تەنها مافی وێنە نادات.</w:t>
      </w:r>
    </w:p>
    <w:p>
      <w:pPr>
        <w:pStyle w:val="Heading2"/>
        <w:jc w:val="start"/>
        <w:widowControl/>
        <w:bidi w:val="1"/>
      </w:pPr>
      <w:r>
        <w:rPr>
          <w:rFonts w:ascii="Noto Sans Arabic" w:hAnsi="Noto Sans Arabic" w:cs="Noto Sans Arabic" w:eastAsia="Noto Sans Arabic"/>
          <w:b/>
          <w:color w:val="000000"/>
          <w:sz w:val="24"/>
          <w:rtl w:val="1"/>
          <w:szCs w:val="24"/>
          <w:lang w:val="ckb-IQ" w:bidi="ckb-IQ"/>
        </w:rPr>
        <w:t>بینینی وێنەی پێشوو</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١ . لە «نەخۆشەکان» نەخۆشی دروست هەڵبژێرە. لە پڕۆفایل «وێنە و بەڵگەکان» بکەرەوە. هەروەها دەتوانیت بەشی سەربەخۆی وێنە بە هەڵبژاردنی نەخۆش بەکاربهێنیت.</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٢ . بە گەڕان و لاپەڕەکان کارتی «ئامادە» بدۆزەرەوە. کارتەکە هەڵبژێرە تا پێشبینین بکرێتەوە. وێنەی بارکراو خۆکارانە لە ژێر ڕێنیشاندەری بەشەکان پیشان دەدرێت.</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٣ . وێنەیەکی تری هەمان نەخۆش هەڵبژێرە بۆ بەراوردکردنی دیمەنەکان. ناونیشان، شوێنی جەستە و بەروار بپشکنە. وێنەی دیمۆ وەک بەڵگەی ڕاستەقینەی پێش و دوای چارەسەر بەکارمەهێنە.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 xml:space="preserve">٤ . بۆ فایلی سەرچاوە «بینینی ڕەسەن» هەڵبژێرە. </w:t>
      </w:r>
      <w:r>
        <w:rPr>
          <w:rFonts w:ascii="Noto Sans" w:hAnsi="Noto Sans" w:cs="Noto Sans" w:eastAsia="Noto Sans"/>
          <w:color w:val="000000"/>
          <w:sz w:val="22"/>
          <w:rtl w:val="0"/>
          <w:szCs w:val="22"/>
          <w:lang w:val="ckb-IQ" w:bidi="ckb-IQ"/>
        </w:rPr>
        <w:t>PDF</w:t>
      </w:r>
      <w:r>
        <w:rPr>
          <w:rFonts w:ascii="Noto Sans Arabic" w:hAnsi="Noto Sans Arabic" w:cs="Noto Sans Arabic" w:eastAsia="Noto Sans Arabic"/>
          <w:color w:val="000000"/>
          <w:sz w:val="22"/>
          <w:rtl w:val="1"/>
          <w:szCs w:val="22"/>
          <w:lang w:val="ckb-IQ" w:bidi="ckb-IQ"/>
        </w:rPr>
        <w:t xml:space="preserve"> بە بەستەری تایبەتی بینەر دەکرێتەوە. بۆ وێنەی کۆنی بێ پێشبینین «دروستکردنی پێشبینین» بەکاربهێنە.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٥ . گۆڕینی نەخۆش یان دانیشتنی هەژمار بینەرەکە پاک دەکاتەوە. تۆماری مەبەست دووبارە بکەرەوە.</w:t>
      </w:r>
    </w:p>
    <w:p>
      <w:pPr>
        <w:pStyle w:val="Heading2"/>
        <w:jc w:val="start"/>
        <w:widowControl/>
        <w:bidi w:val="1"/>
      </w:pPr>
      <w:r>
        <w:rPr>
          <w:rFonts w:ascii="Noto Sans Arabic" w:hAnsi="Noto Sans Arabic" w:cs="Noto Sans Arabic" w:eastAsia="Noto Sans Arabic"/>
          <w:b/>
          <w:color w:val="000000"/>
          <w:sz w:val="24"/>
          <w:rtl w:val="1"/>
          <w:szCs w:val="24"/>
          <w:lang w:val="ckb-IQ" w:bidi="ckb-IQ"/>
        </w:rPr>
        <w:t>بارکردنی فایلی نوێ</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١ . ڕەزامەندی ئێستای وێنەگرتنی چاودێری بۆ نەخۆشی دروست تۆمار بکە.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٢ . «بارکردنی بەڵگە یان وێنە» هەڵبژێرە. نەخۆش بپشکنە، ناونیشان و شوێنی جەستە بنووسە، ڕەزامەندی ئێستا و فایلی ڕەسەن هەڵبژێرە.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 xml:space="preserve">٣ . فایلی </w:t>
      </w:r>
      <w:r>
        <w:rPr>
          <w:rFonts w:ascii="Noto Sans" w:hAnsi="Noto Sans" w:cs="Noto Sans" w:eastAsia="Noto Sans"/>
          <w:color w:val="000000"/>
          <w:sz w:val="22"/>
          <w:rtl w:val="0"/>
          <w:szCs w:val="22"/>
          <w:lang w:val="ckb-IQ" w:bidi="ckb-IQ"/>
        </w:rPr>
        <w:t>JPEG</w:t>
      </w:r>
      <w:r>
        <w:rPr>
          <w:rFonts w:ascii="Noto Sans Arabic" w:hAnsi="Noto Sans Arabic" w:cs="Noto Sans Arabic" w:eastAsia="Noto Sans Arabic"/>
          <w:color w:val="000000"/>
          <w:sz w:val="22"/>
          <w:rtl w:val="1"/>
          <w:szCs w:val="22"/>
          <w:lang w:val="ckb-IQ" w:bidi="ckb-IQ"/>
        </w:rPr>
        <w:t xml:space="preserve"> و </w:t>
      </w:r>
      <w:r>
        <w:rPr>
          <w:rFonts w:ascii="Noto Sans" w:hAnsi="Noto Sans" w:cs="Noto Sans" w:eastAsia="Noto Sans"/>
          <w:color w:val="000000"/>
          <w:sz w:val="22"/>
          <w:rtl w:val="0"/>
          <w:szCs w:val="22"/>
          <w:lang w:val="ckb-IQ" w:bidi="ckb-IQ"/>
        </w:rPr>
        <w:t>PNG</w:t>
      </w:r>
      <w:r>
        <w:rPr>
          <w:rFonts w:ascii="Noto Sans Arabic" w:hAnsi="Noto Sans Arabic" w:cs="Noto Sans Arabic" w:eastAsia="Noto Sans Arabic"/>
          <w:color w:val="000000"/>
          <w:sz w:val="22"/>
          <w:rtl w:val="1"/>
          <w:szCs w:val="22"/>
          <w:lang w:val="ckb-IQ" w:bidi="ckb-IQ"/>
        </w:rPr>
        <w:t xml:space="preserve"> و </w:t>
      </w:r>
      <w:r>
        <w:rPr>
          <w:rFonts w:ascii="Noto Sans" w:hAnsi="Noto Sans" w:cs="Noto Sans" w:eastAsia="Noto Sans"/>
          <w:color w:val="000000"/>
          <w:sz w:val="22"/>
          <w:rtl w:val="0"/>
          <w:szCs w:val="22"/>
          <w:lang w:val="ckb-IQ" w:bidi="ckb-IQ"/>
        </w:rPr>
        <w:t>WebP</w:t>
      </w:r>
      <w:r>
        <w:rPr>
          <w:rFonts w:ascii="Noto Sans Arabic" w:hAnsi="Noto Sans Arabic" w:cs="Noto Sans Arabic" w:eastAsia="Noto Sans Arabic"/>
          <w:color w:val="000000"/>
          <w:sz w:val="22"/>
          <w:rtl w:val="1"/>
          <w:szCs w:val="22"/>
          <w:lang w:val="ckb-IQ" w:bidi="ckb-IQ"/>
        </w:rPr>
        <w:t xml:space="preserve">ی جێگیر و </w:t>
      </w:r>
      <w:r>
        <w:rPr>
          <w:rFonts w:ascii="Noto Sans" w:hAnsi="Noto Sans" w:cs="Noto Sans" w:eastAsia="Noto Sans"/>
          <w:color w:val="000000"/>
          <w:sz w:val="22"/>
          <w:rtl w:val="0"/>
          <w:szCs w:val="22"/>
          <w:lang w:val="ckb-IQ" w:bidi="ckb-IQ"/>
        </w:rPr>
        <w:t>PDF</w:t>
      </w:r>
      <w:r>
        <w:rPr>
          <w:rFonts w:ascii="Noto Sans Arabic" w:hAnsi="Noto Sans Arabic" w:cs="Noto Sans Arabic" w:eastAsia="Noto Sans Arabic"/>
          <w:color w:val="000000"/>
          <w:sz w:val="22"/>
          <w:rtl w:val="1"/>
          <w:szCs w:val="22"/>
          <w:lang w:val="ckb-IQ" w:bidi="ckb-IQ"/>
        </w:rPr>
        <w:t xml:space="preserve"> تا ١٠ مێگابایت پەسەند دەکرێن. «پاشەکەوت» هەڵبژێرە و چاوەڕێی ئەنجام بە.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 xml:space="preserve">٤ . «چاوەڕوان» ئامادەی بینین نییە. فایل دەبێت پشکنینی جۆر، ڤایرۆس و ئامادەکردن تێپەڕێنێت. وێنەی ئامادە پێشبینینی </w:t>
      </w:r>
      <w:r>
        <w:rPr>
          <w:rFonts w:ascii="Noto Sans" w:hAnsi="Noto Sans" w:cs="Noto Sans" w:eastAsia="Noto Sans"/>
          <w:color w:val="000000"/>
          <w:sz w:val="22"/>
          <w:rtl w:val="0"/>
          <w:szCs w:val="22"/>
          <w:lang w:val="ckb-IQ" w:bidi="ckb-IQ"/>
        </w:rPr>
        <w:t>PNG</w:t>
      </w:r>
      <w:r>
        <w:rPr>
          <w:rFonts w:ascii="Noto Sans Arabic" w:hAnsi="Noto Sans Arabic" w:cs="Noto Sans Arabic" w:eastAsia="Noto Sans Arabic"/>
          <w:color w:val="000000"/>
          <w:sz w:val="22"/>
          <w:rtl w:val="1"/>
          <w:szCs w:val="22"/>
          <w:lang w:val="ckb-IQ" w:bidi="ckb-IQ"/>
        </w:rPr>
        <w:t>ی بچووککراوە و زانیاری زیادەی سڕاوە هەیە؛ ڕەسەن جیا دەپارێزرێت.</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٥ . دوای پچڕان «دووبارە بارکردنەوە» بە هەمان فایل و زانیاری بەکاربهێنە. بۆ بارکردنی چاوەڕوانی بەجێهێڵراو، هەڵوەشاندنەوە بە هۆکار بەکاربهێنە. فایلی ڕەتکراو نابینرێت.</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ئەگەر وێنە نەکرایەوە، دۆخ، ڕەزامەندی و دەستگەیشتن بپشکنە و نوێ بکەرەوە. کێشەی سکانەر یان ئامادەکەر بۆ بەرپرسی سیستەم بنێرە. پشکنین تێپەڕ مەکە و بەستەری تایبەت بە هەژماری کەسی بڵاو مەکەرەوە.</w:t>
      </w:r>
    </w:p>
    <w:p>
      <w:r>
        <w:br w:type="page"/>
      </w:r>
    </w:p>
    <w:p>
      <w:bookmarkStart w:id="111" w:name="ckb11"/>
      <w:pPr>
        <w:pStyle w:val="Heading1"/>
        <w:jc w:val="start"/>
        <w:widowControl/>
        <w:bidi w:val="1"/>
      </w:pPr>
      <w:r>
        <w:rPr>
          <w:rFonts w:ascii="Noto Sans Arabic" w:hAnsi="Noto Sans Arabic" w:cs="Noto Sans Arabic" w:eastAsia="Noto Sans Arabic"/>
          <w:color w:val="000000"/>
          <w:sz w:val="36"/>
          <w:rtl w:val="1"/>
          <w:szCs w:val="36"/>
          <w:lang w:val="ckb-IQ" w:bidi="ckb-IQ"/>
        </w:rPr>
        <w:t>11  ئەنجامەکان و ئەرکی بەدواداچوون</w:t>
      </w:r>
      <w:bookmarkEnd w:id="111"/>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«ئەنجام و بەدواداچوون» بۆ کاری ماوە دوای داواکاری یان سەردان بەکاربهێنە. دۆخ دەبێت هەنگاوێکی ڕاستەقینە بنوێنێت؛ تەنها بۆ پاککردنەوەی لیست پێشی مەخە.</w:t>
      </w:r>
    </w:p>
    <w:p>
      <w:pPr>
        <w:pStyle w:val="Heading2"/>
        <w:jc w:val="start"/>
        <w:widowControl/>
        <w:bidi w:val="1"/>
      </w:pPr>
      <w:r>
        <w:rPr>
          <w:rFonts w:ascii="Noto Sans Arabic" w:hAnsi="Noto Sans Arabic" w:cs="Noto Sans Arabic" w:eastAsia="Noto Sans Arabic"/>
          <w:b/>
          <w:color w:val="000000"/>
          <w:sz w:val="24"/>
          <w:rtl w:val="1"/>
          <w:szCs w:val="24"/>
          <w:lang w:val="ckb-IQ" w:bidi="ckb-IQ"/>
        </w:rPr>
        <w:t>بەدواداچوونی ئەنجامی داواکراو</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١ . «ئەنجام و بەدواداچوون» بکەرەوە و «داواکاری نوێی ئەنجام» هەڵبژێرە.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٢ . نەخۆش هەڵبژێرە. ناوی داواکاری، شوێنی جەستە، ژمارەی نموونە و بەرواری پێویست بنووسە. ناسنامەی نموونە و نەخۆش پشتڕاست بکەرەوە و پاشەکەوت بکە.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٣ . بە گەڕان یان لاپەڕەکان داواکارییەکە بدۆزەرەوە. بەروار و دۆخی ئێستا بپشکنە.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٤ . کاتێک ئەنجام بەڕاستی گەیشت، «تۆمارکردنی هەنگاوی داهاتوو» هەڵبژێرە و ئەنجام و بەڵگە بنووسە. دۆخ لە «داواکراو» دەبێتە «وەرگیراو».</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٥ . دوای پێداچوونەوەی پزیشکی، هەنگاوی دواتر بە دۆزراوەی پێداچوونەوە تۆمار بکە. دۆخ دەبێتە «پشکنراو».</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٦ . دوای پەیوەندیی ڕاستەقینە بە نەخۆش یان کەسی ڕێپێدراو، بەڵگەی ئاگادارکردنەوە بنووسە. دۆخ دەبێتە «ئاگادارکراوە». گواستنەوەی دۆخ نامە نانێرێت و تەلەفۆن ناکات.</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٧ . تەنها دوای تەواوبوونی پشکنین، پەیوەندی و کردارە پێویستەکان دایبخە. ڕیزەکە بریتییە لە داواکراو، وەرگیراو، پشکنراو، ئاگادارکراوە، داخراو.</w:t>
      </w:r>
    </w:p>
    <w:p>
      <w:pPr>
        <w:pStyle w:val="Heading2"/>
        <w:jc w:val="start"/>
        <w:widowControl/>
        <w:bidi w:val="1"/>
      </w:pPr>
      <w:r>
        <w:rPr>
          <w:rFonts w:ascii="Noto Sans Arabic" w:hAnsi="Noto Sans Arabic" w:cs="Noto Sans Arabic" w:eastAsia="Noto Sans Arabic"/>
          <w:b/>
          <w:color w:val="000000"/>
          <w:sz w:val="24"/>
          <w:rtl w:val="1"/>
          <w:szCs w:val="24"/>
          <w:lang w:val="ckb-IQ" w:bidi="ckb-IQ"/>
        </w:rPr>
        <w:t>سپاردن و تەواوکردنی بەدواداچوون</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١ . «بەدواداچوونی نوێ» هەڵبژێرە. نەخۆش، ناونیشانی ڕوونی ئەرک، بەرواری پێویست و پزیشکێکی چالاک دیاری بکە.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٢ . پاشەکەوت بکە و دەرکەوتنی لە بەدواداچوون بپشکنە. سەرەتا و کۆتایی ڕۆژ ئەرکی دواكەوتوو و گەیشتوو بپشکنە.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٣ . پڕۆفایلی گونجاو بکەرەوە و کاری پزیشکی یان پەیوەندی ئەنجام بدە. بەڵگەی چاودێری یان پەیوەندی لە بەشی تایبەتی خۆی تۆمار بکە.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٤ . تەنها کاتی تەواوبوونی کار «تەواوکردن» هەڵبژێرە و دۆخی تەواوکراو بپشکنە.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ئەنجامی چاوەڕوانکراو: بەرپرسی کاری دواتر، کاتی پێویست و هەنگاوی ئەنجامدراو ڕوون دەبن. بۆ ئەنجامی پەلە ڕێکاری کلینیک جێبەجێ بکە؛ ئەپ جێگای پەیوەندیی پزیشکی لە کاتی گونجاو ناگرێتەوە.</w:t>
      </w:r>
    </w:p>
    <w:p>
      <w:r>
        <w:br w:type="page"/>
      </w:r>
    </w:p>
    <w:p>
      <w:bookmarkStart w:id="112" w:name="ckb12"/>
      <w:pPr>
        <w:pStyle w:val="Heading1"/>
        <w:jc w:val="start"/>
        <w:widowControl/>
        <w:bidi w:val="1"/>
      </w:pPr>
      <w:r>
        <w:rPr>
          <w:rFonts w:ascii="Noto Sans Arabic" w:hAnsi="Noto Sans Arabic" w:cs="Noto Sans Arabic" w:eastAsia="Noto Sans Arabic"/>
          <w:color w:val="000000"/>
          <w:sz w:val="36"/>
          <w:rtl w:val="1"/>
          <w:szCs w:val="36"/>
          <w:lang w:val="ckb-IQ" w:bidi="ckb-IQ"/>
        </w:rPr>
        <w:t>12  پسووڵە پارەدان و وەسڵ</w:t>
      </w:r>
      <w:bookmarkEnd w:id="112"/>
    </w:p>
    <w:p>
      <w:pPr>
        <w:pStyle w:val="Heading2"/>
        <w:jc w:val="start"/>
        <w:widowControl/>
        <w:bidi w:val="1"/>
      </w:pPr>
      <w:r>
        <w:rPr>
          <w:rFonts w:ascii="Noto Sans Arabic" w:hAnsi="Noto Sans Arabic" w:cs="Noto Sans Arabic" w:eastAsia="Noto Sans Arabic"/>
          <w:b/>
          <w:color w:val="000000"/>
          <w:sz w:val="24"/>
          <w:rtl w:val="1"/>
          <w:szCs w:val="24"/>
          <w:lang w:val="ckb-IQ" w:bidi="ckb-IQ"/>
        </w:rPr>
        <w:t>دەرکردنی پسووڵە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١ . نەخۆش پشتڕاست بکەرەوە و لە کرداری بەردەستی پسووڵە «پسووڵەی نوێ» بکەرەوە. بۆ چاودێری تۆمارکراو، «پسووڵەکان ← چارەسەرە ئەنجامدراوەکان ← پسووڵەکردنی چارەسەر» پەسەندترە.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٢ . چارەسەرە پەسەندکراوەکان و بڕ هەڵبژێرە. دراوی خزمەتگوزاری و پسووڵە بپشکنە. سیستەم نرخ و کۆی گشتی حیساب دەکات.</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٣ . بۆ داشکاندنی گونجاو، بڕ و هۆکار بنووسە و ڕێپێدانی پێویست وەربگرە. سنووری پەسەندکردنی کارمەند بۆ هەر دراو جیاوازە.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٤ . نەخۆش، خزمەتگوزاری، بڕ، داشکاندن، دراو و کۆی کۆتایی بپشکنە. پاشەکەوت بکە و لە بەشی پسووڵە ژمارە و باڵانسی ماوە بپشکنە.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٥ . لە پسووڵەی پاشەکەوتکراو «چاپکردن» هەڵبژێرە. پێش چاپ زانیاری نەخۆش و کلینیک لە پێشبینین بپشکنە.</w:t>
      </w:r>
    </w:p>
    <w:p>
      <w:pPr>
        <w:pStyle w:val="Heading2"/>
        <w:jc w:val="start"/>
        <w:widowControl/>
        <w:bidi w:val="1"/>
      </w:pPr>
      <w:r>
        <w:rPr>
          <w:rFonts w:ascii="Noto Sans Arabic" w:hAnsi="Noto Sans Arabic" w:cs="Noto Sans Arabic" w:eastAsia="Noto Sans Arabic"/>
          <w:b/>
          <w:color w:val="000000"/>
          <w:sz w:val="24"/>
          <w:rtl w:val="1"/>
          <w:szCs w:val="24"/>
          <w:lang w:val="ckb-IQ" w:bidi="ckb-IQ"/>
        </w:rPr>
        <w:t>وەرگرتنی پارەی تەواو یان بەشێک</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١ . لە پسووڵەی قەرزداری دروست «تۆمارکردنی پارەدان» هەڵبژێرە.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٢ . بڕی ڕاستەقینەی وەرگیراو و ڕێگای پارەدان وەک نەقد، بانک یان کارت بنووسە. دراوی وەرگیراو پشتڕاست بکەرەوە.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٣ . ئەگەر پارەدانی بە دراوی جیاواز چالاکە، نرخی ڕاستەقینەی ئەوکات بە دینار بۆ یەک دۆلار بنووسە. نموونەی فێرکاری: قەرزی ١٠٠ دۆلار بە نرخی ١٥٠٠ دینار بۆ دۆلار، ١٥٠٠٠٠ دینار دەوێت. ئەمە نموونەیە و نرخی ئێستای بازاڕ نییە.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٤ . پارەی وەرگیراو و بڕی دانراو بەسەر پسووڵەدا بپشکنە. جارێک پاشەکەوت بکە و باڵانسی نوێ بپشکنە.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٥ . «پسووڵەکان ← پارەدانەکان» بکەرەوە، وەسڵەکە بدۆزەرەوە و «وەسڵ» بۆ چاپ هەڵبژێرە. تۆمارەکە شێوازی پارەی ڕەسەن و نرخی گۆڕین دەپارێزێت.</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تەنها پارەی ڕاستەقینە تۆمار بکە؛ هەڵبژاردنی بانک یان کارت خۆی پارە ناگوازێتەوە و کارت بار ناکات. پارەدانی بەشەکی قەرزی ماوە بە کراوە دەهێڵێتەوە. کۆی دینار و دۆلار جیاوازن. دوای پچڕان، لیستی پسووڵە و پارەدان بپشکنە و پێش کرداری نوێ هەمان فۆڕمی نەگۆڕاو دووبارە بکەرەوە.</w:t>
      </w:r>
    </w:p>
    <w:p>
      <w:r>
        <w:br w:type="page"/>
      </w:r>
    </w:p>
    <w:p>
      <w:bookmarkStart w:id="113" w:name="ckb13"/>
      <w:pPr>
        <w:pStyle w:val="Heading1"/>
        <w:jc w:val="start"/>
        <w:widowControl/>
        <w:bidi w:val="1"/>
      </w:pPr>
      <w:r>
        <w:rPr>
          <w:rFonts w:ascii="Noto Sans Arabic" w:hAnsi="Noto Sans Arabic" w:cs="Noto Sans Arabic" w:eastAsia="Noto Sans Arabic"/>
          <w:color w:val="000000"/>
          <w:sz w:val="36"/>
          <w:rtl w:val="1"/>
          <w:szCs w:val="36"/>
          <w:lang w:val="ckb-IQ" w:bidi="ckb-IQ"/>
        </w:rPr>
        <w:t>13  پارەی پێشەکی پاکێج کەمکردنەوە و گەڕاندنەوە</w:t>
      </w:r>
      <w:bookmarkEnd w:id="113"/>
    </w:p>
    <w:p>
      <w:pPr>
        <w:pStyle w:val="Heading2"/>
        <w:jc w:val="start"/>
        <w:widowControl/>
        <w:bidi w:val="1"/>
      </w:pPr>
      <w:r>
        <w:rPr>
          <w:rFonts w:ascii="Noto Sans Arabic" w:hAnsi="Noto Sans Arabic" w:cs="Noto Sans Arabic" w:eastAsia="Noto Sans Arabic"/>
          <w:b/>
          <w:color w:val="000000"/>
          <w:sz w:val="24"/>
          <w:rtl w:val="1"/>
          <w:szCs w:val="24"/>
          <w:lang w:val="ckb-IQ" w:bidi="ckb-IQ"/>
        </w:rPr>
        <w:t>وەرگرتن و بەکارهێنانی پارەی پێشەکی</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١ . لە پسووڵەکان «پارەی پێشەکی نەخۆش» هەڵبژێرە. نەخۆش، بڕ، دراو و ڕێگای ڕاستەقینەی پارەدان دیاری بکە. پاشەکەوت بکە و وەسڵ بپشکنە.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٢ . دوای دەرکردنی پسووڵە، لەسەری «بەکارهێنانی پارەی پێشەکی» هەڵبژێرە و بڕی دابەشکردن بنووسە. پارەی پێشەکی و پسووڵە دەبێت هی هەمان نەخۆش و هەمان دراو بن.</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٣ . باڵانسی کەمکراوەی پسووڵە و پارەی پێشەکی ماوە بپشکنە. پارەی پێشەکی تا دانانی بەسەر پسووڵەدا خۆکارانە پارەدانی پسووڵە نییە.</w:t>
      </w:r>
    </w:p>
    <w:p>
      <w:pPr>
        <w:pStyle w:val="Heading2"/>
        <w:jc w:val="start"/>
        <w:widowControl/>
        <w:bidi w:val="1"/>
      </w:pPr>
      <w:r>
        <w:rPr>
          <w:rFonts w:ascii="Noto Sans Arabic" w:hAnsi="Noto Sans Arabic" w:cs="Noto Sans Arabic" w:eastAsia="Noto Sans Arabic"/>
          <w:b/>
          <w:color w:val="000000"/>
          <w:sz w:val="24"/>
          <w:rtl w:val="1"/>
          <w:szCs w:val="24"/>
          <w:lang w:val="ckb-IQ" w:bidi="ckb-IQ"/>
        </w:rPr>
        <w:t>فرۆشتن و بەکارهێنانی پاکێج</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١ . «فرۆشتنی پاکێج» هەڵبژێرە. نەخۆش، ناوی پاکێج، ژمارەی دانیشتن، نرخی گشتی، دراو و ڕێگای ڕاستەقینەی پارەدان بنووسە. بپشکنە و پاشەکەوت بکە.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٢ . لە پاکێجەکان کۆ و دانیشتنی ماوە بپشکنە. دوای واژۆی چاودێری «بەکارهێنانی دانیشتن» هەڵبژێرە و سەردانی واژۆکراوی هەمان نەخۆش دیاری بکە.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٣ . پاشەکەوت بکە و دڵنیابە ژمارەی ماوە تەنها جارێک کەم بووەتەوە. پاکێجی بەسەرچوو، هەڵوەشاو یان تەواوبوو بەکارناهێنرێت.</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٤ . پەسەندکەری ڕێپێدراو دەتوانێت بەرواری بەسەرچوون بە هۆکار دیاری بکات، یان «هەڵوەشاندنەوە و گەڕاندنەوەی پارەی دانیشتنە بەکارنەهاتووەکان» هەڵبژێرێت. ڕاستکردنەوەی بەشی ماوە بپشکنە؛ دانیشتنی بەکارهاتوو دەپارێزرێت.</w:t>
      </w:r>
    </w:p>
    <w:p>
      <w:pPr>
        <w:pStyle w:val="Heading2"/>
        <w:jc w:val="start"/>
        <w:widowControl/>
        <w:bidi w:val="1"/>
      </w:pPr>
      <w:r>
        <w:rPr>
          <w:rFonts w:ascii="Noto Sans Arabic" w:hAnsi="Noto Sans Arabic" w:cs="Noto Sans Arabic" w:eastAsia="Noto Sans Arabic"/>
          <w:b/>
          <w:color w:val="000000"/>
          <w:sz w:val="24"/>
          <w:rtl w:val="1"/>
          <w:szCs w:val="24"/>
          <w:lang w:val="ckb-IQ" w:bidi="ckb-IQ"/>
        </w:rPr>
        <w:t>ڕاستکردنەوەی تۆماری پارە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١ . بۆ کەمکردنەوەی پسووڵە، پەسەندکەری ڕێپێدراو «بەڵگەی کەمکردنەوە» بە بڕ و هۆکار بەکاردهێنێت، بەپێی باڵانسی ڕێپێدراو.</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٢ . بۆ گەڕاندنەوەی پارە، لە پارەدانەکان پارەی ڕەسەن بدۆزەرەوە و «گەڕاندنەوە» هەڵبژێرە. بڕ و هۆکار بنووسە و ڕێپێدان وەربگرە.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٣ . ڕاستکردنەوە و وەسڵ و باڵانس بپشکنە. گەڕاندنەوە شێوازی سەلمێنراوی پارەی ڕەسەن و نرخی ئەوکات دەپارێزێت. کەمکردنەوە و گەڕاندنەوە دوو ڕووداوی جیاوازن؛ هەردوو باڵانس و پارەی گەڕێندراو بپشکنە.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پسووڵەی دەرکراو یان پارەی ڕەسەن مەسڕەوە. ئەگەر بەڵگەی پارە نییە، ڕاستکردنەوەی پشکنراو لە ژمێریار داوا بکە. بۆ ناچارکردنی گەڕاندنەوە وەسڵ یان نرخی داهێنراو مەنووسە.</w:t>
      </w:r>
    </w:p>
    <w:p>
      <w:r>
        <w:br w:type="page"/>
      </w:r>
    </w:p>
    <w:p>
      <w:bookmarkStart w:id="114" w:name="ckb14"/>
      <w:pPr>
        <w:pStyle w:val="Heading1"/>
        <w:jc w:val="start"/>
        <w:widowControl/>
        <w:bidi w:val="1"/>
      </w:pPr>
      <w:r>
        <w:rPr>
          <w:rFonts w:ascii="Noto Sans Arabic" w:hAnsi="Noto Sans Arabic" w:cs="Noto Sans Arabic" w:eastAsia="Noto Sans Arabic"/>
          <w:color w:val="000000"/>
          <w:sz w:val="36"/>
          <w:rtl w:val="1"/>
          <w:szCs w:val="36"/>
          <w:lang w:val="ckb-IQ" w:bidi="ckb-IQ"/>
        </w:rPr>
        <w:t>14  خەرجی جووڵەی پارە و سندوق</w:t>
      </w:r>
      <w:bookmarkEnd w:id="114"/>
    </w:p>
    <w:p>
      <w:pPr>
        <w:pStyle w:val="Heading2"/>
        <w:jc w:val="start"/>
        <w:widowControl/>
        <w:bidi w:val="1"/>
      </w:pPr>
      <w:r>
        <w:rPr>
          <w:rFonts w:ascii="Noto Sans Arabic" w:hAnsi="Noto Sans Arabic" w:cs="Noto Sans Arabic" w:eastAsia="Noto Sans Arabic"/>
          <w:b/>
          <w:color w:val="000000"/>
          <w:sz w:val="24"/>
          <w:rtl w:val="1"/>
          <w:szCs w:val="24"/>
          <w:lang w:val="ckb-IQ" w:bidi="ckb-IQ"/>
        </w:rPr>
        <w:t>خەرجی و قەرزی دابینکەر</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١ . «دارایی» و «تۆمارکردنی خەرجی» هەڵبژێرە. دابینکەر یان وەرگر، پۆل، وەسف، بڕ، دراو و شێوازی پارەدان بەپێی فۆڕم بنووسە.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٢ . تەنها ئەگەر پارە بەڕاستی دراوە نیشانەی «ئێستا دراوە» دابنێ. بە پێچەوانەوە وەک قەرز پاشەکەوت بکە. مووچە دەسەڵاتی تایبەت دەوێت؛ وردەکاری مووچە بۆ ڕۆڵی تر ئاشکرا مەکە.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٣ . لە خەرجییەکان تۆماری نەدراو بدۆزەرەوە و کاتی پارەدان «دانەوەی قەرز» هەڵبژێرە. شێوازی دروست دیاری بکە، پاشەکەوت بکە و دۆخی دراو بپشکنە. بۆ دانەوەی هەمان قەرز خەرجییەکی نوێ دروست مەکە.</w:t>
      </w:r>
    </w:p>
    <w:p>
      <w:pPr>
        <w:pStyle w:val="Heading2"/>
        <w:jc w:val="start"/>
        <w:widowControl/>
        <w:bidi w:val="1"/>
      </w:pPr>
      <w:r>
        <w:rPr>
          <w:rFonts w:ascii="Noto Sans Arabic" w:hAnsi="Noto Sans Arabic" w:cs="Noto Sans Arabic" w:eastAsia="Noto Sans Arabic"/>
          <w:b/>
          <w:color w:val="000000"/>
          <w:sz w:val="24"/>
          <w:rtl w:val="1"/>
          <w:szCs w:val="24"/>
          <w:lang w:val="ckb-IQ" w:bidi="ckb-IQ"/>
        </w:rPr>
        <w:t>پارەی خاوەن گواستنەوە و گۆڕینی دراو</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١ . پەسەندکەری ڕێپێدراو «جووڵەی پارە» هەڵدەبژێرێت. پارەی خاوەن، ڕاکێشان، قەرزی خاوەن، گواستنەوە یان باڵانسی سەرەتایی دیاری بکە.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٢ . دراو، بڕ، سەرچاوە یان شێوازی پارەدان، شوێنی مەبەست ئەگەر پێویستە، و وەسفی ڕوون بنووسە. پێش پاشەکەوت جووڵەی ڕاستەقینە بپشکنە.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٣ . بۆ گۆڕینی دراو «گۆڕینی دراو» بەکاربهێنە. دراو و بڕی سەرچاوە، دراوی مەبەست، نرخی ڕاستەقینە، شێواز و وەسف بنووسە. کاریگەری هەردوو دراو جیا بپارێزە.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٤ . ڕێکخستنی ژمێریاری تەنها بە دیبیت، کرێدیت، دراو، بڕ و ڕوونکردنەوەی پەسەندکراوی ژمێریار بەکاربهێنە. پارەی خاوەن وەک داهاتی چارەسەر تۆمار مەکە و هەڵەی وەسڵ بە تۆماری ژمێریاری مەشارەوە.</w:t>
      </w:r>
    </w:p>
    <w:p>
      <w:pPr>
        <w:pStyle w:val="Heading2"/>
        <w:jc w:val="start"/>
        <w:widowControl/>
        <w:bidi w:val="1"/>
      </w:pPr>
      <w:r>
        <w:rPr>
          <w:rFonts w:ascii="Noto Sans Arabic" w:hAnsi="Noto Sans Arabic" w:cs="Noto Sans Arabic" w:eastAsia="Noto Sans Arabic"/>
          <w:b/>
          <w:color w:val="000000"/>
          <w:sz w:val="24"/>
          <w:rtl w:val="1"/>
          <w:szCs w:val="24"/>
          <w:lang w:val="ckb-IQ" w:bidi="ckb-IQ"/>
        </w:rPr>
        <w:t>کردنەوە و داخستنی سندوق</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١ . «کردنەوەی سندوق» هەڵبژێرە. دراو و پارەی سەرەتایی ڕاستەقینە بنووسە و خولی پاشەکەوتکراو بپشکنە.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٢ . وەسڵ، گەڕاندنەوە و جووڵەکانی ڕۆژ لە ڕێکاری تایبەتی خۆیان تۆمار بکە.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٣ . کۆتایی ڕۆژ «دارایی ← خولەکانی سندوق» بکەرەوە و خولی کراوەی دروست بدۆزەرەوە. پارەی ئەو دراوە بە دەست بژمێرە.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٤ . «داخستنی سندوق» هەڵبژێرە، بڕی ژمێردراو و هۆکاری جیاوازی بنووسە. پاشەکەوت بکە و بڕی چاوەڕوانکراو، ژمێردراو و جیاوازی لەگەڵ پشکنەری ڕێپێدراو بپشکنە.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هەر دراو ژماردنی جیاوازی هەیە. تۆمارکردن لە ئەپدا ڕووداوی دارایی ڕاستەقینە تۆمار دەکات؛ خۆی پارە نادات و ناگوازێتەوە.</w:t>
      </w:r>
    </w:p>
    <w:p>
      <w:r>
        <w:br w:type="page"/>
      </w:r>
    </w:p>
    <w:p>
      <w:bookmarkStart w:id="115" w:name="ckb15"/>
      <w:pPr>
        <w:pStyle w:val="Heading1"/>
        <w:jc w:val="start"/>
        <w:widowControl/>
        <w:bidi w:val="1"/>
      </w:pPr>
      <w:r>
        <w:rPr>
          <w:rFonts w:ascii="Noto Sans Arabic" w:hAnsi="Noto Sans Arabic" w:cs="Noto Sans Arabic" w:eastAsia="Noto Sans Arabic"/>
          <w:color w:val="000000"/>
          <w:sz w:val="36"/>
          <w:rtl w:val="1"/>
          <w:szCs w:val="36"/>
          <w:lang w:val="ckb-IQ" w:bidi="ckb-IQ"/>
        </w:rPr>
        <w:t>15  کۆگا دابینکەر و کۆنترۆڵی بەرهەم</w:t>
      </w:r>
      <w:bookmarkEnd w:id="115"/>
    </w:p>
    <w:p>
      <w:pPr>
        <w:pStyle w:val="Heading2"/>
        <w:jc w:val="start"/>
        <w:widowControl/>
        <w:bidi w:val="1"/>
      </w:pPr>
      <w:r>
        <w:rPr>
          <w:rFonts w:ascii="Noto Sans Arabic" w:hAnsi="Noto Sans Arabic" w:cs="Noto Sans Arabic" w:eastAsia="Noto Sans Arabic"/>
          <w:b/>
          <w:color w:val="000000"/>
          <w:sz w:val="24"/>
          <w:rtl w:val="1"/>
          <w:szCs w:val="24"/>
          <w:lang w:val="ckb-IQ" w:bidi="ckb-IQ"/>
        </w:rPr>
        <w:t>ڕێکخستنی بەرهەم و دابینکەر</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١ . «کۆگا» بکەرەوە و «دابینکەران» فراوان بکە. بەکارهێنەری ڕێپێدراو «زیادکردنی دابینکەر» هەڵدەبژێرێت و ناو، کەسی پەیوەندیدار، تەلەفۆن و ناونیشان دەنووسێت. بۆ گۆڕان یان دۆخی چالاک «دەستکاری پڕۆفایل» بەکاربهێنە.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٢ . «لیستی بەرهەمەکان» فراوان بکە و «زیادکردنی بەرهەمی کۆگا» هەڵبژێرە. ناو، یەکە، ئاستی داواکردنەوە و دابینکەری پەسەندکراو بنووسە.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٣ . پێش وەرگرتن یەکەکان یەکسان دیاری بکە. ڤیاڵ، میلیلیتر، سندوق و دانە یەکەی جیاوازن؛ لە هەمان جووڵەدا تێکەڵیان مەکە.</w:t>
      </w:r>
    </w:p>
    <w:p>
      <w:pPr>
        <w:pStyle w:val="Heading2"/>
        <w:jc w:val="start"/>
        <w:widowControl/>
        <w:bidi w:val="1"/>
      </w:pPr>
      <w:r>
        <w:rPr>
          <w:rFonts w:ascii="Noto Sans Arabic" w:hAnsi="Noto Sans Arabic" w:cs="Noto Sans Arabic" w:eastAsia="Noto Sans Arabic"/>
          <w:b/>
          <w:color w:val="000000"/>
          <w:sz w:val="24"/>
          <w:rtl w:val="1"/>
          <w:szCs w:val="24"/>
          <w:lang w:val="ckb-IQ" w:bidi="ckb-IQ"/>
        </w:rPr>
        <w:t>وەرگرتن و بەکارهێنانی کۆگا</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١ . بۆ بەرهەمەکە «وەرگرتنی کۆگا» هەڵبژێرە. ژمارەی لۆت، بەرواری بەسەرچوون، یەکەی هاوتا و بڕی ڕاستەقینە بنووسە و پاشەکەوت بکە.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٢ . لۆت و باڵانسی پاشەکەوتکراو بپشکنە. یەکە و بەرواری لۆتی پێشوو پارێزراون؛ بۆ تێپەڕاندنی ناهاوتایی وەسفی داهێنراو مەنووسە.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٣ . بۆ بەکارهێنانی پزیشکی ڕاستەقینە، لە لۆتی دروست «بەکارهێنانی کۆگا» هەڵبژێرە. بڕ و سەردانی دروست بنووسە. پاشەکەوت بکە و کەمبوونەوە بپشکنە.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٤ . بەرهەمی بەسەرچوو بەکارمەهێنە. پێش تۆمارکردن نەخۆش، بەرهەم، لۆت و بڕی بەردەست بپشکنە.</w:t>
      </w:r>
    </w:p>
    <w:p>
      <w:pPr>
        <w:pStyle w:val="Heading2"/>
        <w:jc w:val="start"/>
        <w:widowControl/>
        <w:bidi w:val="1"/>
      </w:pPr>
      <w:r>
        <w:rPr>
          <w:rFonts w:ascii="Noto Sans Arabic" w:hAnsi="Noto Sans Arabic" w:cs="Noto Sans Arabic" w:eastAsia="Noto Sans Arabic"/>
          <w:b/>
          <w:color w:val="000000"/>
          <w:sz w:val="24"/>
          <w:rtl w:val="1"/>
          <w:szCs w:val="24"/>
          <w:lang w:val="ckb-IQ" w:bidi="ckb-IQ"/>
        </w:rPr>
        <w:t>ژماردن بەفیڕۆچوون و ئاگادارکردنەوە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١ . بەرهەمی بەکارهێنراوی گونجاوی لۆت بە دەست بژمێرە. لە لۆتی دروست «ژماردن یان ڕێکخستنی کۆگا» هەڵبژێرە.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٢ . لە «بڕی ژمێردراو» کۆی ڕاستەقینەی ماوە بنووسە، نە بڕی ونبوو. هۆکار و بەفیڕۆچوون ڕوون بکەرەوە. نموونە: لە ١٠ یەکە، ئەگەر ٢ بەفیڕۆچووە، بڕی ژمێردراوی ماوە ٨ە.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٣ . پاشەکەوت بکە و باڵانس و مێژووی جووڵە بپشکنە. ئەگەر کەسێکی تر کۆگای گۆڕیوە و ژماردنەکەت کۆنە، نوێ بکەرەوە و دووبارە بژمێرە.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٤ . ئاگادارکردنەوەی بەسەرچوون، نزیکبوونەوەی بەسەرچوون و کەمی کۆگا بپشکنە. ژمارەی ڕۆژانی ئاگادارکردنەوە دیاری بکە و هەموو لاپەڕەکان ببینە.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٥ . کڕینی جێگرەوە بە ڕێکاری کلینیک ڕێکبخە. پسووڵە و پارەی دابینکەر لە دارایی بە جیا تۆمار دەکرێن.</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کۆگای ئێستا لیست، لۆت، جووڵە و ئاگادارکردنەوە دەگرێتەوە. سیستەمی تەواوی داواکاری کڕین، تێچووی گەیاندن و بەهادانانی کۆگا لەم بەشانەدا نییە.</w:t>
      </w:r>
    </w:p>
    <w:p>
      <w:r>
        <w:br w:type="page"/>
      </w:r>
    </w:p>
    <w:p>
      <w:bookmarkStart w:id="116" w:name="ckb16"/>
      <w:pPr>
        <w:pStyle w:val="Heading1"/>
        <w:jc w:val="start"/>
        <w:widowControl/>
        <w:bidi w:val="1"/>
      </w:pPr>
      <w:r>
        <w:rPr>
          <w:rFonts w:ascii="Noto Sans Arabic" w:hAnsi="Noto Sans Arabic" w:cs="Noto Sans Arabic" w:eastAsia="Noto Sans Arabic"/>
          <w:color w:val="000000"/>
          <w:sz w:val="36"/>
          <w:rtl w:val="1"/>
          <w:szCs w:val="36"/>
          <w:lang w:val="ckb-IQ" w:bidi="ckb-IQ"/>
        </w:rPr>
        <w:t>16  ڕاپۆرت کەشفی نەخۆش و مێژووی چاودێری</w:t>
      </w:r>
      <w:bookmarkEnd w:id="116"/>
    </w:p>
    <w:p>
      <w:pPr>
        <w:pStyle w:val="Heading2"/>
        <w:jc w:val="start"/>
        <w:widowControl/>
        <w:bidi w:val="1"/>
      </w:pPr>
      <w:r>
        <w:rPr>
          <w:rFonts w:ascii="Noto Sans Arabic" w:hAnsi="Noto Sans Arabic" w:cs="Noto Sans Arabic" w:eastAsia="Noto Sans Arabic"/>
          <w:b/>
          <w:color w:val="000000"/>
          <w:sz w:val="24"/>
          <w:rtl w:val="1"/>
          <w:szCs w:val="24"/>
          <w:lang w:val="ckb-IQ" w:bidi="ckb-IQ"/>
        </w:rPr>
        <w:t>داواکردنی ڕاپۆرتی کارپێکردن</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١ . «ڕاپۆرتەکان ← ڕاپۆرتە کارپێکردنییەکان» بکەرەوە. بەکارهێنەری پسووڵە دەتوانێت بەشی ڕێپێدراوی «کەشفی نەخۆش و پارەوەرگرتن» بەکاربهێنێت.</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٢ . جۆری ڕاپۆرت، بەرواری لە و بۆ، و نەخۆش لە کاتی پێویست هەڵبژێرە. پاڵاوتنەکان بنێرە.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٣ . کۆی تەواوی هەر دراو بپشکنە و بۆ وردەکاری «پێشوو» و «داهاتوو» بەکاربهێنە. کۆی ڕیزە دیارەکان کۆی تەواوی ڕاپۆرت نییە.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٤ . سنووری کاتی ڕاپۆرت بپشکنە. گۆڕینی لاپەڕە سنووری یەکەم داواکاری دەپارێزێت تا تۆماری نوێ کۆی پێشوو نەگۆڕێت. بۆ داتای نوێ، ڕاپۆرت دووبارە داوا بکە.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٥ . ئەگەر دوگمەی چاپ بەردەستە بەکاریبهێنە؛ بەروار، نەخۆش، دراو و وردەکارییە چاپکراوەکان لە پێشبینین بپشکنە.</w:t>
      </w:r>
    </w:p>
    <w:p>
      <w:pPr>
        <w:pStyle w:val="Heading2"/>
        <w:jc w:val="start"/>
        <w:widowControl/>
        <w:bidi w:val="1"/>
      </w:pPr>
      <w:r>
        <w:rPr>
          <w:rFonts w:ascii="Noto Sans Arabic" w:hAnsi="Noto Sans Arabic" w:cs="Noto Sans Arabic" w:eastAsia="Noto Sans Arabic"/>
          <w:b/>
          <w:color w:val="000000"/>
          <w:sz w:val="24"/>
          <w:rtl w:val="1"/>
          <w:szCs w:val="24"/>
          <w:lang w:val="ckb-IQ" w:bidi="ckb-IQ"/>
        </w:rPr>
        <w:t>هەڵبژاردنی ڕاپۆرتی گونجاو</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  قەرزی نەخۆش و تەمەنی قەرز: باڵانسی پسووڵەی نەدراو و ژمارەی ڕۆژانی ماوە.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  کەشفی نەخۆش: باڵانسی سەرەتا، جووڵەی ماوە و باڵانسی کۆتایی پسووڵە. پێش بەکارهێنان پارەی پێشەکی بە جیا بپشکنە.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  پارەوەرگرتن و گەڕاندنەوە: وەسڵ و گەڕاندنەوە بە پێی دراو و شێوازی پارەدان.</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  پارەی پێشەکی و بەرپرسیاری پاکێج: بەڵێنی پێشەکی ماوە؛ جێگای قەرزی پسووڵە ناگرنەوە.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  قەرزی دابینکەر: بڕی نەدراوی دابینکەر یان وەرگر.</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  تۆماری نەقد و بانک: جووڵەی هەژمار و ژمارەی سەرچاوە.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  جیاوازی سندوق: پارەی چاوەڕوانکراو، ژمێردراو و هۆکاری جیاوازی.</w:t>
      </w:r>
    </w:p>
    <w:p>
      <w:pPr>
        <w:pStyle w:val="Heading2"/>
        <w:jc w:val="start"/>
        <w:widowControl/>
        <w:bidi w:val="1"/>
      </w:pPr>
      <w:r>
        <w:rPr>
          <w:rFonts w:ascii="Noto Sans Arabic" w:hAnsi="Noto Sans Arabic" w:cs="Noto Sans Arabic" w:eastAsia="Noto Sans Arabic"/>
          <w:b/>
          <w:color w:val="000000"/>
          <w:sz w:val="24"/>
          <w:rtl w:val="1"/>
          <w:szCs w:val="24"/>
          <w:lang w:val="ckb-IQ" w:bidi="ckb-IQ"/>
        </w:rPr>
        <w:t>پشکنینی هەژمار و چالاکی</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«تەرازووی پشکنین» هەڵبژێرە بۆ دیبیت، کرێدیت و باڵانسی هەر هەژمار بە دینار و دۆلاری جیا. لە «مێژووی چاودێری» بەروار، کردارکەر، کردار و جۆری تۆماری ڕێپێدراو ببینە و بە گەڕان و لاپەڕەکان بەردەوام بە.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بۆ دفتەری فەرمی و سیاسەتی ناساندنی داهات ڕێنمایی پەسەندکراوی ژمێریار بەکاربهێنە. ڕاپۆرتەکان باڵانسی یەکگرتووی دینار و دۆلار، ڕاگەیاندنی باج یان هەموو ڕاپۆرتە یاساییەکان دروست ناکەن.</w:t>
      </w:r>
    </w:p>
    <w:p>
      <w:r>
        <w:br w:type="page"/>
      </w:r>
    </w:p>
    <w:p>
      <w:bookmarkStart w:id="117" w:name="ckb17"/>
      <w:pPr>
        <w:pStyle w:val="Heading1"/>
        <w:jc w:val="start"/>
        <w:widowControl/>
        <w:bidi w:val="1"/>
      </w:pPr>
      <w:r>
        <w:rPr>
          <w:rFonts w:ascii="Noto Sans Arabic" w:hAnsi="Noto Sans Arabic" w:cs="Noto Sans Arabic" w:eastAsia="Noto Sans Arabic"/>
          <w:color w:val="000000"/>
          <w:sz w:val="36"/>
          <w:rtl w:val="1"/>
          <w:szCs w:val="36"/>
          <w:lang w:val="ckb-IQ" w:bidi="ckb-IQ"/>
        </w:rPr>
        <w:t>17  بەراوردکردنی کەشفی بانک و کارت</w:t>
      </w:r>
      <w:bookmarkEnd w:id="117"/>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بەراوردکردن ڕیزی کەشف بە مامەڵەی پێشتر تۆمارکراو دەبەستێتەوە. پارەدان دروست ناکات و خۆکارانە بە بانک پەیوەست نابێت.</w:t>
      </w:r>
    </w:p>
    <w:p>
      <w:pPr>
        <w:pStyle w:val="Heading2"/>
        <w:jc w:val="start"/>
        <w:widowControl/>
        <w:bidi w:val="1"/>
      </w:pPr>
      <w:r>
        <w:rPr>
          <w:rFonts w:ascii="Noto Sans Arabic" w:hAnsi="Noto Sans Arabic" w:cs="Noto Sans Arabic" w:eastAsia="Noto Sans Arabic"/>
          <w:b/>
          <w:color w:val="000000"/>
          <w:sz w:val="24"/>
          <w:rtl w:val="1"/>
          <w:szCs w:val="24"/>
          <w:lang w:val="ckb-IQ" w:bidi="ckb-IQ"/>
        </w:rPr>
        <w:t>ئامادەکردن و هاوردەکردنی کەشف</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 xml:space="preserve">١ . «ژمێریاری ← بەراوردکردنی تۆماری بانک و کارت» بکەرەوە و «هاوردەکردنی </w:t>
      </w:r>
      <w:r>
        <w:rPr>
          <w:rFonts w:ascii="Noto Sans" w:hAnsi="Noto Sans" w:cs="Noto Sans" w:eastAsia="Noto Sans"/>
          <w:color w:val="000000"/>
          <w:sz w:val="22"/>
          <w:rtl w:val="0"/>
          <w:szCs w:val="22"/>
          <w:lang w:val="ckb-IQ" w:bidi="ckb-IQ"/>
        </w:rPr>
        <w:t>CSV</w:t>
      </w:r>
      <w:r>
        <w:rPr>
          <w:rFonts w:ascii="Noto Sans Arabic" w:hAnsi="Noto Sans Arabic" w:cs="Noto Sans Arabic" w:eastAsia="Noto Sans Arabic"/>
          <w:color w:val="000000"/>
          <w:sz w:val="22"/>
          <w:rtl w:val="1"/>
          <w:szCs w:val="22"/>
          <w:lang w:val="ckb-IQ" w:bidi="ckb-IQ"/>
        </w:rPr>
        <w:t>ی کەشف» هەڵبژێرە. لە فۆڕمی هاوردەکردن قاڵبەکە دابگرە.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 xml:space="preserve">٢ . ئەم سەردێڕانە بە هەمان شێوە بپارێزە: </w:t>
      </w:r>
      <w:r>
        <w:rPr>
          <w:rFonts w:ascii="Noto Sans" w:hAnsi="Noto Sans" w:cs="Noto Sans" w:eastAsia="Noto Sans"/>
          <w:color w:val="000000"/>
          <w:sz w:val="22"/>
          <w:rtl w:val="0"/>
          <w:szCs w:val="22"/>
          <w:lang w:val="ckb-IQ" w:bidi="ckb-IQ"/>
        </w:rPr>
        <w:t>Date, Account, Currency, Amount, Reference, Statement ID</w:t>
      </w:r>
      <w:r>
        <w:rPr>
          <w:rFonts w:ascii="Noto Sans" w:hAnsi="Noto Sans" w:cs="Noto Sans" w:eastAsia="Noto Sans"/>
          <w:color w:val="000000"/>
          <w:sz w:val="22"/>
          <w:rtl w:val="0"/>
          <w:szCs w:val="22"/>
          <w:lang w:val="ckb-IQ" w:bidi="ckb-IQ"/>
        </w:rPr>
        <w:t>.</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 xml:space="preserve">٣ . بەروار بە </w:t>
      </w:r>
      <w:r>
        <w:rPr>
          <w:rFonts w:ascii="Noto Sans" w:hAnsi="Noto Sans" w:cs="Noto Sans" w:eastAsia="Noto Sans"/>
          <w:color w:val="000000"/>
          <w:sz w:val="22"/>
          <w:rtl w:val="0"/>
          <w:szCs w:val="22"/>
          <w:lang w:val="ckb-IQ" w:bidi="ckb-IQ"/>
        </w:rPr>
        <w:t>YYYY-MM-DD</w:t>
      </w:r>
      <w:r>
        <w:rPr>
          <w:rFonts w:ascii="Noto Sans Arabic" w:hAnsi="Noto Sans Arabic" w:cs="Noto Sans Arabic" w:eastAsia="Noto Sans Arabic"/>
          <w:color w:val="000000"/>
          <w:sz w:val="22"/>
          <w:rtl w:val="1"/>
          <w:szCs w:val="22"/>
          <w:lang w:val="ckb-IQ" w:bidi="ckb-IQ"/>
        </w:rPr>
        <w:t xml:space="preserve"> بنووسە. </w:t>
      </w:r>
      <w:r>
        <w:rPr>
          <w:rFonts w:ascii="Noto Sans" w:hAnsi="Noto Sans" w:cs="Noto Sans" w:eastAsia="Noto Sans"/>
          <w:color w:val="000000"/>
          <w:sz w:val="22"/>
          <w:rtl w:val="0"/>
          <w:szCs w:val="22"/>
          <w:lang w:val="ckb-IQ" w:bidi="ckb-IQ"/>
        </w:rPr>
        <w:t>Account</w:t>
      </w:r>
      <w:r>
        <w:rPr>
          <w:rFonts w:ascii="Noto Sans Arabic" w:hAnsi="Noto Sans Arabic" w:cs="Noto Sans Arabic" w:eastAsia="Noto Sans Arabic"/>
          <w:color w:val="000000"/>
          <w:sz w:val="22"/>
          <w:rtl w:val="1"/>
          <w:szCs w:val="22"/>
          <w:lang w:val="ckb-IQ" w:bidi="ckb-IQ"/>
        </w:rPr>
        <w:t xml:space="preserve"> دەبێت </w:t>
      </w:r>
      <w:r>
        <w:rPr>
          <w:rFonts w:ascii="Noto Sans" w:hAnsi="Noto Sans" w:cs="Noto Sans" w:eastAsia="Noto Sans"/>
          <w:color w:val="000000"/>
          <w:sz w:val="22"/>
          <w:rtl w:val="0"/>
          <w:szCs w:val="22"/>
          <w:lang w:val="ckb-IQ" w:bidi="ckb-IQ"/>
        </w:rPr>
        <w:t>bank</w:t>
      </w:r>
      <w:r>
        <w:rPr>
          <w:rFonts w:ascii="Noto Sans Arabic" w:hAnsi="Noto Sans Arabic" w:cs="Noto Sans Arabic" w:eastAsia="Noto Sans Arabic"/>
          <w:color w:val="000000"/>
          <w:sz w:val="22"/>
          <w:rtl w:val="1"/>
          <w:szCs w:val="22"/>
          <w:lang w:val="ckb-IQ" w:bidi="ckb-IQ"/>
        </w:rPr>
        <w:t xml:space="preserve"> یان </w:t>
      </w:r>
      <w:r>
        <w:rPr>
          <w:rFonts w:ascii="Noto Sans" w:hAnsi="Noto Sans" w:cs="Noto Sans" w:eastAsia="Noto Sans"/>
          <w:color w:val="000000"/>
          <w:sz w:val="22"/>
          <w:rtl w:val="0"/>
          <w:szCs w:val="22"/>
          <w:lang w:val="ckb-IQ" w:bidi="ckb-IQ"/>
        </w:rPr>
        <w:t>card</w:t>
      </w:r>
      <w:r>
        <w:rPr>
          <w:rFonts w:ascii="Noto Sans Arabic" w:hAnsi="Noto Sans Arabic" w:cs="Noto Sans Arabic" w:eastAsia="Noto Sans Arabic"/>
          <w:color w:val="000000"/>
          <w:sz w:val="22"/>
          <w:rtl w:val="1"/>
          <w:szCs w:val="22"/>
          <w:lang w:val="ckb-IQ" w:bidi="ckb-IQ"/>
        </w:rPr>
        <w:t xml:space="preserve"> بێت؛ </w:t>
      </w:r>
      <w:r>
        <w:rPr>
          <w:rFonts w:ascii="Noto Sans" w:hAnsi="Noto Sans" w:cs="Noto Sans" w:eastAsia="Noto Sans"/>
          <w:color w:val="000000"/>
          <w:sz w:val="22"/>
          <w:rtl w:val="0"/>
          <w:szCs w:val="22"/>
          <w:lang w:val="ckb-IQ" w:bidi="ckb-IQ"/>
        </w:rPr>
        <w:t>Currency</w:t>
      </w:r>
      <w:r>
        <w:rPr>
          <w:rFonts w:ascii="Noto Sans Arabic" w:hAnsi="Noto Sans Arabic" w:cs="Noto Sans Arabic" w:eastAsia="Noto Sans Arabic"/>
          <w:color w:val="000000"/>
          <w:sz w:val="22"/>
          <w:rtl w:val="1"/>
          <w:szCs w:val="22"/>
          <w:lang w:val="ckb-IQ" w:bidi="ckb-IQ"/>
        </w:rPr>
        <w:t xml:space="preserve"> دەبێت </w:t>
      </w:r>
      <w:r>
        <w:rPr>
          <w:rFonts w:ascii="Noto Sans" w:hAnsi="Noto Sans" w:cs="Noto Sans" w:eastAsia="Noto Sans"/>
          <w:color w:val="000000"/>
          <w:sz w:val="22"/>
          <w:rtl w:val="0"/>
          <w:szCs w:val="22"/>
          <w:lang w:val="ckb-IQ" w:bidi="ckb-IQ"/>
        </w:rPr>
        <w:t>IQD</w:t>
      </w:r>
      <w:r>
        <w:rPr>
          <w:rFonts w:ascii="Noto Sans Arabic" w:hAnsi="Noto Sans Arabic" w:cs="Noto Sans Arabic" w:eastAsia="Noto Sans Arabic"/>
          <w:color w:val="000000"/>
          <w:sz w:val="22"/>
          <w:rtl w:val="1"/>
          <w:szCs w:val="22"/>
          <w:lang w:val="ckb-IQ" w:bidi="ckb-IQ"/>
        </w:rPr>
        <w:t xml:space="preserve"> یان </w:t>
      </w:r>
      <w:r>
        <w:rPr>
          <w:rFonts w:ascii="Noto Sans" w:hAnsi="Noto Sans" w:cs="Noto Sans" w:eastAsia="Noto Sans"/>
          <w:color w:val="000000"/>
          <w:sz w:val="22"/>
          <w:rtl w:val="0"/>
          <w:szCs w:val="22"/>
          <w:lang w:val="ckb-IQ" w:bidi="ckb-IQ"/>
        </w:rPr>
        <w:t>USD</w:t>
      </w:r>
      <w:r>
        <w:rPr>
          <w:rFonts w:ascii="Noto Sans Arabic" w:hAnsi="Noto Sans Arabic" w:cs="Noto Sans Arabic" w:eastAsia="Noto Sans Arabic"/>
          <w:color w:val="000000"/>
          <w:sz w:val="22"/>
          <w:rtl w:val="1"/>
          <w:szCs w:val="22"/>
          <w:lang w:val="ckb-IQ" w:bidi="ckb-IQ"/>
        </w:rPr>
        <w:t xml:space="preserve"> بێت. </w:t>
      </w:r>
      <w:r>
        <w:rPr>
          <w:rFonts w:ascii="Noto Sans" w:hAnsi="Noto Sans" w:cs="Noto Sans" w:eastAsia="Noto Sans"/>
          <w:color w:val="000000"/>
          <w:sz w:val="22"/>
          <w:rtl w:val="0"/>
          <w:szCs w:val="22"/>
          <w:lang w:val="ckb-IQ" w:bidi="ckb-IQ"/>
        </w:rPr>
        <w:t>Amount</w:t>
      </w:r>
      <w:r>
        <w:rPr>
          <w:rFonts w:ascii="Noto Sans Arabic" w:hAnsi="Noto Sans Arabic" w:cs="Noto Sans Arabic" w:eastAsia="Noto Sans Arabic"/>
          <w:color w:val="000000"/>
          <w:sz w:val="22"/>
          <w:rtl w:val="1"/>
          <w:szCs w:val="22"/>
          <w:lang w:val="ckb-IQ" w:bidi="ckb-IQ"/>
        </w:rPr>
        <w:t xml:space="preserve"> بڕی دەهەمی بە نیشانەی ئەرێنی یان نەرێنی گونجاوە. </w:t>
      </w:r>
      <w:r>
        <w:rPr>
          <w:rFonts w:ascii="Noto Sans" w:hAnsi="Noto Sans" w:cs="Noto Sans" w:eastAsia="Noto Sans"/>
          <w:color w:val="000000"/>
          <w:sz w:val="22"/>
          <w:rtl w:val="0"/>
          <w:szCs w:val="22"/>
          <w:lang w:val="ckb-IQ" w:bidi="ckb-IQ"/>
        </w:rPr>
        <w:t>Statement ID</w:t>
      </w:r>
      <w:r>
        <w:rPr>
          <w:rFonts w:ascii="Noto Sans Arabic" w:hAnsi="Noto Sans Arabic" w:cs="Noto Sans Arabic" w:eastAsia="Noto Sans Arabic"/>
          <w:color w:val="000000"/>
          <w:sz w:val="22"/>
          <w:rtl w:val="1"/>
          <w:szCs w:val="22"/>
          <w:lang w:val="ckb-IQ" w:bidi="ckb-IQ"/>
        </w:rPr>
        <w:t xml:space="preserve"> ناسێنەرێکی جێگیری کەشفی سەرچاوەیە.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٤ . بەروار، دراو، نیشانە و ناسێنەر لەگەڵ ژمێریار بپشکنە. هەر جار تا ١٠٠٠ ڕیز یان ١٨٠ کیلۆبایت هاوردە بکە.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٥ . فایلی ئامادەکراو هەڵبژێرە و هاوردە بکە. پێش فایلی دووەم هەڵەکان بپشکنە. دەرکەوتنی ڕیزە چاوەڕوانکراوەکان بپشکنە؛ بۆ دووبارە هاوردەکردنی هەمان کار ناسێنەر مەگۆڕە.</w:t>
      </w:r>
    </w:p>
    <w:p>
      <w:pPr>
        <w:pStyle w:val="Heading2"/>
        <w:jc w:val="start"/>
        <w:widowControl/>
        <w:bidi w:val="1"/>
      </w:pPr>
      <w:r>
        <w:rPr>
          <w:rFonts w:ascii="Noto Sans Arabic" w:hAnsi="Noto Sans Arabic" w:cs="Noto Sans Arabic" w:eastAsia="Noto Sans Arabic"/>
          <w:b/>
          <w:color w:val="000000"/>
          <w:sz w:val="24"/>
          <w:rtl w:val="1"/>
          <w:szCs w:val="24"/>
          <w:lang w:val="ckb-IQ" w:bidi="ckb-IQ"/>
        </w:rPr>
        <w:t>هاوتاکردن و ڕاستکردنەوە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١ . لە ڕیزی «هاوتانەکراو» دوگمەی هاوتاکردن هەڵبژێرە. تۆماری پێشوو بە هەمان هەژمار، دراو و بڕ دیاری بکە.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٢ . بەڵگەی هاوتاکردن بنووسە و گونجاوی ژمارەی سەرچاوە و بەروار بپشکنە. پاشەکەوت بکە و دۆخی بەراوردکراو بپشکنە.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٣ . ئەگەر کرێ یان مامەڵەی ڕاستەقینە تۆمار نەکراوە، سەرەتا بە ڕێکاری ڕێپێدراوی دارایی تۆماری بکە. پاشان تۆمارەکە هاوتا بکە. تەنها بەهۆی یەکسانی بڕ مامەڵەی ناپەیوەندیدار هاوتا مەکە.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٤ . بۆ هەڵە، «مێژووی بەراوردکردن» بکەرەوە. پەسەندکەری ڕێپێدراو «هەڵوەشاندنەوەی هاوتاکردن» بە هۆکار هەڵدەبژێرێت. ڕووداوی یەکەم دەمێنێتەوە.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٥ . بگەڕێوە بۆ ڕیزی هاوتانەکراو و بە تۆماری دروست بیبەستەوە. پێش تەواوزانینی بەراوردکردن، ڕیزی ماوە و کۆی سەربەخۆی کەشف بپشکنە.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 xml:space="preserve">کەشفی ڕەسەن لە شوێنی پەسەندکراوی دارایی کلینیک هەڵبگرە. بۆ فێربوون </w:t>
      </w:r>
      <w:r>
        <w:rPr>
          <w:rFonts w:ascii="Noto Sans" w:hAnsi="Noto Sans" w:cs="Noto Sans" w:eastAsia="Noto Sans"/>
          <w:color w:val="000000"/>
          <w:sz w:val="22"/>
          <w:rtl w:val="0"/>
          <w:szCs w:val="22"/>
          <w:lang w:val="ckb-IQ" w:bidi="ckb-IQ"/>
        </w:rPr>
        <w:t>CSV</w:t>
      </w:r>
      <w:r>
        <w:rPr>
          <w:rFonts w:ascii="Noto Sans Arabic" w:hAnsi="Noto Sans Arabic" w:cs="Noto Sans Arabic" w:eastAsia="Noto Sans Arabic"/>
          <w:color w:val="000000"/>
          <w:sz w:val="22"/>
          <w:rtl w:val="1"/>
          <w:szCs w:val="22"/>
          <w:lang w:val="ckb-IQ" w:bidi="ckb-IQ"/>
        </w:rPr>
        <w:t>ی خەیاڵی بەکاربهێنە؛ کەشفی ڕاستەقینە زانیاری دارایی هەستیارە.</w:t>
      </w:r>
    </w:p>
    <w:p>
      <w:r>
        <w:br w:type="page"/>
      </w:r>
    </w:p>
    <w:p>
      <w:bookmarkStart w:id="118" w:name="ckb18"/>
      <w:pPr>
        <w:pStyle w:val="Heading1"/>
        <w:jc w:val="start"/>
        <w:widowControl/>
        <w:bidi w:val="1"/>
      </w:pPr>
      <w:r>
        <w:rPr>
          <w:rFonts w:ascii="Noto Sans Arabic" w:hAnsi="Noto Sans Arabic" w:cs="Noto Sans Arabic" w:eastAsia="Noto Sans Arabic"/>
          <w:color w:val="000000"/>
          <w:sz w:val="36"/>
          <w:rtl w:val="1"/>
          <w:szCs w:val="36"/>
          <w:lang w:val="ckb-IQ" w:bidi="ckb-IQ"/>
        </w:rPr>
        <w:t>18  هەناردەی ژمێریاری و داخستنی ماوە</w:t>
      </w:r>
      <w:bookmarkEnd w:id="118"/>
    </w:p>
    <w:p>
      <w:pPr>
        <w:pStyle w:val="Heading2"/>
        <w:jc w:val="start"/>
        <w:widowControl/>
        <w:bidi w:val="1"/>
      </w:pPr>
      <w:r>
        <w:rPr>
          <w:rFonts w:ascii="Noto Sans Arabic" w:hAnsi="Noto Sans Arabic" w:cs="Noto Sans Arabic" w:eastAsia="Noto Sans Arabic"/>
          <w:b/>
          <w:color w:val="000000"/>
          <w:sz w:val="24"/>
          <w:rtl w:val="1"/>
          <w:szCs w:val="24"/>
          <w:lang w:val="ckb-IQ" w:bidi="ckb-IQ"/>
        </w:rPr>
        <w:t>بەستنەوەی هەژمار و ڕادەستکردنی کۆمەڵە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١ . کۆدی هەژمارەکانی سیستەمی مەبەست لە ژمێریاری کلینیک وەربگرە. «ژمێریاری ← بەستنەوەی هەژمارەکان» بکەرەوە و «وەشانی نوێ» هەڵبژێرە.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٢ . ناوی ڕوونی وەشان و کۆدی دەرەکی هەر هەژماری داواکراو بنووسە. لەگەڵ ژمێریار بپشکنە. پەسەندکەری ڕێپێدراو «پەسەندکردنی بەستنەوە» هەڵدەبژێرێت. وەشانی پەسەندکراو دەستکاری ناکرێت.</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٣ . لە وەشانی پەسەندکراو «دروستکردنی کۆمەڵەی ژمێریاری» هەڵبژێرە. بەرواری لە و بۆ دیاری بکە و پاشەکەوت بکە. هەر تۆمار تەنها لە یەک کۆمەڵەدا دەبێت.</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 xml:space="preserve">٤ . «کۆمەڵە هەناردە ژمێریارییەکان» بکەرەوە و </w:t>
      </w:r>
      <w:r>
        <w:rPr>
          <w:rFonts w:ascii="Noto Sans" w:hAnsi="Noto Sans" w:cs="Noto Sans" w:eastAsia="Noto Sans"/>
          <w:color w:val="000000"/>
          <w:sz w:val="22"/>
          <w:rtl w:val="0"/>
          <w:szCs w:val="22"/>
          <w:lang w:val="ckb-IQ" w:bidi="ckb-IQ"/>
        </w:rPr>
        <w:t>CSV</w:t>
      </w:r>
      <w:r>
        <w:rPr>
          <w:rFonts w:ascii="Noto Sans Arabic" w:hAnsi="Noto Sans Arabic" w:cs="Noto Sans Arabic" w:eastAsia="Noto Sans Arabic"/>
          <w:color w:val="000000"/>
          <w:sz w:val="22"/>
          <w:rtl w:val="1"/>
          <w:szCs w:val="22"/>
          <w:lang w:val="ckb-IQ" w:bidi="ckb-IQ"/>
        </w:rPr>
        <w:t>ی کۆمەڵەکە دابگرە. ژمارەی تۆمار، سەرچاوە و هاوسەنگی دیبیت و کرێدیت بۆ هەر دراوی ڕەسەن جیا بپشکنە.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٥ . بە ڕێکاری ژمێریار تەنها جارێک بۆ سیستەمی مەبەست هاوردە بکە. داگرتنی دووبارە هەمان کۆمەڵە دەداتەوە؛ مافی دووبارە تۆمارکردن نییە.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٦ . دوای پشتڕاستکردنەوەی هاوردەی دەرەکی «پشتڕاستکردنەوە» هەڵبژێرە. ژمارەی سیستەمی دەرەکی و تێبینیی بەراوردکردن بنووسە و دۆخی پشتڕاستکراو بپشکنە.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 xml:space="preserve">«دارایی ← هەناردەی ژمێریاری» </w:t>
      </w:r>
      <w:r>
        <w:rPr>
          <w:rFonts w:ascii="Noto Sans" w:hAnsi="Noto Sans" w:cs="Noto Sans" w:eastAsia="Noto Sans"/>
          <w:color w:val="000000"/>
          <w:sz w:val="22"/>
          <w:rtl w:val="0"/>
          <w:szCs w:val="22"/>
          <w:lang w:val="ckb-IQ" w:bidi="ckb-IQ"/>
        </w:rPr>
        <w:t>CSV</w:t>
      </w:r>
      <w:r>
        <w:rPr>
          <w:rFonts w:ascii="Noto Sans Arabic" w:hAnsi="Noto Sans Arabic" w:cs="Noto Sans Arabic" w:eastAsia="Noto Sans Arabic"/>
          <w:color w:val="000000"/>
          <w:sz w:val="22"/>
          <w:rtl w:val="1"/>
          <w:szCs w:val="22"/>
          <w:lang w:val="ckb-IQ" w:bidi="ckb-IQ"/>
        </w:rPr>
        <w:t>ی ڕێپێدراو دەدات. بۆ ڕادەستکردنی کۆنترۆڵکراو، وەشانی پەسەندکراو، کۆمەڵەی تاک و پشتڕاستکردنەوە بەکاربهێنە تا شوێنپێی هاوردە بپارێزرێت.</w:t>
      </w:r>
    </w:p>
    <w:p>
      <w:pPr>
        <w:pStyle w:val="Heading2"/>
        <w:jc w:val="start"/>
        <w:widowControl/>
        <w:bidi w:val="1"/>
      </w:pPr>
      <w:r>
        <w:rPr>
          <w:rFonts w:ascii="Noto Sans Arabic" w:hAnsi="Noto Sans Arabic" w:cs="Noto Sans Arabic" w:eastAsia="Noto Sans Arabic"/>
          <w:b/>
          <w:color w:val="000000"/>
          <w:sz w:val="24"/>
          <w:rtl w:val="1"/>
          <w:szCs w:val="24"/>
          <w:lang w:val="ckb-IQ" w:bidi="ckb-IQ"/>
        </w:rPr>
        <w:t>داخستنی بەروار و ڕاستکردنەوە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١ . نەقد، بانک و کارت، قەرزی نەخۆش، پارەی پێشەکی و پاکێج، قەرزی دابینکەر و کۆمەڵەکان بۆ ماوەکە بەراورد بکە.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٢ . پەسەندکەری ڕێپێدراو «ماوەکانی ژمێریاری» و «داخستنی ماوە» هەڵدەبژێرێت. بەرواری سەرەتا و کۆتایی و بەڵگەی داخستن بنووسە، بپشکنە و پاشەکەوت بکە.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٣ . تۆماری نوێ بۆ بەرواری داخراو ڕەت دەکرێتەوە. بۆ تێپەڕاندنی داخستن بەروار مەگۆڕە.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٤ . بۆ ڕاستکردنەوەی ڕەوا، لە ماوەی کراوە «ڕێکخستنی ژمێریاری بە بەروار» هەڵبژێرە. بەروار، دراو، بڕ، دیبیت، کرێدیت و هۆکار بە ڕێپێدانی ژمێریار بنووسە. بەرواری داهاتوو ڕەت دەکرێتەوە.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دفتەری فەرمی، باج، حیسابی مووچە و سیاسەتی داهات پەیڕەوی ڕێکاری پەسەندکراوی ژمێریار دەکەن. هەناردە بەڵگەی ئەنجامدانی هاوردەی دەرەکی یان ناردنی یاسایی نییە.</w:t>
      </w:r>
    </w:p>
    <w:p>
      <w:r>
        <w:br w:type="page"/>
      </w:r>
    </w:p>
    <w:p>
      <w:bookmarkStart w:id="119" w:name="ckb19"/>
      <w:pPr>
        <w:pStyle w:val="Heading1"/>
        <w:jc w:val="start"/>
        <w:widowControl/>
        <w:bidi w:val="1"/>
      </w:pPr>
      <w:r>
        <w:rPr>
          <w:rFonts w:ascii="Noto Sans Arabic" w:hAnsi="Noto Sans Arabic" w:cs="Noto Sans Arabic" w:eastAsia="Noto Sans Arabic"/>
          <w:color w:val="000000"/>
          <w:sz w:val="36"/>
          <w:rtl w:val="1"/>
          <w:szCs w:val="36"/>
          <w:lang w:val="ckb-IQ" w:bidi="ckb-IQ"/>
        </w:rPr>
        <w:t>19  هەژماری کارمەند دەسەڵات و ڕێکخستنی کلینیک</w:t>
      </w:r>
      <w:bookmarkEnd w:id="119"/>
    </w:p>
    <w:p>
      <w:pPr>
        <w:pStyle w:val="Heading2"/>
        <w:jc w:val="start"/>
        <w:widowControl/>
        <w:bidi w:val="1"/>
      </w:pPr>
      <w:r>
        <w:rPr>
          <w:rFonts w:ascii="Noto Sans Arabic" w:hAnsi="Noto Sans Arabic" w:cs="Noto Sans Arabic" w:eastAsia="Noto Sans Arabic"/>
          <w:b/>
          <w:color w:val="000000"/>
          <w:sz w:val="24"/>
          <w:rtl w:val="1"/>
          <w:szCs w:val="24"/>
          <w:lang w:val="ckb-IQ" w:bidi="ckb-IQ"/>
        </w:rPr>
        <w:t>دروستکردنی هەژماری تایبەت</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١ . بە هەژماری بەڕێوەبەر یان خاوەنی ڕێپێدراو «تیم و دەسەڵات» بکەرەوە و «دروستکردنی هەژماری کارمەند» هەڵبژێرە.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٢ . ناوی تەواوی پیشاندراو، ناوی بەکارهێنەری تاک، ڕۆڵی سەرەکی ڕێپێدراو و وشەی نهێنی کاتی بنووسە. ناوی بەکارهێنەر بە پیتی لاتینی دەستپێدەکات و ٣ تا ٣٢ پیتی لاتینی، ژمارە، خاڵ، هێڵی ناوەڕاست یان ژێرهێڵ دەگرێتەوە. وشەی کاتی ١٦ تا ١٢٨ پیت بێت.</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٣ . پاشەکەوت بکە و ڕیزی نوێ بپشکنە. زانیاری چوونەژوورەوە بە تایبەتی بە کەسەکە بدە. لە یەکەم چوونەژوورەوەدا دەبێت وشەی کاتی بگۆڕێت.</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٤ . بەڕێوەبەر تەنها کارمەندی نادەسەڵاتداری ڕێپێدراو بەڕێوە دەبات. خاوەن ڕۆڵە بازرگانییە دەسەڵاتدارەکان بەڕێوە دەبات. شاشەی ئاسایی کارمەند هەژماری خاوەن دروست یان جێگرەوە ناکات.</w:t>
      </w:r>
    </w:p>
    <w:p>
      <w:pPr>
        <w:pStyle w:val="Heading2"/>
        <w:jc w:val="start"/>
        <w:widowControl/>
        <w:bidi w:val="1"/>
      </w:pPr>
      <w:r>
        <w:rPr>
          <w:rFonts w:ascii="Noto Sans Arabic" w:hAnsi="Noto Sans Arabic" w:cs="Noto Sans Arabic" w:eastAsia="Noto Sans Arabic"/>
          <w:b/>
          <w:color w:val="000000"/>
          <w:sz w:val="24"/>
          <w:rtl w:val="1"/>
          <w:szCs w:val="24"/>
          <w:lang w:val="ckb-IQ" w:bidi="ckb-IQ"/>
        </w:rPr>
        <w:t>گۆڕین یان لابردنی دەسەڵات</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١ . لە بەردەم کارمەندی مەبەست «بەڕێوەبردنی هەژمار» فراوان بکە. پێش هەر کردارێک ناو و ناوی بەکارهێنەر بپشکنە.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٢ . بۆ گۆڕینی ڕۆڵی ڕێپێدراو یان دۆخی چالاک «دەستکاری پڕۆفایل» بەکاربهێنە. هەژماری کارمەندی ڕۆیشتوو زوو ناچالاک بکە.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٣ . خاوەن دەتوانێت ڕۆڵی زیادە بە هۆکار بدات یان هەڵیبگرێتەوە. دەسەڵاتی ئەنجامدراو بپشکنە؛ کارگێڕی بە تەنها مافی پزیشکی نادات.</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٤ . «دیاریکردنی سنووری پەسەندکردن» بۆ دراو و بڕی مەبەست بەکاربهێنە. سنووری دینار و دۆلار جیا بپشکنە.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٥ . بۆ وشەی لەبیرکراو «ڕێکخستنەوەی وشەی نهێنی» لە هەژماری ڕێپێدراوی دروست هەڵبژێرە. وشەی کاتی نوێ دابنێ و بە تایبەتی بیگەیەنە. دانیشتنی پێشوو ڕەت دەکرێتەوە و بەکارهێنەر لە چوونەژوورەوەی دواتر وشەکە دەگۆڕێت.</w:t>
      </w:r>
    </w:p>
    <w:p>
      <w:pPr>
        <w:pStyle w:val="Heading2"/>
        <w:jc w:val="start"/>
        <w:widowControl/>
        <w:bidi w:val="1"/>
      </w:pPr>
      <w:r>
        <w:rPr>
          <w:rFonts w:ascii="Noto Sans Arabic" w:hAnsi="Noto Sans Arabic" w:cs="Noto Sans Arabic" w:eastAsia="Noto Sans Arabic"/>
          <w:b/>
          <w:color w:val="000000"/>
          <w:sz w:val="24"/>
          <w:rtl w:val="1"/>
          <w:szCs w:val="24"/>
          <w:lang w:val="ckb-IQ" w:bidi="ckb-IQ"/>
        </w:rPr>
        <w:t>ڕێکخستنی کلینیک</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لە «ڕێکخستن ← دەستکاری پڕۆفایل» ناوی کلینیک، پێویستی پشتڕاستکردنەوەی دوو هەنگاوی و ڕێگەدان بە پارەدانی دراوی جیاواز ڕێکبخە. پێش پاشەکەوت کاریگەری لەگەڵ کلینیک بپشکنە. سنووری دەستگەیشتنی پزیشکی لە بەشی ٢٠ باسکراوە.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هەژمار هاوبەش مەکە و وشەی نهێنی لەم ڕێبەرە چاپ مەکە. تۆمارکردنی پشتڕاستکەر و گۆڕینی وشەی کەسی لە بەشی هەژمار و ئاسایشی خۆیەتی.</w:t>
      </w:r>
    </w:p>
    <w:p>
      <w:r>
        <w:br w:type="page"/>
      </w:r>
    </w:p>
    <w:p>
      <w:bookmarkStart w:id="120" w:name="ckb20"/>
      <w:pPr>
        <w:pStyle w:val="Heading1"/>
        <w:jc w:val="start"/>
        <w:widowControl/>
        <w:bidi w:val="1"/>
      </w:pPr>
      <w:r>
        <w:rPr>
          <w:rFonts w:ascii="Noto Sans Arabic" w:hAnsi="Noto Sans Arabic" w:cs="Noto Sans Arabic" w:eastAsia="Noto Sans Arabic"/>
          <w:color w:val="000000"/>
          <w:sz w:val="36"/>
          <w:rtl w:val="1"/>
          <w:szCs w:val="36"/>
          <w:lang w:val="ckb-IQ" w:bidi="ckb-IQ"/>
        </w:rPr>
        <w:t>20  دەستگەیشتنی چاودێری پاراستن ڕاگرتن و هەناردە</w:t>
      </w:r>
      <w:bookmarkEnd w:id="120"/>
    </w:p>
    <w:p>
      <w:pPr>
        <w:pStyle w:val="Heading2"/>
        <w:jc w:val="start"/>
        <w:widowControl/>
        <w:bidi w:val="1"/>
      </w:pPr>
      <w:r>
        <w:rPr>
          <w:rFonts w:ascii="Noto Sans Arabic" w:hAnsi="Noto Sans Arabic" w:cs="Noto Sans Arabic" w:eastAsia="Noto Sans Arabic"/>
          <w:b/>
          <w:color w:val="000000"/>
          <w:sz w:val="24"/>
          <w:rtl w:val="1"/>
          <w:szCs w:val="24"/>
          <w:lang w:val="ckb-IQ" w:bidi="ckb-IQ"/>
        </w:rPr>
        <w:t>دیاریکردنی دەستگەیشتنی چاودێری</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١ . لە پڕۆفایل «تیمی چاودێری و دەستڕاگەیشتن» بکەرەوە. بەکارهێنەری ڕێپێدراو «دیاریکردنی پزیشک» هەڵدەبژێرێت و پزیشکی چالاک و هۆکار تۆمار دەکات.</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٢ . تیمی دیاریکراو بپشکنە. کاتی کۆتایی سپاردن «کۆتاییهێنان بە دیاریکردن» بە هۆکار بەکاربهێنە؛ مێژوو دەمێنێتەوە.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٣ . خاوەنی ڕێپێدراو سنووری «هەموو پزیشکانی کلینیک» یان «تیمی چاودێری دیاریکراو» هەڵدەبژێرێت. پێش چالاککردنی تیمی دیاریکراو پزیشک بۆ نەخۆشەکان دابنێ تا چاودێری لەناکاو بلۆک نەبێت.</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٤ . دڵنیابە کارمەند تەنها نەخۆشی مەبەست دەکاتەوە. هەردوو ڕۆڵ و سنووری نەخۆش جێبەجێ دەبن. بۆ تێپەڕاندنی ڕەتکردنەوە هەژماری کەسێکی تر بەکارمەهێنە.</w:t>
      </w:r>
    </w:p>
    <w:p>
      <w:pPr>
        <w:pStyle w:val="Heading2"/>
        <w:jc w:val="start"/>
        <w:widowControl/>
        <w:bidi w:val="1"/>
      </w:pPr>
      <w:r>
        <w:rPr>
          <w:rFonts w:ascii="Noto Sans Arabic" w:hAnsi="Noto Sans Arabic" w:cs="Noto Sans Arabic" w:eastAsia="Noto Sans Arabic"/>
          <w:b/>
          <w:color w:val="000000"/>
          <w:sz w:val="24"/>
          <w:rtl w:val="1"/>
          <w:szCs w:val="24"/>
          <w:lang w:val="ckb-IQ" w:bidi="ckb-IQ"/>
        </w:rPr>
        <w:t>سیاسەتی پاراستن و ڕاگرتنی یاسایی</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١ . «پاراستن و ڕاگرتن» بکەرەوە. خاوەن «تۆمارکردنی سیاسەتی پاراستن» هەڵدەبژێرێت؛ جۆری تۆماری پزیشکی، وێنە، دارایی، چاودێری یان پەیوەندی و ژمارەی ڕۆژ، سەرچاوەی پەسەندکراو و هۆکار دەنووسێت.</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٢ . سیاسەتی پەسەندکراوی کلینیک بپشکنە و بە بەڵگە پەسەندی بکە.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٣ . بۆ ڕاگرتنی یاسایی نەخۆش، لە بەشی دەستگەیشتن «دانانی ڕاگرتنی یاسایی» هەڵبژێرە. هۆکار و بەڵگە لە خانەی ڕێپێدانی ڕاگرتن بەپێی ڕێکاری کلینیک بنووسە.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٤ . ڕاگرتنەکان لە بەشی پاراستن بپشکنە. تەنها بە دەسەڵات و هۆکار و بەڵگەی پێویست ڕاگرتن هەڵبگرەوە.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تۆمارکردن یان پەسەندکردنی سیاسەت داتا ناسڕێتەوە. سڕینەوەی خۆکار و بەسەرچوونی پاشەکەوت تا ڕێکخستنی ڕێکاری پەسەندکراو ناچالاکن.</w:t>
      </w:r>
    </w:p>
    <w:p>
      <w:pPr>
        <w:pStyle w:val="Heading2"/>
        <w:jc w:val="start"/>
        <w:widowControl/>
        <w:bidi w:val="1"/>
      </w:pPr>
      <w:r>
        <w:rPr>
          <w:rFonts w:ascii="Noto Sans Arabic" w:hAnsi="Noto Sans Arabic" w:cs="Noto Sans Arabic" w:eastAsia="Noto Sans Arabic"/>
          <w:b/>
          <w:color w:val="000000"/>
          <w:sz w:val="24"/>
          <w:rtl w:val="1"/>
          <w:szCs w:val="24"/>
          <w:lang w:val="ckb-IQ" w:bidi="ckb-IQ"/>
        </w:rPr>
        <w:t>هەناردەی ڕێپێدراوی تۆماری پزیشکی</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١ . ناسنامە و مەبەستی ڕێپێدراو بپشکنە. لە بەشی دەستگەیشتنی نەخۆش، ئەگەر ڕێپێدراوە «هەناردەکردنی تۆماری پزیشکی» هەڵبژێرە.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 xml:space="preserve">٢ . مەبەستی بەڵگەدار بنووسە، بپشکنە و بنێرە. </w:t>
      </w:r>
      <w:r>
        <w:rPr>
          <w:rFonts w:ascii="Noto Sans" w:hAnsi="Noto Sans" w:cs="Noto Sans" w:eastAsia="Noto Sans"/>
          <w:color w:val="000000"/>
          <w:sz w:val="22"/>
          <w:rtl w:val="0"/>
          <w:szCs w:val="22"/>
          <w:lang w:val="ckb-IQ" w:bidi="ckb-IQ"/>
        </w:rPr>
        <w:t>JSON</w:t>
      </w:r>
      <w:r>
        <w:rPr>
          <w:rFonts w:ascii="Noto Sans Arabic" w:hAnsi="Noto Sans Arabic" w:cs="Noto Sans Arabic" w:eastAsia="Noto Sans Arabic"/>
          <w:color w:val="000000"/>
          <w:sz w:val="22"/>
          <w:rtl w:val="1"/>
          <w:szCs w:val="22"/>
          <w:lang w:val="ckb-IQ" w:bidi="ckb-IQ"/>
        </w:rPr>
        <w:t>ی دابەزێنراو تەنها لە شوێنی پەسەندکراوی کلینیک هەڵبگرە.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 xml:space="preserve">٣ . هەناردە دەقی پزیشکی، ڕەچەتە، ئەنجام و زانیاری بەڵگەنامە دەگرێتەوە. وێنە ڕەسەنەکان لە بەشی وێنە جیا دەکرێنەوە؛ </w:t>
      </w:r>
      <w:r>
        <w:rPr>
          <w:rFonts w:ascii="Noto Sans" w:hAnsi="Noto Sans" w:cs="Noto Sans" w:eastAsia="Noto Sans"/>
          <w:color w:val="000000"/>
          <w:sz w:val="22"/>
          <w:rtl w:val="0"/>
          <w:szCs w:val="22"/>
          <w:lang w:val="ckb-IQ" w:bidi="ckb-IQ"/>
        </w:rPr>
        <w:t>JSON</w:t>
      </w:r>
      <w:r>
        <w:rPr>
          <w:rFonts w:ascii="Noto Sans Arabic" w:hAnsi="Noto Sans Arabic" w:cs="Noto Sans Arabic" w:eastAsia="Noto Sans Arabic"/>
          <w:color w:val="000000"/>
          <w:sz w:val="22"/>
          <w:rtl w:val="1"/>
          <w:szCs w:val="22"/>
          <w:lang w:val="ckb-IQ" w:bidi="ckb-IQ"/>
        </w:rPr>
        <w:t xml:space="preserve"> کۆمەڵەی فایلە وێنەکان نییە.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دەسەڵاتی بازرگانی بە تەنها مافی هەناردەی پزیشکی نادات. فایلەکان دوای داگرتنیش هەستیارن؛ یاسای دەستگەیشتن، ڕادەستکردن و پاراستنی کلینیک پەیڕەو بکە.</w:t>
      </w:r>
    </w:p>
    <w:p>
      <w:r>
        <w:br w:type="page"/>
      </w:r>
    </w:p>
    <w:p>
      <w:bookmarkStart w:id="121" w:name="ckb21"/>
      <w:pPr>
        <w:pStyle w:val="Heading1"/>
        <w:jc w:val="start"/>
        <w:widowControl/>
        <w:bidi w:val="1"/>
      </w:pPr>
      <w:r>
        <w:rPr>
          <w:rFonts w:ascii="Noto Sans Arabic" w:hAnsi="Noto Sans Arabic" w:cs="Noto Sans Arabic" w:eastAsia="Noto Sans Arabic"/>
          <w:color w:val="000000"/>
          <w:sz w:val="36"/>
          <w:rtl w:val="1"/>
          <w:szCs w:val="36"/>
          <w:lang w:val="ckb-IQ" w:bidi="ckb-IQ"/>
        </w:rPr>
        <w:t>21  چاپکردن کێشە باوەکان و پشکنینی ڕۆژانە</w:t>
      </w:r>
      <w:bookmarkEnd w:id="121"/>
    </w:p>
    <w:p>
      <w:pPr>
        <w:pStyle w:val="Heading2"/>
        <w:jc w:val="start"/>
        <w:widowControl/>
        <w:bidi w:val="1"/>
      </w:pPr>
      <w:r>
        <w:rPr>
          <w:rFonts w:ascii="Noto Sans Arabic" w:hAnsi="Noto Sans Arabic" w:cs="Noto Sans Arabic" w:eastAsia="Noto Sans Arabic"/>
          <w:b/>
          <w:color w:val="000000"/>
          <w:sz w:val="24"/>
          <w:rtl w:val="1"/>
          <w:szCs w:val="24"/>
          <w:lang w:val="ckb-IQ" w:bidi="ckb-IQ"/>
        </w:rPr>
        <w:t>چاپکردنی تۆماری پاشەکەوتکراوی دروست</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١ . پسووڵە، وەسڵ، ڕەچەتەی واژۆکراو، چاودێری دواتر، ڕەزامەندی، نامە یان ڕاپۆرتی بەردەست بکەرەوە. «چاپکردن» یان «وەسڵ» هەڵبژێرە.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٢ . ناسنامە، ژمارەی تۆمار، بەروار، زمان، بڕ و دراو بپشکنە. لە سۆرانیدا دەقی ڕاست بۆ چەپ و ژمارە تێکەڵەکان بپشکنە.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٣ . لە پێشبینین چاپکەر و قەبارەی کاغەز هەڵبژێرە و هەموو لاپەڕەکان پێش چاپ ببینە. کۆپییەکە زوو کۆبکەرەوە و بە وەرگری ڕێپێدراو ڕادەست بکە.</w:t>
      </w:r>
    </w:p>
    <w:p>
      <w:pPr>
        <w:pStyle w:val="Heading2"/>
        <w:jc w:val="start"/>
        <w:widowControl/>
        <w:bidi w:val="1"/>
      </w:pPr>
      <w:r>
        <w:rPr>
          <w:rFonts w:ascii="Noto Sans Arabic" w:hAnsi="Noto Sans Arabic" w:cs="Noto Sans Arabic" w:eastAsia="Noto Sans Arabic"/>
          <w:b/>
          <w:color w:val="000000"/>
          <w:sz w:val="24"/>
          <w:rtl w:val="1"/>
          <w:szCs w:val="24"/>
          <w:lang w:val="ckb-IQ" w:bidi="ckb-IQ"/>
        </w:rPr>
        <w:t>چارەسەری کێشە باوەکان</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  هەڵەی چوونەژوورەوە: ناوی بەکارهێنەر و پیتی گەورە و بچووکی وشە بپشکنە. ئەگەر پێویستە وشەی کاتی نوێ لە بەڕێوەبەر داوا بکە.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  داوای پشتڕاستکردنەوە: لە هەژمار و ئاسایش کۆدی ئێستای پشتڕاستکەر بنووسە. بۆ ونبوونی دەستگەیشتن پەیوەندی بە بەڕێوەبەر یان بەرپرسی سیستەم بکە.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  ڕەتکردنەوە یان ونبوونی دوگمە: ڕۆڵ و تیمی دیاریکراو لەگەڵ بەڕێوەبەری ڕێپێدراو بپشکنە. هەژماری بازرگانی خۆکارانە تۆماری پزیشکی نابینێت.</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  تۆمار نییە: نەخۆش، بەروار، گەڕان و لاپەڕە بپشکنە و چاوەڕێی بارکردن بە. بۆ گۆڕانی پاشەکەوتکراوی کارمەندی تر «نوێکردنەوە» بەکاربهێنە.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  تۆمار گۆڕاوە: نوێ بکەرەوە، وەشانی نوێ بەراورد بکە و تەنها گۆڕانی مەبەست دووبارە بنێرە.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  پچڕانی پاشەکەوت یان پارەدان: فۆڕم بهێڵەوە و هەمان داواکاری نەگۆڕاو دووبارە بکەرەوە. پێش مامەڵەی نوێ ئەنجام بپشکنە.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  وێنە دیار نییە: بەشی وێنە و کارتی ئامادە هەڵبژێرە؛ ڕەزامەندی و دەستگەیشتن بپشکنە. بارکردنی چاوەڕوان بە هەمان فایل دووبارە بکەرەوە. کێشەی سکانەر بۆ بەرپرسی سیستەم بنێرە.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  هەڵەی تۆماری واژۆکراو یان دارایی: پاشکۆ، بەڵگەی ڕاستکراوە، کەمکردنەوە، گەڕاندنەوە یان ڕێکخستنی ڕێپێدراو بەکاربهێنە. ڕەسەن بپارێزە.</w:t>
      </w:r>
    </w:p>
    <w:p>
      <w:pPr>
        <w:pStyle w:val="Heading2"/>
        <w:jc w:val="start"/>
        <w:widowControl/>
        <w:bidi w:val="1"/>
      </w:pPr>
      <w:r>
        <w:rPr>
          <w:rFonts w:ascii="Noto Sans Arabic" w:hAnsi="Noto Sans Arabic" w:cs="Noto Sans Arabic" w:eastAsia="Noto Sans Arabic"/>
          <w:b/>
          <w:color w:val="000000"/>
          <w:sz w:val="24"/>
          <w:rtl w:val="1"/>
          <w:szCs w:val="24"/>
          <w:lang w:val="ckb-IQ" w:bidi="ckb-IQ"/>
        </w:rPr>
        <w:t>سەرەتا و کۆتایی ڕۆژ</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سەرەتا: بچۆ ژوورەوە؛ کاتی ئەمڕۆی بەغدا، چاوەڕوانان، ئەنجام و ئەرکی دواكەوتوو، یادخستنەوە، ئاگادارکردنەوەی کۆگا و پارەی سەرەتایی سندوق بەپێی ڕۆڵ بپشکنە.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کۆتایی: چاودێری و تۆمار تەواو بکە؛ کاری ماوە و قەرز بپشکنە، سندوق بژمێرە و دایبخە، کۆپی و فایل بپارێزە و بچۆ دەرەوە. کێشە بە کات، شاشە و کردار ڕابگەیەنە؛ وشەی نهێنی و وردەکاری ناپێویستی نەخۆش مەنووسە.</w:t>
      </w:r>
    </w:p>
    <w:p>
      <w:r>
        <w:br w:type="page"/>
      </w:r>
    </w:p>
    <w:p>
      <w:bookmarkStart w:id="122" w:name="ckb22"/>
      <w:pPr>
        <w:pStyle w:val="Heading1"/>
        <w:jc w:val="start"/>
        <w:widowControl/>
        <w:bidi w:val="1"/>
      </w:pPr>
      <w:r>
        <w:rPr>
          <w:rFonts w:ascii="Noto Sans Arabic" w:hAnsi="Noto Sans Arabic" w:cs="Noto Sans Arabic" w:eastAsia="Noto Sans Arabic"/>
          <w:color w:val="000000"/>
          <w:sz w:val="36"/>
          <w:rtl w:val="1"/>
          <w:szCs w:val="36"/>
          <w:lang w:val="ckb-IQ" w:bidi="ckb-IQ"/>
        </w:rPr>
        <w:t>22  ڕاهێنان دیمۆ و سنووری تایبەتمەندییەکان</w:t>
      </w:r>
      <w:bookmarkEnd w:id="122"/>
    </w:p>
    <w:p>
      <w:pPr>
        <w:pStyle w:val="Heading2"/>
        <w:jc w:val="start"/>
        <w:widowControl/>
        <w:bidi w:val="1"/>
      </w:pPr>
      <w:r>
        <w:rPr>
          <w:rFonts w:ascii="Noto Sans Arabic" w:hAnsi="Noto Sans Arabic" w:cs="Noto Sans Arabic" w:eastAsia="Noto Sans Arabic"/>
          <w:b/>
          <w:color w:val="000000"/>
          <w:sz w:val="24"/>
          <w:rtl w:val="1"/>
          <w:szCs w:val="24"/>
          <w:lang w:val="ckb-IQ" w:bidi="ckb-IQ"/>
        </w:rPr>
        <w:t>ڕاهێنان بە دیمۆی ناوخۆیی</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١ . هەژماری تایبەتی گونجاوی دیمۆ لە بەڕێوەبەر داوا بکە: پێشوازی، پزیشک، بەڕێوەبەر، خاوەن یان ژمێریار. وشەی نهێنی بە تایبەتی دەدرێت و لێرە نییە.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 xml:space="preserve">٢ . تەنها پڕۆفایلی دەستپێکراو بە </w:t>
      </w:r>
      <w:r>
        <w:rPr>
          <w:rFonts w:ascii="Noto Sans" w:hAnsi="Noto Sans" w:cs="Noto Sans" w:eastAsia="Noto Sans"/>
          <w:color w:val="000000"/>
          <w:sz w:val="22"/>
          <w:rtl w:val="0"/>
          <w:szCs w:val="22"/>
          <w:lang w:val="ckb-IQ" w:bidi="ckb-IQ"/>
        </w:rPr>
        <w:t>DEMO</w:t>
      </w:r>
      <w:r>
        <w:rPr>
          <w:rFonts w:ascii="Noto Sans Arabic" w:hAnsi="Noto Sans Arabic" w:cs="Noto Sans Arabic" w:eastAsia="Noto Sans Arabic"/>
          <w:color w:val="000000"/>
          <w:sz w:val="22"/>
          <w:rtl w:val="1"/>
          <w:szCs w:val="22"/>
          <w:lang w:val="ckb-IQ" w:bidi="ckb-IQ"/>
        </w:rPr>
        <w:t xml:space="preserve"> بەکاربهێنە. کاتەکان بۆ ٢٥ی تشرینی یەکەمی ٢٠٢٦ دانراون؛ کاتی تریش لە ٢٦ و ٢٧ی هەمان مانگ هەیە. ئەگەر لیستی ئەمڕۆ بەتاڵە، ئەو ڕۆژانە هەڵبژێرە.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 xml:space="preserve">٣ . بە هەژماری پزیشک </w:t>
      </w:r>
      <w:r>
        <w:rPr>
          <w:rFonts w:ascii="Noto Sans" w:hAnsi="Noto Sans" w:cs="Noto Sans" w:eastAsia="Noto Sans"/>
          <w:color w:val="000000"/>
          <w:sz w:val="22"/>
          <w:rtl w:val="0"/>
          <w:szCs w:val="22"/>
          <w:lang w:val="ckb-IQ" w:bidi="ckb-IQ"/>
        </w:rPr>
        <w:t>DEMO · Ava</w:t>
      </w:r>
      <w:r>
        <w:rPr>
          <w:rFonts w:ascii="Noto Sans Arabic" w:hAnsi="Noto Sans Arabic" w:cs="Noto Sans Arabic" w:eastAsia="Noto Sans Arabic"/>
          <w:color w:val="000000"/>
          <w:sz w:val="22"/>
          <w:rtl w:val="1"/>
          <w:szCs w:val="22"/>
          <w:lang w:val="ckb-IQ" w:bidi="ckb-IQ"/>
        </w:rPr>
        <w:t xml:space="preserve"> بکەرەوە بۆ سەردانی واژۆکراو، پاشکۆ، مێژوو، ڕەچەتەی خەیاڵی، ڕێکار، نامە و وێنە. </w:t>
      </w:r>
      <w:r>
        <w:rPr>
          <w:rFonts w:ascii="Noto Sans" w:hAnsi="Noto Sans" w:cs="Noto Sans" w:eastAsia="Noto Sans"/>
          <w:color w:val="000000"/>
          <w:sz w:val="22"/>
          <w:rtl w:val="0"/>
          <w:szCs w:val="22"/>
          <w:lang w:val="ckb-IQ" w:bidi="ckb-IQ"/>
        </w:rPr>
        <w:t>DEMO · Rona</w:t>
      </w:r>
      <w:r>
        <w:rPr>
          <w:rFonts w:ascii="Noto Sans Arabic" w:hAnsi="Noto Sans Arabic" w:cs="Noto Sans Arabic" w:eastAsia="Noto Sans Arabic"/>
          <w:color w:val="000000"/>
          <w:sz w:val="22"/>
          <w:rtl w:val="1"/>
          <w:szCs w:val="22"/>
          <w:lang w:val="ckb-IQ" w:bidi="ckb-IQ"/>
        </w:rPr>
        <w:t xml:space="preserve"> و </w:t>
      </w:r>
      <w:r>
        <w:rPr>
          <w:rFonts w:ascii="Noto Sans" w:hAnsi="Noto Sans" w:cs="Noto Sans" w:eastAsia="Noto Sans"/>
          <w:color w:val="000000"/>
          <w:sz w:val="22"/>
          <w:rtl w:val="0"/>
          <w:szCs w:val="22"/>
          <w:lang w:val="ckb-IQ" w:bidi="ckb-IQ"/>
        </w:rPr>
        <w:t>DEMO · Shilan</w:t>
      </w:r>
      <w:r>
        <w:rPr>
          <w:rFonts w:ascii="Noto Sans Arabic" w:hAnsi="Noto Sans Arabic" w:cs="Noto Sans Arabic" w:eastAsia="Noto Sans Arabic"/>
          <w:color w:val="000000"/>
          <w:sz w:val="22"/>
          <w:rtl w:val="1"/>
          <w:szCs w:val="22"/>
          <w:lang w:val="ckb-IQ" w:bidi="ckb-IQ"/>
        </w:rPr>
        <w:t xml:space="preserve"> ڕەشنووسی سەردان بۆ ڕاهێنان هەیە.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٤ . لە هەر یەک لە بیست پڕۆفایلی دیمۆ بەشی وێنە بکەرەوە. وێنەی ڕوومەت و قۆڵ بە زیرەکی دەستکرد دروستکراون و نیشانی «دیمۆی دەستکرد و نەخۆشی ڕاستەقینە نییە»یان هەیە. هەمان نموونە بۆ فێربوون دووبارە بەکارهاتووە و بەڵگەی پزیشکی نییە.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٥ . بە پێشوازی کاتی دانراو، چێکینکراو، لە چاودێری، تەواوکراو، هەڵوەشاو و نەهاتوو ببینە. ئەنجامی یادخستنەوە ڕاهێنان بکە بەبێ گرتنی ژمارە خەیاڵییەکان.</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٦ . پسووڵەی دراو، بەشەکی و نەدراو، پارەی پێشەکی، پاکێج و چارەسەری پسووڵەنەکراو ببینە. لە کۆگا لۆت، کەمی کۆگا و نزیکبوونەوەی بەسەرچوون ببینە. ژمێریار و خاوەن دەتوانن خەرجی، گواستنەوە و ڕاپۆرتی هەر دراو بپشکنن.</w:t>
      </w:r>
    </w:p>
    <w:p>
      <w:pPr>
        <w:pStyle w:val="Heading2"/>
        <w:jc w:val="start"/>
        <w:widowControl/>
        <w:bidi w:val="1"/>
      </w:pPr>
      <w:r>
        <w:rPr>
          <w:rFonts w:ascii="Noto Sans Arabic" w:hAnsi="Noto Sans Arabic" w:cs="Noto Sans Arabic" w:eastAsia="Noto Sans Arabic"/>
          <w:b/>
          <w:color w:val="000000"/>
          <w:sz w:val="24"/>
          <w:rtl w:val="1"/>
          <w:szCs w:val="24"/>
          <w:lang w:val="ckb-IQ" w:bidi="ckb-IQ"/>
        </w:rPr>
        <w:t>سنووری ئێستای سیستەم</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 xml:space="preserve">•  یادخستنەوە تەلەفۆنی کارمەندە. ناردنی خۆکاری </w:t>
      </w:r>
      <w:r>
        <w:rPr>
          <w:rFonts w:ascii="Noto Sans" w:hAnsi="Noto Sans" w:cs="Noto Sans" w:eastAsia="Noto Sans"/>
          <w:color w:val="000000"/>
          <w:sz w:val="22"/>
          <w:rtl w:val="0"/>
          <w:szCs w:val="22"/>
          <w:lang w:val="ckb-IQ" w:bidi="ckb-IQ"/>
        </w:rPr>
        <w:t>SMS</w:t>
      </w:r>
      <w:r>
        <w:rPr>
          <w:rFonts w:ascii="Noto Sans Arabic" w:hAnsi="Noto Sans Arabic" w:cs="Noto Sans Arabic" w:eastAsia="Noto Sans Arabic"/>
          <w:color w:val="000000"/>
          <w:sz w:val="22"/>
          <w:rtl w:val="1"/>
          <w:szCs w:val="22"/>
          <w:lang w:val="ckb-IQ" w:bidi="ckb-IQ"/>
        </w:rPr>
        <w:t xml:space="preserve"> یان </w:t>
      </w:r>
      <w:r>
        <w:rPr>
          <w:rFonts w:ascii="Noto Sans" w:hAnsi="Noto Sans" w:cs="Noto Sans" w:eastAsia="Noto Sans"/>
          <w:color w:val="000000"/>
          <w:sz w:val="22"/>
          <w:rtl w:val="0"/>
          <w:szCs w:val="22"/>
          <w:lang w:val="ckb-IQ" w:bidi="ckb-IQ"/>
        </w:rPr>
        <w:t>WhatsApp</w:t>
      </w:r>
      <w:r>
        <w:rPr>
          <w:rFonts w:ascii="Noto Sans Arabic" w:hAnsi="Noto Sans Arabic" w:cs="Noto Sans Arabic" w:eastAsia="Noto Sans Arabic"/>
          <w:color w:val="000000"/>
          <w:sz w:val="22"/>
          <w:rtl w:val="1"/>
          <w:szCs w:val="22"/>
          <w:lang w:val="ckb-IQ" w:bidi="ckb-IQ"/>
        </w:rPr>
        <w:t xml:space="preserve"> یان ئیمەیڵ نییە؛ ئیمەیڵی کارمەند پێویست نییە.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 xml:space="preserve">•  بەراوردی بانک بە </w:t>
      </w:r>
      <w:r>
        <w:rPr>
          <w:rFonts w:ascii="Noto Sans" w:hAnsi="Noto Sans" w:cs="Noto Sans" w:eastAsia="Noto Sans"/>
          <w:color w:val="000000"/>
          <w:sz w:val="22"/>
          <w:rtl w:val="0"/>
          <w:szCs w:val="22"/>
          <w:lang w:val="ckb-IQ" w:bidi="ckb-IQ"/>
        </w:rPr>
        <w:t>CSV</w:t>
      </w:r>
      <w:r>
        <w:rPr>
          <w:rFonts w:ascii="Noto Sans Arabic" w:hAnsi="Noto Sans Arabic" w:cs="Noto Sans Arabic" w:eastAsia="Noto Sans Arabic"/>
          <w:color w:val="000000"/>
          <w:sz w:val="22"/>
          <w:rtl w:val="1"/>
          <w:szCs w:val="22"/>
          <w:lang w:val="ckb-IQ" w:bidi="ckb-IQ"/>
        </w:rPr>
        <w:t>ە و بەستنی ڕاستەوخۆ بە بانک ڕێکنەخراوە. ڕادەستکردنی ژمێریاری کۆد و سیستەمی مەبەستی ژمێریار دەوێت.</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  ئەپ بۆ یەک کلینیک یان لقە. دەسەڵاتی تایبەتی لق، خشتەی دووبارەبوو و سیستەمی تەواوی کڕین و بەهادانانی کۆگا کاری جیاوازن.</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  سڕینەوەی خۆکار ناچالاکە. پەسەندکردنی سیاسەتی پاراستن بەڵگەی سیاسەتە، جێبەجێکردنی سڕینەوە نییە.</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  وەشانی ناوخۆیی دەسکتۆپ وەشانی گەشەپێدانی بێ واژۆیە. میوانداری بەرهەم، سکانەر و ئامادەکەری تایبەت، گەڕاندنەوەی سەربەخۆ، بڵاوکردنەوەی واژۆکراو و پەسەندکردنی کلینیک ڕێکاری دەرکردنی بەرپرسی سیستەم دەوێت.</w:t>
      </w:r>
    </w:p>
    <w:p>
      <w:pPr>
        <w:spacing w:line="360" w:lineRule="exact" w:after="100"/>
        <w:jc w:val="start"/>
        <w:widowControl/>
        <w:bidi w:val="1"/>
      </w:pPr>
      <w:r>
        <w:rPr>
          <w:rFonts w:ascii="Noto Sans Arabic" w:hAnsi="Noto Sans Arabic" w:cs="Noto Sans Arabic" w:eastAsia="Noto Sans Arabic"/>
          <w:color w:val="000000"/>
          <w:sz w:val="22"/>
          <w:rtl w:val="1"/>
          <w:szCs w:val="22"/>
          <w:lang w:val="ckb-IQ" w:bidi="ckb-IQ"/>
        </w:rPr>
        <w:t>پێش کاری ڕاستەقینە، کلینیک نرخ، دەقی چارەسەر و ڕەزامەندی، باڵانسی سەرەتا، چاپ و زاراوەی سۆرانی پەسەند دەکات. ئەم ڕێبەرە بەکارهێنانی ئەپ ڕوون دەکاتەوە؛ ڕێنمایی چارەسەری پزیشکی یان جێگرەوەی ڕێکاری ژمێریاری فەرمی نییە.</w:t>
      </w:r>
    </w:p>
    <w:sectPr w:rsidR="00FC693F" w:rsidRPr="0006063C" w:rsidSect="00034616">
      <w:footerReference w:type="default" r:id="rId9"/>
      <w:pgSz w:w="11905" w:h="16838"/>
      <w:pgMar w:top="893" w:right="979" w:bottom="864" w:left="979"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cs="Noto Sans" w:eastAsia="Noto Sans"/>
        <w:color w:val="000000"/>
        <w:sz w:val="18"/>
        <w:lang w:val="en-GB" w:bidi="ckb-IQ"/>
      </w:rPr>
      <w:t xml:space="preserve">ClinicOS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Noto Sans" w:hAnsi="Noto Sans" w:eastAsia="Noto Sans" w:cs="Noto Sans Arabic"/>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Noto Sans" w:hAnsi="Noto Sans" w:eastAsia="Noto Sans" w:cs="Noto Sans Arabic"/>
      <w:b/>
      <w:bCs/>
      <w:i w:val="0"/>
      <w:color w:val="000000"/>
      <w:sz w:val="38"/>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Noto Sans" w:hAnsi="Noto Sans" w:eastAsia="Noto Sans" w:cs="Noto Sans Arabic"/>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Noto Sans" w:hAnsi="Noto Sans" w:eastAsia="Noto Sans" w:cs="Noto Sans Arabic"/>
      <w:i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Noto Sans" w:hAnsi="Noto Sans" w:eastAsia="Noto Sans" w:cs="Noto Sans Arabic"/>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ClinicOS User Manual English and Sorani Kurdish</dc:title>
  <dc:subject>Step by step staff operating guide</dc:subject>
  <dc:creator>ClinicOS</dc:creator>
  <cp:keywords>ClinicOS English Sorani Kurdish staff user manual</cp:keywords>
  <dc:description>generated by python-docx</dc:description>
  <cp:lastModifiedBy/>
  <cp:revision>1</cp:revision>
  <dcterms:created xsi:type="dcterms:W3CDTF">2013-12-23T23:15:00Z</dcterms:created>
  <dcterms:modified xsi:type="dcterms:W3CDTF">2013-12-23T23:15:00Z</dcterms:modified>
  <cp:category/>
</cp:coreProperties>
</file>