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81.jpeg" ContentType="image/jpeg"/>
  <Override PartName="/word/media/image80.jpeg" ContentType="image/jpeg"/>
  <Override PartName="/word/media/image79.jpeg" ContentType="image/jpeg"/>
  <Override PartName="/word/media/image77.jpeg" ContentType="image/jpeg"/>
  <Override PartName="/word/media/image78.jpeg" ContentType="image/jpeg"/>
  <Override PartName="/word/media/image76.jpeg" ContentType="image/jpeg"/>
  <Override PartName="/word/media/image74.jpeg" ContentType="image/jpeg"/>
  <Override PartName="/word/media/image73.jpeg" ContentType="image/jpeg"/>
  <Override PartName="/word/media/image75.jpeg" ContentType="image/jpeg"/>
  <Override PartName="/word/media/image7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rFonts w:eastAsia="Arial"/>
          <w:shd w:fill="FFFFFF" w:val="clear"/>
        </w:rPr>
      </w:pPr>
      <w:r>
        <w:rPr>
          <w:rFonts w:eastAsia="Arial"/>
          <w:shd w:fill="FFFFFF" w:val="clear"/>
        </w:rPr>
        <w:t>Risk assessment</w:t>
      </w:r>
    </w:p>
    <w:p>
      <w:pPr>
        <w:pStyle w:val="Subtitle"/>
        <w:rPr>
          <w:shd w:fill="FFFFFF" w:val="clear"/>
        </w:rPr>
      </w:pPr>
      <w:r>
        <w:rPr>
          <w:shd w:fill="FFFFFF" w:val="clear"/>
        </w:rPr>
        <w:t>Collaborative Robot Safety System</w:t>
      </w:r>
    </w:p>
    <w:p>
      <w:pPr>
        <w:pStyle w:val="ContentsHeading"/>
        <w:rPr/>
      </w:pPr>
      <w:r>
        <w:rPr/>
        <w:t>Contents</w:t>
      </w:r>
    </w:p>
    <w:p>
      <w:pPr>
        <w:pStyle w:val="Contents1"/>
        <w:tabs>
          <w:tab w:val="left" w:pos="440" w:leader="none"/>
          <w:tab w:val="right" w:pos="9350" w:leader="dot"/>
        </w:tabs>
        <w:rPr>
          <w:rStyle w:val="IndexLink"/>
          <w:vanish w:val="false"/>
        </w:rPr>
      </w:pPr>
      <w:r>
        <w:fldChar w:fldCharType="begin"/>
      </w:r>
      <w:r>
        <w:instrText> TOC </w:instrText>
      </w:r>
      <w:r>
        <w:fldChar w:fldCharType="separate"/>
      </w:r>
      <w:hyperlink w:anchor="_Toc463448792">
        <w:r>
          <w:rPr>
            <w:rStyle w:val="IndexLink"/>
            <w:shd w:fill="FFFFFF" w:val="clear"/>
          </w:rPr>
          <w:t>1</w:t>
        </w:r>
        <w:r>
          <w:rPr>
            <w:rStyle w:val="IndexLink"/>
            <w:rFonts w:cs=""/>
          </w:rPr>
          <w:tab/>
        </w:r>
        <w:r>
          <w:rPr>
            <w:rStyle w:val="IndexLink"/>
            <w:shd w:fill="FFFFFF" w:val="clear"/>
          </w:rPr>
          <w:t>Introduction</w:t>
        </w:r>
        <w:r>
          <w:rPr>
            <w:rStyle w:val="IndexLink"/>
            <w:vanish w:val="false"/>
          </w:rPr>
          <w:tab/>
          <w:t>1</w:t>
        </w:r>
      </w:hyperlink>
    </w:p>
    <w:p>
      <w:pPr>
        <w:pStyle w:val="Contents1"/>
        <w:tabs>
          <w:tab w:val="left" w:pos="440" w:leader="none"/>
          <w:tab w:val="right" w:pos="9350" w:leader="dot"/>
        </w:tabs>
        <w:rPr>
          <w:rStyle w:val="IndexLink"/>
          <w:vanish w:val="false"/>
        </w:rPr>
      </w:pPr>
      <w:hyperlink w:anchor="_Toc463448793">
        <w:r>
          <w:rPr>
            <w:rStyle w:val="IndexLink"/>
            <w:shd w:fill="FFFFFF" w:val="clear"/>
          </w:rPr>
          <w:t>2</w:t>
        </w:r>
        <w:r>
          <w:rPr>
            <w:rStyle w:val="IndexLink"/>
            <w:rFonts w:cs=""/>
          </w:rPr>
          <w:tab/>
        </w:r>
        <w:r>
          <w:rPr>
            <w:rStyle w:val="IndexLink"/>
            <w:shd w:fill="FFFFFF" w:val="clear"/>
          </w:rPr>
          <w:t>Basic machine description</w:t>
        </w:r>
        <w:r>
          <w:rPr>
            <w:rStyle w:val="IndexLink"/>
            <w:vanish w:val="false"/>
          </w:rPr>
          <w:tab/>
          <w:t>2</w:t>
        </w:r>
      </w:hyperlink>
    </w:p>
    <w:p>
      <w:pPr>
        <w:pStyle w:val="Contents2"/>
        <w:tabs>
          <w:tab w:val="left" w:pos="880" w:leader="none"/>
          <w:tab w:val="right" w:pos="9350" w:leader="dot"/>
        </w:tabs>
        <w:rPr>
          <w:rStyle w:val="IndexLink"/>
          <w:vanish w:val="false"/>
        </w:rPr>
      </w:pPr>
      <w:hyperlink w:anchor="_Toc463448794">
        <w:r>
          <w:rPr>
            <w:rStyle w:val="IndexLink"/>
            <w:shd w:fill="FFFFFF" w:val="clear"/>
          </w:rPr>
          <w:t>2.1</w:t>
        </w:r>
        <w:r>
          <w:rPr>
            <w:rStyle w:val="IndexLink"/>
            <w:rFonts w:cs=""/>
          </w:rPr>
          <w:tab/>
        </w:r>
        <w:r>
          <w:rPr>
            <w:rStyle w:val="IndexLink"/>
            <w:shd w:fill="FFFFFF" w:val="clear"/>
          </w:rPr>
          <w:t>Intended use</w:t>
        </w:r>
        <w:r>
          <w:rPr>
            <w:rStyle w:val="IndexLink"/>
            <w:vanish w:val="false"/>
          </w:rPr>
          <w:tab/>
          <w:t>2</w:t>
        </w:r>
      </w:hyperlink>
    </w:p>
    <w:p>
      <w:pPr>
        <w:pStyle w:val="Contents2"/>
        <w:tabs>
          <w:tab w:val="left" w:pos="880" w:leader="none"/>
          <w:tab w:val="right" w:pos="9350" w:leader="dot"/>
        </w:tabs>
        <w:rPr>
          <w:rStyle w:val="IndexLink"/>
          <w:vanish w:val="false"/>
        </w:rPr>
      </w:pPr>
      <w:hyperlink w:anchor="_Toc463448795">
        <w:r>
          <w:rPr>
            <w:rStyle w:val="IndexLink"/>
            <w:shd w:fill="FFFFFF" w:val="clear"/>
          </w:rPr>
          <w:t>2.2</w:t>
        </w:r>
        <w:r>
          <w:rPr>
            <w:rStyle w:val="IndexLink"/>
            <w:rFonts w:cs=""/>
          </w:rPr>
          <w:tab/>
        </w:r>
        <w:r>
          <w:rPr>
            <w:rStyle w:val="IndexLink"/>
            <w:shd w:fill="FFFFFF" w:val="clear"/>
          </w:rPr>
          <w:t>Machine components</w:t>
        </w:r>
        <w:r>
          <w:rPr>
            <w:rStyle w:val="IndexLink"/>
            <w:vanish w:val="false"/>
          </w:rPr>
          <w:tab/>
          <w:t>2</w:t>
        </w:r>
      </w:hyperlink>
    </w:p>
    <w:p>
      <w:pPr>
        <w:pStyle w:val="Contents1"/>
        <w:tabs>
          <w:tab w:val="left" w:pos="440" w:leader="none"/>
          <w:tab w:val="right" w:pos="9350" w:leader="dot"/>
        </w:tabs>
        <w:rPr>
          <w:rStyle w:val="IndexLink"/>
          <w:vanish w:val="false"/>
        </w:rPr>
      </w:pPr>
      <w:hyperlink w:anchor="_Toc463448796">
        <w:r>
          <w:rPr>
            <w:rStyle w:val="IndexLink"/>
            <w:shd w:fill="FFFFFF" w:val="clear"/>
          </w:rPr>
          <w:t>3</w:t>
        </w:r>
        <w:r>
          <w:rPr>
            <w:rStyle w:val="IndexLink"/>
            <w:rFonts w:cs=""/>
          </w:rPr>
          <w:tab/>
        </w:r>
        <w:r>
          <w:rPr>
            <w:rStyle w:val="IndexLink"/>
            <w:shd w:fill="FFFFFF" w:val="clear"/>
          </w:rPr>
          <w:t>Machine specifications</w:t>
        </w:r>
        <w:r>
          <w:rPr>
            <w:rStyle w:val="IndexLink"/>
            <w:vanish w:val="false"/>
          </w:rPr>
          <w:tab/>
          <w:t>2</w:t>
        </w:r>
      </w:hyperlink>
    </w:p>
    <w:p>
      <w:pPr>
        <w:pStyle w:val="Contents1"/>
        <w:tabs>
          <w:tab w:val="left" w:pos="440" w:leader="none"/>
          <w:tab w:val="right" w:pos="9350" w:leader="dot"/>
        </w:tabs>
        <w:rPr>
          <w:rStyle w:val="IndexLink"/>
          <w:vanish w:val="false"/>
        </w:rPr>
      </w:pPr>
      <w:hyperlink w:anchor="_Toc463448797">
        <w:r>
          <w:rPr>
            <w:rStyle w:val="IndexLink"/>
            <w:shd w:fill="FFFFFF" w:val="clear"/>
          </w:rPr>
          <w:t>4</w:t>
        </w:r>
        <w:r>
          <w:rPr>
            <w:rStyle w:val="IndexLink"/>
            <w:rFonts w:cs=""/>
          </w:rPr>
          <w:tab/>
        </w:r>
        <w:r>
          <w:rPr>
            <w:rStyle w:val="IndexLink"/>
            <w:shd w:fill="FFFFFF" w:val="clear"/>
          </w:rPr>
          <w:t>Hazards</w:t>
        </w:r>
        <w:r>
          <w:rPr>
            <w:rStyle w:val="IndexLink"/>
            <w:vanish w:val="false"/>
          </w:rPr>
          <w:tab/>
          <w:t>3</w:t>
        </w:r>
      </w:hyperlink>
    </w:p>
    <w:p>
      <w:pPr>
        <w:pStyle w:val="Contents2"/>
        <w:tabs>
          <w:tab w:val="left" w:pos="880" w:leader="none"/>
          <w:tab w:val="right" w:pos="9350" w:leader="dot"/>
        </w:tabs>
        <w:rPr>
          <w:rStyle w:val="IndexLink"/>
          <w:vanish w:val="false"/>
        </w:rPr>
      </w:pPr>
      <w:hyperlink w:anchor="_Toc463448798">
        <w:r>
          <w:rPr>
            <w:rStyle w:val="IndexLink"/>
            <w:rFonts w:eastAsia="Arial"/>
            <w:shd w:fill="FFFFFF" w:val="clear"/>
          </w:rPr>
          <w:t>4.1</w:t>
        </w:r>
        <w:r>
          <w:rPr>
            <w:rStyle w:val="IndexLink"/>
            <w:rFonts w:cs=""/>
          </w:rPr>
          <w:tab/>
        </w:r>
        <w:r>
          <w:rPr>
            <w:rStyle w:val="IndexLink"/>
            <w:rFonts w:eastAsia="Arial"/>
            <w:shd w:fill="FFFFFF" w:val="clear"/>
          </w:rPr>
          <w:t>Hazard identification</w:t>
        </w:r>
        <w:r>
          <w:rPr>
            <w:rStyle w:val="IndexLink"/>
            <w:vanish w:val="false"/>
          </w:rPr>
          <w:tab/>
          <w:t>3</w:t>
        </w:r>
      </w:hyperlink>
    </w:p>
    <w:p>
      <w:pPr>
        <w:pStyle w:val="Contents2"/>
        <w:tabs>
          <w:tab w:val="left" w:pos="880" w:leader="none"/>
          <w:tab w:val="right" w:pos="9350" w:leader="dot"/>
        </w:tabs>
        <w:rPr>
          <w:rStyle w:val="IndexLink"/>
          <w:vanish w:val="false"/>
        </w:rPr>
      </w:pPr>
      <w:hyperlink w:anchor="_Toc463448799">
        <w:r>
          <w:rPr>
            <w:rStyle w:val="IndexLink"/>
            <w:rFonts w:eastAsia="Arial" w:cs="Arial" w:ascii="Arial" w:hAnsi="Arial"/>
            <w:shd w:fill="FFFFFF" w:val="clear"/>
          </w:rPr>
          <w:t>4.2</w:t>
        </w:r>
        <w:r>
          <w:rPr>
            <w:rStyle w:val="IndexLink"/>
            <w:rFonts w:cs=""/>
          </w:rPr>
          <w:tab/>
        </w:r>
        <w:r>
          <w:rPr>
            <w:rStyle w:val="IndexLink"/>
            <w:rFonts w:eastAsia="Arial"/>
            <w:shd w:fill="FFFFFF" w:val="clear"/>
          </w:rPr>
          <w:t>Risk classification method</w:t>
        </w:r>
        <w:r>
          <w:rPr>
            <w:rStyle w:val="IndexLink"/>
            <w:vanish w:val="false"/>
          </w:rPr>
          <w:tab/>
          <w:t>3</w:t>
        </w:r>
      </w:hyperlink>
    </w:p>
    <w:p>
      <w:pPr>
        <w:pStyle w:val="Contents2"/>
        <w:tabs>
          <w:tab w:val="left" w:pos="880" w:leader="none"/>
          <w:tab w:val="right" w:pos="9350" w:leader="dot"/>
        </w:tabs>
        <w:rPr>
          <w:rStyle w:val="IndexLink"/>
          <w:vanish w:val="false"/>
        </w:rPr>
      </w:pPr>
      <w:hyperlink w:anchor="_Toc463448800">
        <w:r>
          <w:rPr>
            <w:rStyle w:val="IndexLink"/>
          </w:rPr>
          <w:t>4.3</w:t>
        </w:r>
        <w:r>
          <w:rPr>
            <w:rStyle w:val="IndexLink"/>
            <w:rFonts w:cs=""/>
          </w:rPr>
          <w:tab/>
        </w:r>
        <w:r>
          <w:rPr>
            <w:rStyle w:val="IndexLink"/>
          </w:rPr>
          <w:t>Risk analysis</w:t>
        </w:r>
        <w:r>
          <w:rPr>
            <w:rStyle w:val="IndexLink"/>
            <w:vanish w:val="false"/>
          </w:rPr>
          <w:tab/>
          <w:t>5</w:t>
        </w:r>
      </w:hyperlink>
    </w:p>
    <w:p>
      <w:pPr>
        <w:pStyle w:val="Normal"/>
        <w:rPr/>
      </w:pPr>
      <w:r>
        <w:rPr/>
      </w:r>
      <w:r>
        <w:fldChar w:fldCharType="end"/>
      </w:r>
    </w:p>
    <w:p>
      <w:pPr>
        <w:pStyle w:val="Heading1"/>
        <w:numPr>
          <w:ilvl w:val="0"/>
          <w:numId w:val="2"/>
        </w:numPr>
        <w:rPr>
          <w:shd w:fill="FFFFFF" w:val="clear"/>
        </w:rPr>
      </w:pPr>
      <w:bookmarkStart w:id="0" w:name="_Toc463448792"/>
      <w:bookmarkEnd w:id="0"/>
      <w:r>
        <w:rPr>
          <w:shd w:fill="FFFFFF" w:val="clear"/>
        </w:rPr>
        <w:t>Introduction</w:t>
      </w:r>
    </w:p>
    <w:p>
      <w:pPr>
        <w:pStyle w:val="Normal"/>
        <w:rPr/>
      </w:pPr>
      <w:r>
        <w:rPr/>
        <w:t>@TODO</w:t>
      </w:r>
    </w:p>
    <w:p>
      <w:pPr>
        <w:pStyle w:val="Normal"/>
        <w:rPr/>
      </w:pPr>
      <w:r>
        <w:rPr/>
        <w:t>This document is based on ISO 12100, ISO 10218-1, ISO 10218-2, ISO 13849-1 and ISO TS 15066</w:t>
      </w:r>
    </w:p>
    <w:p>
      <w:pPr>
        <w:pStyle w:val="Normal"/>
        <w:rPr/>
      </w:pPr>
      <w:r>
        <w:rPr/>
        <w:t xml:space="preserve">Safety measures are taken using the procedure as displayed in </w:t>
      </w:r>
      <w:r>
        <w:rPr/>
        <w:fldChar w:fldCharType="begin"/>
      </w:r>
      <w:r>
        <w:instrText> REF _Ref462162280 \h </w:instrText>
      </w:r>
      <w:r>
        <w:fldChar w:fldCharType="separate"/>
      </w:r>
      <w:r>
        <w:t>Figure 1</w:t>
      </w:r>
      <w:r>
        <w:fldChar w:fldCharType="end"/>
      </w:r>
      <w:r>
        <w:rPr/>
        <w:t>. This figure can be found in ISO 13849-1.</w:t>
      </w:r>
    </w:p>
    <w:p>
      <w:pPr>
        <w:pStyle w:val="Normal"/>
        <w:keepNext/>
        <w:spacing w:before="0" w:after="0"/>
        <w:rPr/>
      </w:pPr>
      <w:r>
        <w:rPr/>
        <w:drawing>
          <wp:inline distT="114300" distB="114300" distL="114300" distR="114300">
            <wp:extent cx="4040505" cy="31788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040505" cy="3178810"/>
                    </a:xfrm>
                    <a:prstGeom prst="rect">
                      <a:avLst/>
                    </a:prstGeom>
                    <a:noFill/>
                    <a:ln w="9525">
                      <a:noFill/>
                      <a:miter lim="800000"/>
                      <a:headEnd/>
                      <a:tailEnd/>
                    </a:ln>
                  </pic:spPr>
                </pic:pic>
              </a:graphicData>
            </a:graphic>
          </wp:inline>
        </w:drawing>
      </w:r>
    </w:p>
    <w:p>
      <w:pPr>
        <w:pStyle w:val="Caption1"/>
        <w:rPr/>
      </w:pPr>
      <w:bookmarkStart w:id="1" w:name="_Ref462162280"/>
      <w:r>
        <w:rPr/>
        <w:t xml:space="preserve">Figure </w:t>
      </w:r>
      <w:r>
        <w:rPr/>
        <w:fldChar w:fldCharType="begin"/>
      </w:r>
      <w:r>
        <w:instrText> SEQ "Figure" \*Arabic </w:instrText>
      </w:r>
      <w:r>
        <w:fldChar w:fldCharType="separate"/>
      </w:r>
      <w:r>
        <w:t>1</w:t>
      </w:r>
      <w:r>
        <w:fldChar w:fldCharType="end"/>
      </w:r>
      <w:bookmarkEnd w:id="1"/>
      <w:r>
        <w:rPr/>
        <w:t xml:space="preserve"> Procedure for taking safety measures</w:t>
      </w:r>
    </w:p>
    <w:p>
      <w:pPr>
        <w:pStyle w:val="Normal"/>
        <w:spacing w:before="0" w:after="0"/>
        <w:rPr/>
      </w:pPr>
      <w:r>
        <w:rPr/>
      </w:r>
    </w:p>
    <w:p>
      <w:pPr>
        <w:pStyle w:val="Heading1"/>
        <w:numPr>
          <w:ilvl w:val="0"/>
          <w:numId w:val="2"/>
        </w:numPr>
        <w:rPr>
          <w:shd w:fill="FFFFFF" w:val="clear"/>
        </w:rPr>
      </w:pPr>
      <w:bookmarkStart w:id="2" w:name="_Toc463448793"/>
      <w:bookmarkEnd w:id="2"/>
      <w:r>
        <w:rPr>
          <w:shd w:fill="FFFFFF" w:val="clear"/>
        </w:rPr>
        <w:t>Basic machine description</w:t>
      </w:r>
    </w:p>
    <w:p>
      <w:pPr>
        <w:pStyle w:val="Heading2"/>
        <w:numPr>
          <w:ilvl w:val="1"/>
          <w:numId w:val="2"/>
        </w:numPr>
        <w:rPr>
          <w:shd w:fill="FFFFFF" w:val="clear"/>
        </w:rPr>
      </w:pPr>
      <w:bookmarkStart w:id="3" w:name="_Toc463448794"/>
      <w:bookmarkEnd w:id="3"/>
      <w:r>
        <w:rPr>
          <w:shd w:fill="FFFFFF" w:val="clear"/>
        </w:rPr>
        <w:t>Intended use</w:t>
      </w:r>
    </w:p>
    <w:p>
      <w:pPr>
        <w:pStyle w:val="Normal"/>
        <w:jc w:val="both"/>
        <w:rPr>
          <w:rFonts w:cs="" w:ascii="Calibri Light" w:hAnsi="Calibri Light"/>
          <w:color w:val="2E74B5"/>
          <w:sz w:val="26"/>
          <w:szCs w:val="26"/>
          <w:shd w:fill="FFFFFF" w:val="clear"/>
        </w:rPr>
      </w:pPr>
      <w:bookmarkStart w:id="4" w:name="_Toc463448795"/>
      <w:r>
        <w:rPr>
          <w:rFonts w:cs="" w:ascii="Calibri Light" w:hAnsi="Calibri Light"/>
          <w:color w:val="2E74B5"/>
          <w:sz w:val="26"/>
          <w:szCs w:val="26"/>
          <w:shd w:fill="FFFFFF" w:val="clear"/>
        </w:rPr>
        <w:t>@TODO</w:t>
      </w:r>
    </w:p>
    <w:p>
      <w:pPr>
        <w:pStyle w:val="Heading2"/>
        <w:pageBreakBefore/>
        <w:numPr>
          <w:ilvl w:val="1"/>
          <w:numId w:val="2"/>
        </w:numPr>
        <w:rPr>
          <w:shd w:fill="FFFFFF" w:val="clear"/>
        </w:rPr>
      </w:pPr>
      <w:bookmarkEnd w:id="4"/>
      <w:r>
        <w:rPr>
          <w:shd w:fill="FFFFFF" w:val="clear"/>
        </w:rPr>
        <w:t>Machine components</w:t>
      </w:r>
    </w:p>
    <w:p>
      <w:pPr>
        <w:pStyle w:val="Normal"/>
        <w:rPr>
          <w:shd w:fill="FFFFFF" w:val="clear"/>
        </w:rPr>
      </w:pPr>
      <w:bookmarkStart w:id="5" w:name="__DdeLink__2907_869642533"/>
      <w:bookmarkEnd w:id="5"/>
      <w:r>
        <w:rPr>
          <w:shd w:fill="FFFFFF" w:val="clear"/>
        </w:rPr>
        <w:t>@TODO</w:t>
      </w:r>
    </w:p>
    <w:p>
      <w:pPr>
        <w:pStyle w:val="Heading1"/>
        <w:numPr>
          <w:ilvl w:val="0"/>
          <w:numId w:val="2"/>
        </w:numPr>
        <w:rPr>
          <w:shd w:fill="FFFFFF" w:val="clear"/>
        </w:rPr>
      </w:pPr>
      <w:bookmarkStart w:id="6" w:name="_Toc463448796"/>
      <w:bookmarkEnd w:id="6"/>
      <w:r>
        <w:rPr>
          <w:shd w:fill="FFFFFF" w:val="clear"/>
        </w:rPr>
        <w:t>Machine specifications</w:t>
      </w:r>
    </w:p>
    <w:tbl>
      <w:tblPr>
        <w:jc w:val="left"/>
        <w:tblInd w:w="55" w:type="dxa"/>
        <w:tblBorders>
          <w:top w:val="single" w:sz="8" w:space="0" w:color="00000A"/>
          <w:left w:val="single" w:sz="8" w:space="0" w:color="00000A"/>
          <w:bottom w:val="single" w:sz="8" w:space="0" w:color="00000A"/>
          <w:insideH w:val="single" w:sz="8" w:space="0" w:color="00000A"/>
          <w:right w:val="single" w:sz="8" w:space="0" w:color="000001"/>
          <w:insideV w:val="single" w:sz="8" w:space="0" w:color="000001"/>
        </w:tblBorders>
        <w:tblCellMar>
          <w:top w:w="0" w:type="dxa"/>
          <w:left w:w="60" w:type="dxa"/>
          <w:bottom w:w="0" w:type="dxa"/>
          <w:right w:w="70" w:type="dxa"/>
        </w:tblCellMar>
      </w:tblPr>
      <w:tblGrid>
        <w:gridCol w:w="2541"/>
        <w:gridCol w:w="7078"/>
      </w:tblGrid>
      <w:tr>
        <w:trPr>
          <w:trHeight w:val="367" w:hRule="atLeast"/>
          <w:cantSplit w:val="false"/>
        </w:trPr>
        <w:tc>
          <w:tcPr>
            <w:tcW w:w="9619" w:type="dxa"/>
            <w:gridSpan w:val="2"/>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8DB4E2" w:val="clear"/>
            <w:tcMar>
              <w:left w:w="60" w:type="dxa"/>
            </w:tcMar>
          </w:tcPr>
          <w:p>
            <w:pPr>
              <w:pStyle w:val="Normal"/>
              <w:spacing w:lineRule="auto" w:line="240" w:before="0" w:after="0"/>
              <w:rPr>
                <w:rFonts w:eastAsia="Times New Roman" w:cs="Calibri"/>
                <w:b/>
                <w:bCs/>
                <w:color w:val="000000"/>
                <w:lang w:eastAsia="nl-NL"/>
              </w:rPr>
            </w:pPr>
            <w:r>
              <w:rPr>
                <w:rFonts w:eastAsia="Times New Roman" w:cs="Calibri"/>
                <w:b/>
                <w:bCs/>
                <w:color w:val="000000"/>
                <w:lang w:eastAsia="nl-NL"/>
              </w:rPr>
              <w:t>Machine Limits</w:t>
            </w:r>
          </w:p>
        </w:tc>
      </w:tr>
      <w:tr>
        <w:trPr>
          <w:trHeight w:val="295" w:hRule="atLeast"/>
          <w:cantSplit w:val="false"/>
        </w:trPr>
        <w:tc>
          <w:tcPr>
            <w:tcW w:w="2541"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Machine Name/Type</w:t>
            </w:r>
          </w:p>
        </w:tc>
        <w:tc>
          <w:tcPr>
            <w:tcW w:w="7078" w:type="dxa"/>
            <w:tcBorders>
              <w:top w:val="nil"/>
              <w:left w:val="nil"/>
              <w:bottom w:val="single" w:sz="4" w:space="0" w:color="00000A"/>
              <w:insideH w:val="single" w:sz="4" w:space="0" w:color="00000A"/>
              <w:right w:val="single" w:sz="8" w:space="0" w:color="00000A"/>
              <w:insideV w:val="single" w:sz="8" w:space="0" w:color="00000A"/>
            </w:tcBorders>
            <w:shd w:fill="FFFFFF" w:val="clear"/>
          </w:tcPr>
          <w:p>
            <w:pPr>
              <w:pStyle w:val="Normal"/>
              <w:spacing w:lineRule="auto" w:line="240" w:before="0" w:after="0"/>
              <w:rPr/>
            </w:pPr>
            <w:r>
              <w:rPr/>
            </w:r>
          </w:p>
        </w:tc>
      </w:tr>
      <w:tr>
        <w:trPr>
          <w:trHeight w:val="290" w:hRule="atLeast"/>
          <w:cantSplit w:val="false"/>
        </w:trPr>
        <w:tc>
          <w:tcPr>
            <w:tcW w:w="2541"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Intended Environment</w:t>
            </w:r>
          </w:p>
        </w:tc>
        <w:tc>
          <w:tcPr>
            <w:tcW w:w="7078" w:type="dxa"/>
            <w:tcBorders>
              <w:top w:val="nil"/>
              <w:left w:val="nil"/>
              <w:bottom w:val="single" w:sz="4" w:space="0" w:color="00000A"/>
              <w:insideH w:val="single" w:sz="4" w:space="0" w:color="00000A"/>
              <w:right w:val="single" w:sz="8" w:space="0" w:color="00000A"/>
              <w:insideV w:val="single" w:sz="8" w:space="0" w:color="00000A"/>
            </w:tcBorders>
            <w:shd w:fill="FFFFFF" w:val="clear"/>
          </w:tcPr>
          <w:p>
            <w:pPr>
              <w:pStyle w:val="Normal"/>
              <w:spacing w:lineRule="auto" w:line="240" w:before="0" w:after="0"/>
              <w:rPr/>
            </w:pPr>
            <w:r>
              <w:rPr/>
            </w:r>
          </w:p>
        </w:tc>
      </w:tr>
      <w:tr>
        <w:trPr>
          <w:trHeight w:val="350" w:hRule="atLeast"/>
          <w:cantSplit w:val="false"/>
        </w:trPr>
        <w:tc>
          <w:tcPr>
            <w:tcW w:w="2541"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Intended Use</w:t>
            </w:r>
          </w:p>
        </w:tc>
        <w:tc>
          <w:tcPr>
            <w:tcW w:w="7078" w:type="dxa"/>
            <w:tcBorders>
              <w:top w:val="nil"/>
              <w:left w:val="nil"/>
              <w:bottom w:val="single" w:sz="4" w:space="0" w:color="00000A"/>
              <w:insideH w:val="single" w:sz="4" w:space="0" w:color="00000A"/>
              <w:right w:val="single" w:sz="8" w:space="0" w:color="00000A"/>
              <w:insideV w:val="single" w:sz="8" w:space="0" w:color="00000A"/>
            </w:tcBorders>
            <w:shd w:fill="FFFFFF" w:val="clear"/>
          </w:tcPr>
          <w:p>
            <w:pPr>
              <w:pStyle w:val="Normal"/>
              <w:spacing w:lineRule="auto" w:line="240" w:before="0" w:after="0"/>
              <w:rPr/>
            </w:pPr>
            <w:r>
              <w:rPr/>
            </w:r>
          </w:p>
        </w:tc>
      </w:tr>
      <w:tr>
        <w:trPr>
          <w:trHeight w:val="350" w:hRule="atLeast"/>
          <w:cantSplit w:val="false"/>
        </w:trPr>
        <w:tc>
          <w:tcPr>
            <w:tcW w:w="2541"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Robot mass</w:t>
            </w:r>
          </w:p>
        </w:tc>
        <w:tc>
          <w:tcPr>
            <w:tcW w:w="7078" w:type="dxa"/>
            <w:tcBorders>
              <w:top w:val="nil"/>
              <w:left w:val="nil"/>
              <w:bottom w:val="single" w:sz="4" w:space="0" w:color="00000A"/>
              <w:insideH w:val="single" w:sz="4" w:space="0" w:color="00000A"/>
              <w:right w:val="single" w:sz="8" w:space="0" w:color="00000A"/>
              <w:insideV w:val="single" w:sz="8" w:space="0" w:color="00000A"/>
            </w:tcBorders>
            <w:shd w:fill="FFFFFF" w:val="clear"/>
          </w:tcPr>
          <w:p>
            <w:pPr>
              <w:pStyle w:val="Normal"/>
              <w:spacing w:lineRule="auto" w:line="240" w:before="0" w:after="0"/>
              <w:rPr/>
            </w:pPr>
            <w:r>
              <w:rPr/>
            </w:r>
          </w:p>
        </w:tc>
      </w:tr>
      <w:tr>
        <w:trPr>
          <w:trHeight w:val="350" w:hRule="atLeast"/>
          <w:cantSplit w:val="false"/>
        </w:trPr>
        <w:tc>
          <w:tcPr>
            <w:tcW w:w="2541"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Robot payload</w:t>
            </w:r>
          </w:p>
        </w:tc>
        <w:tc>
          <w:tcPr>
            <w:tcW w:w="7078" w:type="dxa"/>
            <w:tcBorders>
              <w:top w:val="nil"/>
              <w:left w:val="nil"/>
              <w:bottom w:val="single" w:sz="4" w:space="0" w:color="00000A"/>
              <w:insideH w:val="single" w:sz="4" w:space="0" w:color="00000A"/>
              <w:right w:val="single" w:sz="8" w:space="0" w:color="00000A"/>
              <w:insideV w:val="single" w:sz="8" w:space="0" w:color="00000A"/>
            </w:tcBorders>
            <w:shd w:fill="FFFFFF" w:val="clear"/>
          </w:tcPr>
          <w:p>
            <w:pPr>
              <w:pStyle w:val="Normal"/>
              <w:spacing w:lineRule="auto" w:line="240" w:before="0" w:after="0"/>
              <w:rPr/>
            </w:pPr>
            <w:r>
              <w:rPr/>
            </w:r>
          </w:p>
        </w:tc>
      </w:tr>
      <w:tr>
        <w:trPr>
          <w:trHeight w:val="350" w:hRule="atLeast"/>
          <w:cantSplit w:val="false"/>
        </w:trPr>
        <w:tc>
          <w:tcPr>
            <w:tcW w:w="2541"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Max speed</w:t>
            </w:r>
          </w:p>
        </w:tc>
        <w:tc>
          <w:tcPr>
            <w:tcW w:w="7078" w:type="dxa"/>
            <w:tcBorders>
              <w:top w:val="nil"/>
              <w:left w:val="nil"/>
              <w:bottom w:val="single" w:sz="4" w:space="0" w:color="00000A"/>
              <w:insideH w:val="single" w:sz="4" w:space="0" w:color="00000A"/>
              <w:right w:val="single" w:sz="8" w:space="0" w:color="00000A"/>
              <w:insideV w:val="single" w:sz="8" w:space="0" w:color="00000A"/>
            </w:tcBorders>
            <w:shd w:fill="FFFFFF" w:val="clear"/>
          </w:tcPr>
          <w:p>
            <w:pPr>
              <w:pStyle w:val="Normal"/>
              <w:spacing w:lineRule="auto" w:line="240" w:before="0" w:after="0"/>
              <w:rPr/>
            </w:pPr>
            <w:r>
              <w:rPr/>
            </w:r>
          </w:p>
        </w:tc>
      </w:tr>
      <w:tr>
        <w:trPr>
          <w:trHeight w:val="350" w:hRule="atLeast"/>
          <w:cantSplit w:val="false"/>
        </w:trPr>
        <w:tc>
          <w:tcPr>
            <w:tcW w:w="2541"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Machine Dimensions</w:t>
            </w:r>
          </w:p>
        </w:tc>
        <w:tc>
          <w:tcPr>
            <w:tcW w:w="7078" w:type="dxa"/>
            <w:tcBorders>
              <w:top w:val="nil"/>
              <w:left w:val="nil"/>
              <w:bottom w:val="single" w:sz="4" w:space="0" w:color="00000A"/>
              <w:insideH w:val="single" w:sz="4" w:space="0" w:color="00000A"/>
              <w:right w:val="single" w:sz="8" w:space="0" w:color="00000A"/>
              <w:insideV w:val="single" w:sz="8" w:space="0" w:color="00000A"/>
            </w:tcBorders>
            <w:shd w:fill="FFFFFF" w:val="clear"/>
          </w:tcPr>
          <w:p>
            <w:pPr>
              <w:pStyle w:val="Normal"/>
              <w:spacing w:lineRule="auto" w:line="240" w:before="0" w:after="0"/>
              <w:rPr/>
            </w:pPr>
            <w:r>
              <w:rPr/>
            </w:r>
          </w:p>
        </w:tc>
      </w:tr>
      <w:tr>
        <w:trPr>
          <w:trHeight w:val="350" w:hRule="atLeast"/>
          <w:cantSplit w:val="false"/>
        </w:trPr>
        <w:tc>
          <w:tcPr>
            <w:tcW w:w="2541" w:type="dxa"/>
            <w:tcBorders>
              <w:top w:val="nil"/>
              <w:left w:val="single" w:sz="8" w:space="0" w:color="00000A"/>
              <w:bottom w:val="single" w:sz="8" w:space="0" w:color="00000A"/>
              <w:insideH w:val="single" w:sz="8" w:space="0" w:color="00000A"/>
              <w:right w:val="single" w:sz="4" w:space="0" w:color="00000A"/>
              <w:insideV w:val="single" w:sz="4" w:space="0" w:color="00000A"/>
            </w:tcBorders>
            <w:shd w:fill="FFFFFF" w:val="clear"/>
            <w:tcMar>
              <w:left w:w="60"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Machine Environment</w:t>
            </w:r>
          </w:p>
        </w:tc>
        <w:tc>
          <w:tcPr>
            <w:tcW w:w="7078" w:type="dxa"/>
            <w:tcBorders>
              <w:top w:val="nil"/>
              <w:left w:val="nil"/>
              <w:bottom w:val="single" w:sz="8" w:space="0" w:color="00000A"/>
              <w:insideH w:val="single" w:sz="8" w:space="0" w:color="00000A"/>
              <w:right w:val="single" w:sz="8" w:space="0" w:color="00000A"/>
              <w:insideV w:val="single" w:sz="8" w:space="0" w:color="00000A"/>
            </w:tcBorders>
            <w:shd w:fill="FFFFFF" w:val="clea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Indoors, dry, clean, non-explosive, non-flammable </w:t>
            </w:r>
          </w:p>
        </w:tc>
      </w:tr>
    </w:tbl>
    <w:p>
      <w:pPr>
        <w:pStyle w:val="Normal"/>
        <w:rPr>
          <w:shd w:fill="FFFFFF" w:val="clear"/>
        </w:rPr>
      </w:pPr>
      <w:r>
        <w:rPr>
          <w:shd w:fill="FFFFFF" w:val="clear"/>
        </w:rPr>
      </w:r>
    </w:p>
    <w:tbl>
      <w:tblPr>
        <w:jc w:val="left"/>
        <w:tblInd w:w="55" w:type="dxa"/>
        <w:tblBorders>
          <w:top w:val="single" w:sz="8" w:space="0" w:color="00000A"/>
          <w:left w:val="single" w:sz="8" w:space="0" w:color="00000A"/>
          <w:bottom w:val="single" w:sz="4" w:space="0" w:color="00000A"/>
          <w:insideH w:val="single" w:sz="4" w:space="0" w:color="00000A"/>
          <w:right w:val="single" w:sz="8" w:space="0" w:color="000001"/>
          <w:insideV w:val="single" w:sz="8" w:space="0" w:color="000001"/>
        </w:tblBorders>
        <w:tblCellMar>
          <w:top w:w="0" w:type="dxa"/>
          <w:left w:w="60" w:type="dxa"/>
          <w:bottom w:w="0" w:type="dxa"/>
          <w:right w:w="70" w:type="dxa"/>
        </w:tblCellMar>
      </w:tblPr>
      <w:tblGrid>
        <w:gridCol w:w="3959"/>
        <w:gridCol w:w="5660"/>
      </w:tblGrid>
      <w:tr>
        <w:trPr>
          <w:trHeight w:val="367" w:hRule="atLeast"/>
          <w:cantSplit w:val="false"/>
        </w:trPr>
        <w:tc>
          <w:tcPr>
            <w:tcW w:w="9619" w:type="dxa"/>
            <w:gridSpan w:val="2"/>
            <w:tcBorders>
              <w:top w:val="single" w:sz="8" w:space="0" w:color="00000A"/>
              <w:left w:val="single" w:sz="8" w:space="0" w:color="00000A"/>
              <w:bottom w:val="single" w:sz="4" w:space="0" w:color="00000A"/>
              <w:insideH w:val="single" w:sz="4" w:space="0" w:color="00000A"/>
              <w:right w:val="single" w:sz="8" w:space="0" w:color="000001"/>
              <w:insideV w:val="single" w:sz="8" w:space="0" w:color="000001"/>
            </w:tcBorders>
            <w:shd w:fill="8DB4E2" w:val="clear"/>
            <w:tcMar>
              <w:left w:w="60" w:type="dxa"/>
            </w:tcMar>
          </w:tcPr>
          <w:p>
            <w:pPr>
              <w:pStyle w:val="Normal"/>
              <w:spacing w:lineRule="auto" w:line="240" w:before="0" w:after="0"/>
              <w:rPr>
                <w:rFonts w:eastAsia="Times New Roman" w:cs="Calibri"/>
                <w:b/>
                <w:bCs/>
                <w:color w:val="000000"/>
                <w:lang w:eastAsia="nl-NL"/>
              </w:rPr>
            </w:pPr>
            <w:r>
              <w:rPr>
                <w:rFonts w:eastAsia="Times New Roman" w:cs="Calibri"/>
                <w:b/>
                <w:bCs/>
                <w:color w:val="000000"/>
                <w:lang w:eastAsia="nl-NL"/>
              </w:rPr>
              <w:t>Operational and Maintenance Information</w:t>
            </w:r>
          </w:p>
        </w:tc>
      </w:tr>
      <w:tr>
        <w:trPr>
          <w:trHeight w:val="350" w:hRule="atLeast"/>
          <w:cantSplit w:val="false"/>
        </w:trPr>
        <w:tc>
          <w:tcPr>
            <w:tcW w:w="9619" w:type="dxa"/>
            <w:gridSpan w:val="2"/>
            <w:tcBorders>
              <w:top w:val="single" w:sz="4" w:space="0" w:color="00000A"/>
              <w:left w:val="single" w:sz="8" w:space="0" w:color="00000A"/>
              <w:bottom w:val="single" w:sz="4" w:space="0" w:color="00000A"/>
              <w:insideH w:val="single" w:sz="4" w:space="0" w:color="00000A"/>
              <w:right w:val="single" w:sz="8" w:space="0" w:color="000001"/>
              <w:insideV w:val="single" w:sz="8" w:space="0" w:color="000001"/>
            </w:tcBorders>
            <w:shd w:fill="FFFFFF" w:val="clear"/>
            <w:tcMar>
              <w:left w:w="60" w:type="dxa"/>
            </w:tcMar>
          </w:tcPr>
          <w:p>
            <w:pPr>
              <w:pStyle w:val="Normal"/>
              <w:spacing w:lineRule="auto" w:line="240" w:before="0" w:after="0"/>
              <w:rPr>
                <w:rFonts w:eastAsia="Times New Roman" w:cs="Calibri"/>
                <w:b/>
                <w:bCs/>
                <w:color w:val="000000"/>
                <w:lang w:eastAsia="nl-NL"/>
              </w:rPr>
            </w:pPr>
            <w:r>
              <w:rPr>
                <w:rFonts w:eastAsia="Times New Roman" w:cs="Calibri"/>
                <w:b/>
                <w:bCs/>
                <w:color w:val="000000"/>
                <w:lang w:eastAsia="nl-NL"/>
              </w:rPr>
              <w:t>Operational Information</w:t>
            </w:r>
          </w:p>
        </w:tc>
      </w:tr>
      <w:tr>
        <w:trPr>
          <w:trHeight w:val="350" w:hRule="atLeast"/>
          <w:cantSplit w:val="false"/>
        </w:trPr>
        <w:tc>
          <w:tcPr>
            <w:tcW w:w="3959" w:type="dxa"/>
            <w:tcBorders>
              <w:top w:val="nil"/>
              <w:left w:val="single" w:sz="8" w:space="0" w:color="00000A"/>
              <w:bottom w:val="nil"/>
              <w:insideH w:val="nil"/>
              <w:right w:val="single" w:sz="4" w:space="0" w:color="00000A"/>
              <w:insideV w:val="single" w:sz="4" w:space="0" w:color="00000A"/>
            </w:tcBorders>
            <w:shd w:fill="FFFFFF" w:val="clear"/>
            <w:tcMar>
              <w:left w:w="60"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No. of Operators</w:t>
            </w:r>
          </w:p>
        </w:tc>
        <w:tc>
          <w:tcPr>
            <w:tcW w:w="5660" w:type="dxa"/>
            <w:tcBorders>
              <w:top w:val="nil"/>
              <w:left w:val="nil"/>
              <w:bottom w:val="nil"/>
              <w:insideH w:val="nil"/>
              <w:right w:val="single" w:sz="8" w:space="0" w:color="00000A"/>
              <w:insideV w:val="single" w:sz="8" w:space="0" w:color="00000A"/>
            </w:tcBorders>
            <w:shd w:fill="FFFFFF" w:val="clear"/>
          </w:tcPr>
          <w:p>
            <w:pPr>
              <w:pStyle w:val="Normal"/>
              <w:spacing w:lineRule="auto" w:line="240" w:before="0" w:after="0"/>
              <w:rPr/>
            </w:pPr>
            <w:r>
              <w:rPr/>
            </w:r>
          </w:p>
        </w:tc>
      </w:tr>
      <w:tr>
        <w:trPr>
          <w:trHeight w:val="340" w:hRule="atLeast"/>
          <w:cantSplit w:val="false"/>
        </w:trPr>
        <w:tc>
          <w:tcPr>
            <w:tcW w:w="9619" w:type="dxa"/>
            <w:gridSpan w:val="2"/>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FFFFFF" w:val="clear"/>
            <w:tcMar>
              <w:left w:w="60" w:type="dxa"/>
            </w:tcMar>
          </w:tcPr>
          <w:p>
            <w:pPr>
              <w:pStyle w:val="Normal"/>
              <w:spacing w:lineRule="auto" w:line="240" w:before="0" w:after="0"/>
              <w:rPr>
                <w:rFonts w:eastAsia="Times New Roman" w:cs="Calibri"/>
                <w:b/>
                <w:bCs/>
                <w:color w:val="000000"/>
                <w:lang w:eastAsia="nl-NL"/>
              </w:rPr>
            </w:pPr>
            <w:r>
              <w:rPr>
                <w:rFonts w:eastAsia="Times New Roman" w:cs="Calibri"/>
                <w:b/>
                <w:bCs/>
                <w:color w:val="000000"/>
                <w:lang w:eastAsia="nl-NL"/>
              </w:rPr>
              <w:t>Maintenance Operation</w:t>
            </w:r>
          </w:p>
        </w:tc>
      </w:tr>
      <w:tr>
        <w:trPr>
          <w:trHeight w:val="340" w:hRule="atLeast"/>
          <w:cantSplit w:val="false"/>
        </w:trPr>
        <w:tc>
          <w:tcPr>
            <w:tcW w:w="3959"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Maintained by</w:t>
            </w:r>
          </w:p>
        </w:tc>
        <w:tc>
          <w:tcPr>
            <w:tcW w:w="5660" w:type="dxa"/>
            <w:tcBorders>
              <w:top w:val="nil"/>
              <w:left w:val="nil"/>
              <w:bottom w:val="single" w:sz="4" w:space="0" w:color="00000A"/>
              <w:insideH w:val="single" w:sz="4" w:space="0" w:color="00000A"/>
              <w:right w:val="single" w:sz="8" w:space="0" w:color="00000A"/>
              <w:insideV w:val="single" w:sz="8" w:space="0" w:color="00000A"/>
            </w:tcBorders>
            <w:shd w:fill="FFFFFF" w:val="clear"/>
          </w:tcPr>
          <w:p>
            <w:pPr>
              <w:pStyle w:val="Normal"/>
              <w:spacing w:lineRule="auto" w:line="240" w:before="0" w:after="0"/>
              <w:rPr>
                <w:rFonts w:eastAsia="Times New Roman" w:cs="Calibri"/>
                <w:color w:val="000000"/>
                <w:lang w:eastAsia="nl-NL"/>
              </w:rPr>
            </w:pPr>
            <w:r>
              <w:rPr>
                <w:rFonts w:eastAsia="Times New Roman" w:cs="Calibri"/>
                <w:color w:val="000000"/>
                <w:lang w:eastAsia="nl-NL"/>
              </w:rPr>
              <w:t>Operator, Maintenance Technician</w:t>
            </w:r>
          </w:p>
        </w:tc>
      </w:tr>
      <w:tr>
        <w:trPr>
          <w:trHeight w:val="350" w:hRule="atLeast"/>
          <w:cantSplit w:val="false"/>
        </w:trPr>
        <w:tc>
          <w:tcPr>
            <w:tcW w:w="3959"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Maintenance Frequency</w:t>
            </w:r>
          </w:p>
        </w:tc>
        <w:tc>
          <w:tcPr>
            <w:tcW w:w="5660" w:type="dxa"/>
            <w:tcBorders>
              <w:top w:val="nil"/>
              <w:left w:val="nil"/>
              <w:bottom w:val="single" w:sz="4" w:space="0" w:color="00000A"/>
              <w:insideH w:val="single" w:sz="4" w:space="0" w:color="00000A"/>
              <w:right w:val="single" w:sz="8" w:space="0" w:color="00000A"/>
              <w:insideV w:val="single" w:sz="8" w:space="0" w:color="00000A"/>
            </w:tcBorders>
            <w:shd w:fill="FFFFFF" w:val="clear"/>
          </w:tcPr>
          <w:p>
            <w:pPr>
              <w:pStyle w:val="Normal"/>
              <w:spacing w:lineRule="auto" w:line="240" w:before="0" w:after="0"/>
              <w:rPr>
                <w:rFonts w:eastAsia="Times New Roman" w:cs="Calibri"/>
                <w:color w:val="000000"/>
                <w:lang w:eastAsia="nl-NL"/>
              </w:rPr>
            </w:pPr>
            <w:r>
              <w:rPr>
                <w:rFonts w:eastAsia="Times New Roman" w:cs="Calibri"/>
                <w:color w:val="000000"/>
                <w:lang w:eastAsia="nl-NL"/>
              </w:rPr>
              <w:t>Weekly</w:t>
            </w:r>
          </w:p>
        </w:tc>
      </w:tr>
      <w:tr>
        <w:trPr>
          <w:trHeight w:val="350" w:hRule="atLeast"/>
          <w:cantSplit w:val="false"/>
        </w:trPr>
        <w:tc>
          <w:tcPr>
            <w:tcW w:w="3959"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Cleaning</w:t>
            </w:r>
          </w:p>
        </w:tc>
        <w:tc>
          <w:tcPr>
            <w:tcW w:w="5660" w:type="dxa"/>
            <w:tcBorders>
              <w:top w:val="nil"/>
              <w:left w:val="nil"/>
              <w:bottom w:val="single" w:sz="4" w:space="0" w:color="00000A"/>
              <w:insideH w:val="single" w:sz="4" w:space="0" w:color="00000A"/>
              <w:right w:val="single" w:sz="8" w:space="0" w:color="00000A"/>
              <w:insideV w:val="single" w:sz="8" w:space="0" w:color="00000A"/>
            </w:tcBorders>
            <w:shd w:fill="FFFFFF" w:val="clear"/>
          </w:tcPr>
          <w:p>
            <w:pPr>
              <w:pStyle w:val="Normal"/>
              <w:spacing w:lineRule="auto" w:line="240" w:before="0" w:after="0"/>
              <w:rPr>
                <w:rFonts w:eastAsia="Times New Roman" w:cs="Calibri"/>
                <w:color w:val="000000"/>
                <w:lang w:eastAsia="nl-NL"/>
              </w:rPr>
            </w:pPr>
            <w:r>
              <w:rPr>
                <w:rFonts w:eastAsia="Times New Roman" w:cs="Calibri"/>
                <w:color w:val="000000"/>
                <w:lang w:eastAsia="nl-NL"/>
              </w:rPr>
              <w:t>Operator</w:t>
            </w:r>
          </w:p>
        </w:tc>
      </w:tr>
      <w:tr>
        <w:trPr>
          <w:trHeight w:val="350" w:hRule="atLeast"/>
          <w:cantSplit w:val="false"/>
        </w:trPr>
        <w:tc>
          <w:tcPr>
            <w:tcW w:w="3959" w:type="dxa"/>
            <w:tcBorders>
              <w:top w:val="nil"/>
              <w:left w:val="single" w:sz="8" w:space="0" w:color="00000A"/>
              <w:bottom w:val="single" w:sz="8" w:space="0" w:color="00000A"/>
              <w:insideH w:val="single" w:sz="8" w:space="0" w:color="00000A"/>
              <w:right w:val="single" w:sz="4" w:space="0" w:color="00000A"/>
              <w:insideV w:val="single" w:sz="4" w:space="0" w:color="00000A"/>
            </w:tcBorders>
            <w:shd w:fill="FFFFFF" w:val="clear"/>
            <w:tcMar>
              <w:left w:w="60"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Jamming repair</w:t>
            </w:r>
          </w:p>
        </w:tc>
        <w:tc>
          <w:tcPr>
            <w:tcW w:w="5660" w:type="dxa"/>
            <w:tcBorders>
              <w:top w:val="nil"/>
              <w:left w:val="nil"/>
              <w:bottom w:val="single" w:sz="8" w:space="0" w:color="00000A"/>
              <w:insideH w:val="single" w:sz="8" w:space="0" w:color="00000A"/>
              <w:right w:val="single" w:sz="8" w:space="0" w:color="00000A"/>
              <w:insideV w:val="single" w:sz="8" w:space="0" w:color="00000A"/>
            </w:tcBorders>
            <w:shd w:fill="FFFFFF" w:val="clear"/>
          </w:tcPr>
          <w:p>
            <w:pPr>
              <w:pStyle w:val="Normal"/>
              <w:spacing w:lineRule="auto" w:line="240" w:before="0" w:after="0"/>
              <w:rPr>
                <w:rFonts w:eastAsia="Times New Roman" w:cs="Calibri"/>
                <w:color w:val="000000"/>
                <w:lang w:eastAsia="nl-NL"/>
              </w:rPr>
            </w:pPr>
            <w:r>
              <w:rPr>
                <w:rFonts w:eastAsia="Times New Roman" w:cs="Calibri"/>
                <w:color w:val="000000"/>
                <w:lang w:eastAsia="nl-NL"/>
              </w:rPr>
              <w:t>Operator</w:t>
            </w:r>
          </w:p>
        </w:tc>
      </w:tr>
    </w:tbl>
    <w:p>
      <w:pPr>
        <w:pStyle w:val="Normal"/>
        <w:rPr>
          <w:shd w:fill="FFFFFF" w:val="clear"/>
        </w:rPr>
      </w:pPr>
      <w:r>
        <w:rPr>
          <w:shd w:fill="FFFFFF" w:val="clear"/>
        </w:rPr>
      </w:r>
    </w:p>
    <w:tbl>
      <w:tblPr>
        <w:jc w:val="left"/>
        <w:tblInd w:w="55" w:type="dxa"/>
        <w:tblBorders>
          <w:top w:val="single" w:sz="8" w:space="0" w:color="00000A"/>
          <w:left w:val="single" w:sz="8" w:space="0" w:color="00000A"/>
          <w:bottom w:val="single" w:sz="8" w:space="0" w:color="00000A"/>
          <w:insideH w:val="single" w:sz="8" w:space="0" w:color="00000A"/>
          <w:right w:val="single" w:sz="8" w:space="0" w:color="000001"/>
          <w:insideV w:val="single" w:sz="8" w:space="0" w:color="000001"/>
        </w:tblBorders>
        <w:tblCellMar>
          <w:top w:w="0" w:type="dxa"/>
          <w:left w:w="60" w:type="dxa"/>
          <w:bottom w:w="0" w:type="dxa"/>
          <w:right w:w="70" w:type="dxa"/>
        </w:tblCellMar>
      </w:tblPr>
      <w:tblGrid>
        <w:gridCol w:w="3354"/>
        <w:gridCol w:w="6265"/>
      </w:tblGrid>
      <w:tr>
        <w:trPr>
          <w:trHeight w:val="340" w:hRule="atLeast"/>
          <w:cantSplit w:val="false"/>
        </w:trPr>
        <w:tc>
          <w:tcPr>
            <w:tcW w:w="9619" w:type="dxa"/>
            <w:gridSpan w:val="2"/>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8DB4E2" w:val="clear"/>
            <w:tcMar>
              <w:left w:w="60" w:type="dxa"/>
            </w:tcMar>
          </w:tcPr>
          <w:p>
            <w:pPr>
              <w:pStyle w:val="Normal"/>
              <w:spacing w:lineRule="auto" w:line="240" w:before="0" w:after="0"/>
              <w:rPr>
                <w:rFonts w:eastAsia="Times New Roman" w:cs="Calibri"/>
                <w:b/>
                <w:bCs/>
                <w:color w:val="000000"/>
                <w:lang w:eastAsia="nl-NL"/>
              </w:rPr>
            </w:pPr>
            <w:r>
              <w:rPr>
                <w:rFonts w:eastAsia="Times New Roman" w:cs="Calibri"/>
                <w:b/>
                <w:bCs/>
                <w:color w:val="000000"/>
                <w:lang w:eastAsia="nl-NL"/>
              </w:rPr>
              <w:t>Power source</w:t>
            </w:r>
          </w:p>
        </w:tc>
      </w:tr>
      <w:tr>
        <w:trPr>
          <w:trHeight w:val="340" w:hRule="atLeast"/>
          <w:cantSplit w:val="false"/>
        </w:trPr>
        <w:tc>
          <w:tcPr>
            <w:tcW w:w="3354"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Main Feed, Elec. Supply:</w:t>
            </w:r>
          </w:p>
        </w:tc>
        <w:tc>
          <w:tcPr>
            <w:tcW w:w="6265" w:type="dxa"/>
            <w:tcBorders>
              <w:top w:val="nil"/>
              <w:left w:val="nil"/>
              <w:bottom w:val="single" w:sz="4" w:space="0" w:color="00000A"/>
              <w:insideH w:val="single" w:sz="4" w:space="0" w:color="00000A"/>
              <w:right w:val="single" w:sz="8" w:space="0" w:color="00000A"/>
              <w:insideV w:val="single" w:sz="8" w:space="0" w:color="00000A"/>
            </w:tcBorders>
            <w:shd w:fill="FFFFFF" w:val="clear"/>
          </w:tcPr>
          <w:p>
            <w:pPr>
              <w:pStyle w:val="Normal"/>
              <w:spacing w:lineRule="auto" w:line="240" w:before="0" w:after="0"/>
              <w:rPr/>
            </w:pPr>
            <w:r>
              <w:rPr/>
            </w:r>
          </w:p>
        </w:tc>
      </w:tr>
      <w:tr>
        <w:trPr>
          <w:trHeight w:val="350" w:hRule="atLeast"/>
          <w:cantSplit w:val="false"/>
        </w:trPr>
        <w:tc>
          <w:tcPr>
            <w:tcW w:w="3354"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60"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Pneumatic Supply</w:t>
            </w:r>
          </w:p>
        </w:tc>
        <w:tc>
          <w:tcPr>
            <w:tcW w:w="6265" w:type="dxa"/>
            <w:tcBorders>
              <w:top w:val="nil"/>
              <w:left w:val="nil"/>
              <w:bottom w:val="single" w:sz="4" w:space="0" w:color="00000A"/>
              <w:insideH w:val="single" w:sz="4" w:space="0" w:color="00000A"/>
              <w:right w:val="single" w:sz="8" w:space="0" w:color="00000A"/>
              <w:insideV w:val="single" w:sz="8" w:space="0" w:color="00000A"/>
            </w:tcBorders>
            <w:shd w:fill="FFFFFF" w:val="clear"/>
          </w:tcPr>
          <w:p>
            <w:pPr>
              <w:pStyle w:val="Normal"/>
              <w:spacing w:lineRule="auto" w:line="240" w:before="0" w:after="0"/>
              <w:rPr>
                <w:rFonts w:eastAsia="Times New Roman" w:cs="Calibri"/>
                <w:color w:val="000000"/>
                <w:lang w:eastAsia="nl-NL"/>
              </w:rPr>
            </w:pPr>
            <w:r>
              <w:rPr>
                <w:rFonts w:eastAsia="Times New Roman" w:cs="Calibri"/>
                <w:color w:val="000000"/>
                <w:lang w:eastAsia="nl-NL"/>
              </w:rPr>
              <w:t>Not Applicable</w:t>
            </w:r>
          </w:p>
        </w:tc>
      </w:tr>
      <w:tr>
        <w:trPr>
          <w:trHeight w:val="350" w:hRule="atLeast"/>
          <w:cantSplit w:val="false"/>
        </w:trPr>
        <w:tc>
          <w:tcPr>
            <w:tcW w:w="3354" w:type="dxa"/>
            <w:tcBorders>
              <w:top w:val="nil"/>
              <w:left w:val="single" w:sz="8" w:space="0" w:color="00000A"/>
              <w:bottom w:val="single" w:sz="8" w:space="0" w:color="00000A"/>
              <w:insideH w:val="single" w:sz="8" w:space="0" w:color="00000A"/>
              <w:right w:val="single" w:sz="4" w:space="0" w:color="00000A"/>
              <w:insideV w:val="single" w:sz="4" w:space="0" w:color="00000A"/>
            </w:tcBorders>
            <w:shd w:fill="FFFFFF" w:val="clear"/>
            <w:tcMar>
              <w:left w:w="60"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Hydraulic Supply</w:t>
            </w:r>
          </w:p>
        </w:tc>
        <w:tc>
          <w:tcPr>
            <w:tcW w:w="6265" w:type="dxa"/>
            <w:tcBorders>
              <w:top w:val="nil"/>
              <w:left w:val="nil"/>
              <w:bottom w:val="single" w:sz="8" w:space="0" w:color="00000A"/>
              <w:insideH w:val="single" w:sz="8" w:space="0" w:color="00000A"/>
              <w:right w:val="single" w:sz="8" w:space="0" w:color="00000A"/>
              <w:insideV w:val="single" w:sz="8" w:space="0" w:color="00000A"/>
            </w:tcBorders>
            <w:shd w:fill="FFFFFF" w:val="clear"/>
          </w:tcPr>
          <w:p>
            <w:pPr>
              <w:pStyle w:val="Normal"/>
              <w:spacing w:lineRule="auto" w:line="240" w:before="0" w:after="0"/>
              <w:rPr>
                <w:rFonts w:eastAsia="Times New Roman" w:cs="Calibri"/>
                <w:color w:val="000000"/>
                <w:lang w:eastAsia="nl-NL"/>
              </w:rPr>
            </w:pPr>
            <w:r>
              <w:rPr>
                <w:rFonts w:eastAsia="Times New Roman" w:cs="Calibri"/>
                <w:color w:val="000000"/>
                <w:lang w:eastAsia="nl-NL"/>
              </w:rPr>
              <w:t>Not Applicable</w:t>
            </w:r>
          </w:p>
        </w:tc>
      </w:tr>
    </w:tbl>
    <w:p>
      <w:pPr>
        <w:pStyle w:val="Heading1"/>
        <w:numPr>
          <w:ilvl w:val="0"/>
          <w:numId w:val="2"/>
        </w:numPr>
        <w:rPr>
          <w:shd w:fill="FFFFFF" w:val="clear"/>
        </w:rPr>
      </w:pPr>
      <w:bookmarkStart w:id="7" w:name="_Toc463448797"/>
      <w:bookmarkEnd w:id="7"/>
      <w:r>
        <w:rPr>
          <w:shd w:fill="FFFFFF" w:val="clear"/>
        </w:rPr>
        <w:t>Hazards</w:t>
      </w:r>
    </w:p>
    <w:p>
      <w:pPr>
        <w:pStyle w:val="Heading2"/>
        <w:numPr>
          <w:ilvl w:val="1"/>
          <w:numId w:val="2"/>
        </w:numPr>
        <w:rPr>
          <w:rFonts w:eastAsia="Arial"/>
          <w:shd w:fill="FFFFFF" w:val="clear"/>
        </w:rPr>
      </w:pPr>
      <w:bookmarkStart w:id="8" w:name="_Toc463448798"/>
      <w:bookmarkStart w:id="9" w:name="_Ref463443331"/>
      <w:bookmarkEnd w:id="8"/>
      <w:bookmarkEnd w:id="9"/>
      <w:r>
        <w:rPr>
          <w:rFonts w:eastAsia="Arial"/>
          <w:shd w:fill="FFFFFF" w:val="clear"/>
        </w:rPr>
        <w:t>Hazard identification</w:t>
      </w:r>
    </w:p>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Hazards are determined by considering the following sources:</w:t>
      </w:r>
    </w:p>
    <w:p>
      <w:pPr>
        <w:pStyle w:val="ListParagraph"/>
        <w:numPr>
          <w:ilvl w:val="0"/>
          <w:numId w:val="1"/>
        </w:numPr>
        <w:spacing w:before="0" w:after="0"/>
        <w:contextualSpacing/>
        <w:rPr>
          <w:rFonts w:eastAsia="Arial" w:cs="Arial" w:ascii="Arial" w:hAnsi="Arial"/>
          <w:sz w:val="20"/>
          <w:szCs w:val="20"/>
          <w:shd w:fill="FFFFFF" w:val="clear"/>
        </w:rPr>
      </w:pPr>
      <w:r>
        <w:rPr>
          <w:rFonts w:eastAsia="Arial" w:cs="Arial" w:ascii="Arial" w:hAnsi="Arial"/>
          <w:sz w:val="20"/>
          <w:szCs w:val="20"/>
          <w:shd w:fill="FFFFFF" w:val="clear"/>
        </w:rPr>
        <w:t>Annex I of ISO 10218-1</w:t>
      </w:r>
    </w:p>
    <w:p>
      <w:pPr>
        <w:pStyle w:val="ListParagraph"/>
        <w:numPr>
          <w:ilvl w:val="0"/>
          <w:numId w:val="1"/>
        </w:numPr>
        <w:spacing w:before="0" w:after="0"/>
        <w:contextualSpacing/>
        <w:rPr>
          <w:rFonts w:eastAsia="Arial" w:cs="Arial" w:ascii="Arial" w:hAnsi="Arial"/>
          <w:sz w:val="20"/>
          <w:szCs w:val="20"/>
          <w:shd w:fill="FFFFFF" w:val="clear"/>
        </w:rPr>
      </w:pPr>
      <w:r>
        <w:rPr>
          <w:rFonts w:eastAsia="Arial" w:cs="Arial" w:ascii="Arial" w:hAnsi="Arial"/>
          <w:sz w:val="20"/>
          <w:szCs w:val="20"/>
          <w:shd w:fill="FFFFFF" w:val="clear"/>
        </w:rPr>
        <w:t>Annex I of ISO 10218-2</w:t>
      </w:r>
    </w:p>
    <w:p>
      <w:pPr>
        <w:pStyle w:val="ListParagraph"/>
        <w:numPr>
          <w:ilvl w:val="0"/>
          <w:numId w:val="1"/>
        </w:numPr>
        <w:spacing w:before="0" w:after="0"/>
        <w:contextualSpacing/>
        <w:rPr>
          <w:rFonts w:eastAsia="Arial" w:cs="Arial" w:ascii="Arial" w:hAnsi="Arial"/>
          <w:sz w:val="20"/>
          <w:szCs w:val="20"/>
          <w:shd w:fill="FFFFFF" w:val="clear"/>
        </w:rPr>
      </w:pPr>
      <w:r>
        <w:rPr>
          <w:rFonts w:eastAsia="Arial" w:cs="Arial" w:ascii="Arial" w:hAnsi="Arial"/>
          <w:sz w:val="20"/>
          <w:szCs w:val="20"/>
          <w:shd w:fill="FFFFFF" w:val="clear"/>
        </w:rPr>
        <w:t>ISO TS 15066</w:t>
      </w:r>
    </w:p>
    <w:p>
      <w:pPr>
        <w:pStyle w:val="ListParagraph"/>
        <w:numPr>
          <w:ilvl w:val="0"/>
          <w:numId w:val="1"/>
        </w:numPr>
        <w:spacing w:before="0" w:after="0"/>
        <w:contextualSpacing/>
        <w:rPr>
          <w:rFonts w:eastAsia="Arial" w:cs="Arial" w:ascii="Arial" w:hAnsi="Arial"/>
          <w:sz w:val="20"/>
          <w:szCs w:val="20"/>
          <w:shd w:fill="FFFFFF" w:val="clear"/>
        </w:rPr>
      </w:pPr>
      <w:r>
        <w:rPr>
          <w:rFonts w:eastAsia="Arial" w:cs="Arial" w:ascii="Arial" w:hAnsi="Arial"/>
          <w:sz w:val="20"/>
          <w:szCs w:val="20"/>
          <w:shd w:fill="FFFFFF" w:val="clear"/>
        </w:rPr>
        <w:t>Reasonable foreseeable misuse</w:t>
      </w:r>
    </w:p>
    <w:p>
      <w:pPr>
        <w:pStyle w:val="ListParagraph"/>
        <w:numPr>
          <w:ilvl w:val="0"/>
          <w:numId w:val="1"/>
        </w:numPr>
        <w:spacing w:before="0" w:after="0"/>
        <w:contextualSpacing/>
        <w:rPr>
          <w:rFonts w:eastAsia="Arial" w:cs="Arial" w:ascii="Arial" w:hAnsi="Arial"/>
          <w:sz w:val="20"/>
          <w:szCs w:val="20"/>
          <w:shd w:fill="FFFFFF" w:val="clear"/>
        </w:rPr>
      </w:pPr>
      <w:r>
        <w:rPr>
          <w:rFonts w:eastAsia="Arial" w:cs="Arial" w:ascii="Arial" w:hAnsi="Arial"/>
          <w:sz w:val="20"/>
          <w:szCs w:val="20"/>
          <w:shd w:fill="FFFFFF" w:val="clear"/>
        </w:rPr>
        <w:t>Common sense</w:t>
      </w:r>
    </w:p>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r>
    </w:p>
    <w:p>
      <w:pPr>
        <w:pStyle w:val="Normal"/>
        <w:spacing w:before="0" w:after="0"/>
        <w:rPr/>
      </w:pPr>
      <w:r>
        <w:rPr/>
        <w:t>In the selection of the hazards, the additional hazards from application-specific components, such as end-effector, payload, fixtures, working environment, etc. are not considered, because these topics are out of scope for the safety system that is being developed in this project.</w:t>
      </w:r>
    </w:p>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r>
    </w:p>
    <w:p>
      <w:pPr>
        <w:pStyle w:val="Heading2"/>
        <w:numPr>
          <w:ilvl w:val="1"/>
          <w:numId w:val="2"/>
        </w:numPr>
        <w:rPr>
          <w:rFonts w:eastAsia="Arial"/>
          <w:shd w:fill="FFFFFF" w:val="clear"/>
        </w:rPr>
      </w:pPr>
      <w:bookmarkStart w:id="10" w:name="_Toc463448799"/>
      <w:bookmarkEnd w:id="10"/>
      <w:r>
        <w:rPr>
          <w:rFonts w:eastAsia="Arial"/>
          <w:shd w:fill="FFFFFF" w:val="clear"/>
        </w:rPr>
        <w:t>Risk classification method</w:t>
      </w:r>
    </w:p>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Two different risk analysis methods are considered: the Fine &amp; Kinney method and the 14-point risk graph method.</w:t>
      </w:r>
    </w:p>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r>
    </w:p>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 xml:space="preserve">For this risk analysis, the Fine &amp; Kinney method was best suited according to the pros and cons in </w:t>
      </w:r>
      <w:r>
        <w:rPr>
          <w:rFonts w:eastAsia="Arial" w:cs="Arial" w:ascii="Arial" w:hAnsi="Arial"/>
          <w:sz w:val="20"/>
          <w:szCs w:val="20"/>
          <w:shd w:fill="FFFFFF" w:val="clear"/>
        </w:rPr>
        <w:fldChar w:fldCharType="begin"/>
      </w:r>
      <w:r>
        <w:instrText> REF _Ref462162135 \h </w:instrText>
      </w:r>
      <w:r>
        <w:fldChar w:fldCharType="separate"/>
      </w:r>
      <w:r>
        <w:t>Table 1</w:t>
      </w:r>
      <w:r>
        <w:fldChar w:fldCharType="end"/>
      </w:r>
      <w:r>
        <w:rPr>
          <w:rFonts w:eastAsia="Arial" w:cs="Arial" w:ascii="Arial" w:hAnsi="Arial"/>
          <w:sz w:val="20"/>
          <w:szCs w:val="20"/>
          <w:shd w:fill="FFFFFF" w:val="clear"/>
        </w:rPr>
        <w:t>.</w:t>
      </w:r>
    </w:p>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r>
    </w:p>
    <w:p>
      <w:pPr>
        <w:pStyle w:val="Caption1"/>
        <w:keepNext/>
        <w:rPr/>
      </w:pPr>
      <w:bookmarkStart w:id="11" w:name="_Ref462162135"/>
      <w:r>
        <w:rPr/>
        <w:t xml:space="preserve">Table </w:t>
      </w:r>
      <w:r>
        <w:rPr/>
        <w:fldChar w:fldCharType="begin"/>
      </w:r>
      <w:r>
        <w:instrText> SEQ "Table" \*Arabic </w:instrText>
      </w:r>
      <w:r>
        <w:fldChar w:fldCharType="separate"/>
      </w:r>
      <w:r>
        <w:t>1</w:t>
      </w:r>
      <w:r>
        <w:fldChar w:fldCharType="end"/>
      </w:r>
      <w:bookmarkEnd w:id="11"/>
      <w:r>
        <w:rPr/>
        <w:t xml:space="preserve"> Methods for risk analysis'</w:t>
      </w:r>
    </w:p>
    <w:tbl>
      <w:tblPr>
        <w:jc w:val="left"/>
        <w:tblInd w:w="0" w:type="dxa"/>
        <w:tbl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blBorders>
        <w:tblCellMar>
          <w:top w:w="0" w:type="dxa"/>
          <w:left w:w="98" w:type="dxa"/>
          <w:bottom w:w="0" w:type="dxa"/>
          <w:right w:w="108" w:type="dxa"/>
        </w:tblCellMar>
      </w:tblPr>
      <w:tblGrid>
        <w:gridCol w:w="2332"/>
        <w:gridCol w:w="2330"/>
        <w:gridCol w:w="2333"/>
        <w:gridCol w:w="2334"/>
      </w:tblGrid>
      <w:tr>
        <w:trPr>
          <w:cantSplit w:val="false"/>
        </w:trPr>
        <w:tc>
          <w:tcPr>
            <w:tcW w:w="4662" w:type="dxa"/>
            <w:gridSpan w:val="2"/>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auto" w:val="clear"/>
            <w:tcMar>
              <w:left w:w="98" w:type="dxa"/>
            </w:tcMar>
            <w:vAlign w:val="center"/>
          </w:tcPr>
          <w:p>
            <w:pPr>
              <w:pStyle w:val="Normal"/>
              <w:spacing w:before="0" w:after="0"/>
              <w:jc w:val="center"/>
              <w:rPr>
                <w:rFonts w:eastAsia="Arial" w:cs="Arial" w:ascii="Arial" w:hAnsi="Arial"/>
                <w:b/>
                <w:sz w:val="20"/>
                <w:szCs w:val="20"/>
                <w:shd w:fill="FFFFFF" w:val="clear"/>
              </w:rPr>
            </w:pPr>
            <w:r>
              <w:rPr>
                <w:rFonts w:eastAsia="Arial" w:cs="Arial" w:ascii="Arial" w:hAnsi="Arial"/>
                <w:b/>
                <w:sz w:val="20"/>
                <w:szCs w:val="20"/>
                <w:shd w:fill="FFFFFF" w:val="clear"/>
              </w:rPr>
              <w:t>Fine &amp; Kinney</w:t>
            </w:r>
          </w:p>
        </w:tc>
        <w:tc>
          <w:tcPr>
            <w:tcW w:w="4667" w:type="dxa"/>
            <w:gridSpan w:val="2"/>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auto" w:val="clear"/>
            <w:tcMar>
              <w:left w:w="98" w:type="dxa"/>
            </w:tcMar>
            <w:vAlign w:val="center"/>
          </w:tcPr>
          <w:p>
            <w:pPr>
              <w:pStyle w:val="Normal"/>
              <w:spacing w:before="0" w:after="0"/>
              <w:jc w:val="center"/>
              <w:rPr>
                <w:rFonts w:eastAsia="Arial" w:cs="Arial" w:ascii="Arial" w:hAnsi="Arial"/>
                <w:b/>
                <w:sz w:val="20"/>
                <w:szCs w:val="20"/>
                <w:shd w:fill="FFFFFF" w:val="clear"/>
              </w:rPr>
            </w:pPr>
            <w:r>
              <w:rPr>
                <w:rFonts w:eastAsia="Arial" w:cs="Arial" w:ascii="Arial" w:hAnsi="Arial"/>
                <w:b/>
                <w:sz w:val="20"/>
                <w:szCs w:val="20"/>
                <w:shd w:fill="FFFFFF" w:val="clear"/>
              </w:rPr>
              <w:t>14-point risk graph</w:t>
            </w:r>
          </w:p>
        </w:tc>
      </w:tr>
      <w:tr>
        <w:trPr>
          <w:cantSplit w:val="false"/>
        </w:trPr>
        <w:tc>
          <w:tcPr>
            <w:tcW w:w="2332" w:type="dxa"/>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jc w:val="center"/>
              <w:rPr>
                <w:rFonts w:eastAsia="Arial" w:cs="Arial" w:ascii="Arial" w:hAnsi="Arial"/>
                <w:b/>
                <w:sz w:val="20"/>
                <w:szCs w:val="20"/>
                <w:shd w:fill="FFFFFF" w:val="clear"/>
              </w:rPr>
            </w:pPr>
            <w:r>
              <w:rPr>
                <w:rFonts w:eastAsia="Arial" w:cs="Arial" w:ascii="Arial" w:hAnsi="Arial"/>
                <w:b/>
                <w:sz w:val="20"/>
                <w:szCs w:val="20"/>
                <w:shd w:fill="FFFFFF" w:val="clear"/>
              </w:rPr>
              <w:t>Pros</w:t>
            </w:r>
          </w:p>
        </w:tc>
        <w:tc>
          <w:tcPr>
            <w:tcW w:w="2330" w:type="dxa"/>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auto" w:val="clear"/>
            <w:tcMar>
              <w:left w:w="108" w:type="dxa"/>
            </w:tcMar>
            <w:vAlign w:val="center"/>
          </w:tcPr>
          <w:p>
            <w:pPr>
              <w:pStyle w:val="Normal"/>
              <w:spacing w:before="0" w:after="0"/>
              <w:jc w:val="center"/>
              <w:rPr>
                <w:rFonts w:eastAsia="Arial" w:cs="Arial" w:ascii="Arial" w:hAnsi="Arial"/>
                <w:b/>
                <w:sz w:val="20"/>
                <w:szCs w:val="20"/>
                <w:shd w:fill="FFFFFF" w:val="clear"/>
              </w:rPr>
            </w:pPr>
            <w:r>
              <w:rPr>
                <w:rFonts w:eastAsia="Arial" w:cs="Arial" w:ascii="Arial" w:hAnsi="Arial"/>
                <w:b/>
                <w:sz w:val="20"/>
                <w:szCs w:val="20"/>
                <w:shd w:fill="FFFFFF" w:val="clear"/>
              </w:rPr>
              <w:t>Cons</w:t>
            </w:r>
          </w:p>
        </w:tc>
        <w:tc>
          <w:tcPr>
            <w:tcW w:w="2333" w:type="dxa"/>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auto" w:val="clear"/>
            <w:tcMar>
              <w:left w:w="98" w:type="dxa"/>
            </w:tcMar>
            <w:vAlign w:val="center"/>
          </w:tcPr>
          <w:p>
            <w:pPr>
              <w:pStyle w:val="Normal"/>
              <w:spacing w:before="0" w:after="0"/>
              <w:jc w:val="center"/>
              <w:rPr>
                <w:rFonts w:eastAsia="Arial" w:cs="Arial" w:ascii="Arial" w:hAnsi="Arial"/>
                <w:b/>
                <w:sz w:val="20"/>
                <w:szCs w:val="20"/>
                <w:shd w:fill="FFFFFF" w:val="clear"/>
              </w:rPr>
            </w:pPr>
            <w:r>
              <w:rPr>
                <w:rFonts w:eastAsia="Arial" w:cs="Arial" w:ascii="Arial" w:hAnsi="Arial"/>
                <w:b/>
                <w:sz w:val="20"/>
                <w:szCs w:val="20"/>
                <w:shd w:fill="FFFFFF" w:val="clear"/>
              </w:rPr>
              <w:t>Pros</w:t>
            </w:r>
          </w:p>
        </w:tc>
        <w:tc>
          <w:tcPr>
            <w:tcW w:w="2334" w:type="dxa"/>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auto" w:val="clear"/>
            <w:tcMar>
              <w:left w:w="108" w:type="dxa"/>
            </w:tcMar>
            <w:vAlign w:val="center"/>
          </w:tcPr>
          <w:p>
            <w:pPr>
              <w:pStyle w:val="Normal"/>
              <w:spacing w:before="0" w:after="0"/>
              <w:jc w:val="center"/>
              <w:rPr>
                <w:rFonts w:eastAsia="Arial" w:cs="Arial" w:ascii="Arial" w:hAnsi="Arial"/>
                <w:b/>
                <w:sz w:val="20"/>
                <w:szCs w:val="20"/>
                <w:shd w:fill="FFFFFF" w:val="clear"/>
              </w:rPr>
            </w:pPr>
            <w:r>
              <w:rPr>
                <w:rFonts w:eastAsia="Arial" w:cs="Arial" w:ascii="Arial" w:hAnsi="Arial"/>
                <w:b/>
                <w:sz w:val="20"/>
                <w:szCs w:val="20"/>
                <w:shd w:fill="FFFFFF" w:val="clear"/>
              </w:rPr>
              <w:t>Cons</w:t>
            </w:r>
          </w:p>
        </w:tc>
      </w:tr>
      <w:tr>
        <w:trPr>
          <w:cantSplit w:val="false"/>
        </w:trPr>
        <w:tc>
          <w:tcPr>
            <w:tcW w:w="2332" w:type="dxa"/>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Prioritizing is easy</w:t>
            </w:r>
          </w:p>
        </w:tc>
        <w:tc>
          <w:tcPr>
            <w:tcW w:w="2330"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auto" w:val="clear"/>
            <w:tcMar>
              <w:left w:w="10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Outcome varies per assessor</w:t>
            </w:r>
          </w:p>
        </w:tc>
        <w:tc>
          <w:tcPr>
            <w:tcW w:w="2333" w:type="dxa"/>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Unambiguous results from different assessors</w:t>
            </w:r>
          </w:p>
        </w:tc>
        <w:tc>
          <w:tcPr>
            <w:tcW w:w="2334"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auto" w:val="clear"/>
            <w:tcMar>
              <w:left w:w="10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Prioritizing is difficult</w:t>
            </w:r>
          </w:p>
        </w:tc>
      </w:tr>
      <w:tr>
        <w:trPr>
          <w:cantSplit w:val="false"/>
        </w:trPr>
        <w:tc>
          <w:tcPr>
            <w:tcW w:w="2332" w:type="dxa"/>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Experience within the team</w:t>
            </w:r>
          </w:p>
        </w:tc>
        <w:tc>
          <w:tcPr>
            <w:tcW w:w="2330" w:type="dxa"/>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auto" w:val="clear"/>
            <w:tcMar>
              <w:left w:w="10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r>
          </w:p>
        </w:tc>
        <w:tc>
          <w:tcPr>
            <w:tcW w:w="2333" w:type="dxa"/>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r>
          </w:p>
        </w:tc>
        <w:tc>
          <w:tcPr>
            <w:tcW w:w="2334" w:type="dxa"/>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auto" w:val="clear"/>
            <w:tcMar>
              <w:left w:w="10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r>
          </w:p>
        </w:tc>
      </w:tr>
    </w:tbl>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r>
    </w:p>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The downside of the Fine &amp; Kinney method is a varying outcome per assessor. This issue is tackled by determining risk values in two groups of two team members. Inconsistent results are then discussed with all six team members. Ambiguous results can be clarified using this method.</w:t>
      </w:r>
    </w:p>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r>
    </w:p>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 xml:space="preserve">All hazards are ranked at different risk levels, which consist of grades for severity, exposure time and probability, according </w:t>
      </w:r>
      <w:r>
        <w:rPr>
          <w:rFonts w:eastAsia="Arial" w:cs="Arial" w:ascii="Arial" w:hAnsi="Arial"/>
          <w:sz w:val="20"/>
          <w:szCs w:val="20"/>
        </w:rPr>
        <w:t xml:space="preserve">to formula 1. </w:t>
      </w:r>
      <w:r>
        <w:rPr>
          <w:rFonts w:eastAsia="Arial" w:cs="Arial" w:ascii="Arial" w:hAnsi="Arial"/>
          <w:sz w:val="20"/>
          <w:szCs w:val="20"/>
          <w:shd w:fill="FFFFFF" w:val="clear"/>
        </w:rPr>
        <w:t>For each of these factors, a specific grade is assigned according to a given consequence, duration or chance. The combination of each grade and corresponding consequence is based on values taken from the Fine &amp; Kinney method.</w:t>
      </w:r>
    </w:p>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The classification by Fine &amp; Kinney is considered unsatisfying by the project team, because of a lack of options. Additional consequences, time indications and chances are added as suggested and agreed upon by all six team members. Corresponding grades are determined by adding all newly suggested grades and dividing the result by the number of suggestions (i.e. participating team members). The grading process is then repeated to rule out unsatisfying results.</w:t>
      </w:r>
    </w:p>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r>
    </w:p>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 xml:space="preserve">Grading for Severity, Exposure time and Probability can be found respectively in </w:t>
      </w:r>
      <w:r>
        <w:rPr>
          <w:rFonts w:eastAsia="Arial" w:cs="Arial" w:ascii="Arial" w:hAnsi="Arial"/>
          <w:sz w:val="20"/>
          <w:szCs w:val="20"/>
          <w:shd w:fill="FFFFFF" w:val="clear"/>
        </w:rPr>
        <w:fldChar w:fldCharType="begin"/>
      </w:r>
      <w:r>
        <w:instrText> REF _Ref462162079 \h </w:instrText>
      </w:r>
      <w:r>
        <w:fldChar w:fldCharType="separate"/>
      </w:r>
      <w:r>
        <w:t>Table 2</w:t>
      </w:r>
      <w:r>
        <w:fldChar w:fldCharType="end"/>
      </w:r>
      <w:r>
        <w:rPr>
          <w:rFonts w:eastAsia="Arial" w:cs="Arial" w:ascii="Arial" w:hAnsi="Arial"/>
          <w:sz w:val="20"/>
          <w:szCs w:val="20"/>
          <w:shd w:fill="FFFFFF" w:val="clear"/>
        </w:rPr>
        <w:t xml:space="preserve">, </w:t>
      </w:r>
      <w:r>
        <w:rPr>
          <w:rFonts w:eastAsia="Arial" w:cs="Arial" w:ascii="Arial" w:hAnsi="Arial"/>
          <w:sz w:val="20"/>
          <w:szCs w:val="20"/>
          <w:shd w:fill="FFFFFF" w:val="clear"/>
        </w:rPr>
        <w:fldChar w:fldCharType="begin"/>
      </w:r>
      <w:r>
        <w:instrText> REF _Ref462162089 \h </w:instrText>
      </w:r>
      <w:r>
        <w:fldChar w:fldCharType="separate"/>
      </w:r>
      <w:r>
        <w:t>Table 3</w:t>
      </w:r>
      <w:r>
        <w:fldChar w:fldCharType="end"/>
      </w:r>
      <w:r>
        <w:rPr>
          <w:rFonts w:eastAsia="Arial" w:cs="Arial" w:ascii="Arial" w:hAnsi="Arial"/>
          <w:sz w:val="20"/>
          <w:szCs w:val="20"/>
          <w:shd w:fill="FFFFFF" w:val="clear"/>
        </w:rPr>
        <w:t xml:space="preserve"> and </w:t>
      </w:r>
      <w:r>
        <w:rPr>
          <w:rFonts w:eastAsia="Arial" w:cs="Arial" w:ascii="Arial" w:hAnsi="Arial"/>
          <w:sz w:val="20"/>
          <w:szCs w:val="20"/>
          <w:shd w:fill="FFFFFF" w:val="clear"/>
        </w:rPr>
        <w:fldChar w:fldCharType="begin"/>
      </w:r>
      <w:r>
        <w:instrText> REF _Ref462162102 \h </w:instrText>
      </w:r>
      <w:r>
        <w:fldChar w:fldCharType="separate"/>
      </w:r>
      <w:r>
        <w:t>Table 4</w:t>
      </w:r>
      <w:r>
        <w:fldChar w:fldCharType="end"/>
      </w:r>
      <w:r>
        <w:rPr>
          <w:rFonts w:eastAsia="Arial" w:cs="Arial" w:ascii="Arial" w:hAnsi="Arial"/>
          <w:sz w:val="20"/>
          <w:szCs w:val="20"/>
          <w:shd w:fill="FFFFFF" w:val="clear"/>
        </w:rPr>
        <w:t>.</w:t>
      </w:r>
    </w:p>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r>
    </w:p>
    <w:p>
      <w:pPr>
        <w:pStyle w:val="Normal"/>
        <w:tabs>
          <w:tab w:val="center" w:pos="4680" w:leader="none"/>
          <w:tab w:val="right" w:pos="9360" w:leader="none"/>
        </w:tabs>
        <w:spacing w:before="0" w:after="0"/>
        <w:rPr>
          <w:rFonts w:eastAsia="Arial" w:cs="Arial" w:ascii="Arial" w:hAnsi="Arial"/>
          <w:sz w:val="20"/>
          <w:szCs w:val="20"/>
        </w:rPr>
      </w:pPr>
      <w:r>
        <w:rPr>
          <w:rFonts w:eastAsia="Arial" w:cs="Arial" w:ascii="Arial" w:hAnsi="Arial"/>
          <w:sz w:val="20"/>
          <w:szCs w:val="20"/>
          <w:shd w:fill="FFFFFF" w:val="clear"/>
        </w:rPr>
        <w:tab/>
      </w:r>
      <w:r>
        <w:rPr>
          <w:rFonts w:eastAsia="Arial" w:cs="Arial" w:ascii="Arial" w:hAnsi="Arial"/>
          <w:sz w:val="20"/>
          <w:szCs w:val="20"/>
        </w:rPr>
        <w:t>Risk = Severity x Exposure time x Probability</w:t>
        <w:tab/>
        <w:t>(1)</w:t>
      </w:r>
    </w:p>
    <w:p>
      <w:pPr>
        <w:pStyle w:val="Normal"/>
        <w:tabs>
          <w:tab w:val="center" w:pos="4680" w:leader="none"/>
          <w:tab w:val="right" w:pos="9360" w:leader="none"/>
        </w:tabs>
        <w:spacing w:before="0" w:after="0"/>
        <w:rPr>
          <w:rFonts w:eastAsia="Arial" w:cs="Arial" w:ascii="Arial" w:hAnsi="Arial"/>
          <w:sz w:val="20"/>
          <w:szCs w:val="20"/>
          <w:shd w:fill="FFFF00" w:val="clear"/>
        </w:rPr>
      </w:pPr>
      <w:r>
        <w:rPr>
          <w:rFonts w:eastAsia="Arial" w:cs="Arial" w:ascii="Arial" w:hAnsi="Arial"/>
          <w:sz w:val="20"/>
          <w:szCs w:val="20"/>
          <w:shd w:fill="FFFF00" w:val="clear"/>
        </w:rPr>
      </w:r>
    </w:p>
    <w:p>
      <w:pPr>
        <w:pStyle w:val="Caption1"/>
        <w:keepNext/>
        <w:rPr/>
      </w:pPr>
      <w:bookmarkStart w:id="12" w:name="_Ref462162059"/>
      <w:bookmarkStart w:id="13" w:name="_Ref462162079"/>
      <w:r>
        <w:rPr/>
        <w:t xml:space="preserve">Table </w:t>
      </w:r>
      <w:r>
        <w:rPr/>
        <w:fldChar w:fldCharType="begin"/>
      </w:r>
      <w:r>
        <w:instrText> SEQ "Table" \*Arabic </w:instrText>
      </w:r>
      <w:r>
        <w:fldChar w:fldCharType="separate"/>
      </w:r>
      <w:r>
        <w:t>2</w:t>
      </w:r>
      <w:r>
        <w:fldChar w:fldCharType="end"/>
      </w:r>
      <w:bookmarkEnd w:id="13"/>
      <w:bookmarkEnd w:id="12"/>
      <w:r>
        <w:rPr/>
        <w:t xml:space="preserve"> Grading severity</w:t>
      </w:r>
    </w:p>
    <w:tbl>
      <w:tblPr>
        <w:jc w:val="left"/>
        <w:tblInd w:w="0" w:type="dxa"/>
        <w:tbl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blBorders>
        <w:tblCellMar>
          <w:top w:w="0" w:type="dxa"/>
          <w:left w:w="98" w:type="dxa"/>
          <w:bottom w:w="0" w:type="dxa"/>
          <w:right w:w="108" w:type="dxa"/>
        </w:tblCellMar>
      </w:tblPr>
      <w:tblGrid>
        <w:gridCol w:w="794"/>
        <w:gridCol w:w="6030"/>
      </w:tblGrid>
      <w:tr>
        <w:trPr>
          <w:cantSplit w:val="false"/>
        </w:trPr>
        <w:tc>
          <w:tcPr>
            <w:tcW w:w="6824" w:type="dxa"/>
            <w:gridSpan w:val="2"/>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auto" w:val="clear"/>
            <w:tcMar>
              <w:left w:w="98" w:type="dxa"/>
            </w:tcMar>
            <w:vAlign w:val="center"/>
          </w:tcPr>
          <w:p>
            <w:pPr>
              <w:pStyle w:val="Normal"/>
              <w:spacing w:before="0" w:after="0"/>
              <w:jc w:val="center"/>
              <w:rPr>
                <w:rFonts w:eastAsia="Arial" w:cs="Arial" w:ascii="Arial" w:hAnsi="Arial"/>
                <w:b/>
                <w:sz w:val="20"/>
                <w:szCs w:val="20"/>
                <w:shd w:fill="FFFFFF" w:val="clear"/>
              </w:rPr>
            </w:pPr>
            <w:r>
              <w:rPr>
                <w:rFonts w:eastAsia="Arial" w:cs="Arial" w:ascii="Arial" w:hAnsi="Arial"/>
                <w:b/>
                <w:sz w:val="20"/>
                <w:szCs w:val="20"/>
                <w:shd w:fill="FFFFFF" w:val="clear"/>
              </w:rPr>
              <w:t>Severity (S)</w:t>
            </w:r>
          </w:p>
        </w:tc>
      </w:tr>
      <w:tr>
        <w:trPr>
          <w:cantSplit w:val="false"/>
        </w:trPr>
        <w:tc>
          <w:tcPr>
            <w:tcW w:w="794"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jc w:val="center"/>
              <w:rPr>
                <w:rFonts w:eastAsia="Arial" w:cs="Arial" w:ascii="Arial" w:hAnsi="Arial"/>
                <w:b/>
                <w:sz w:val="20"/>
                <w:szCs w:val="20"/>
                <w:shd w:fill="FFFFFF" w:val="clear"/>
              </w:rPr>
            </w:pPr>
            <w:r>
              <w:rPr>
                <w:rFonts w:eastAsia="Arial" w:cs="Arial" w:ascii="Arial" w:hAnsi="Arial"/>
                <w:b/>
                <w:sz w:val="20"/>
                <w:szCs w:val="20"/>
                <w:shd w:fill="FFFFFF" w:val="clear"/>
              </w:rPr>
              <w:t>Grade</w:t>
            </w:r>
          </w:p>
        </w:tc>
        <w:tc>
          <w:tcPr>
            <w:tcW w:w="6030"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jc w:val="center"/>
              <w:rPr>
                <w:rFonts w:eastAsia="Arial" w:cs="Arial" w:ascii="Arial" w:hAnsi="Arial"/>
                <w:b/>
                <w:sz w:val="20"/>
                <w:szCs w:val="20"/>
                <w:shd w:fill="FFFFFF" w:val="clear"/>
              </w:rPr>
            </w:pPr>
            <w:r>
              <w:rPr>
                <w:rFonts w:eastAsia="Arial" w:cs="Arial" w:ascii="Arial" w:hAnsi="Arial"/>
                <w:b/>
                <w:sz w:val="20"/>
                <w:szCs w:val="20"/>
                <w:shd w:fill="FFFFFF" w:val="clear"/>
              </w:rPr>
              <w:t>Consequence</w:t>
            </w:r>
          </w:p>
        </w:tc>
      </w:tr>
      <w:tr>
        <w:trPr>
          <w:cantSplit w:val="false"/>
        </w:trPr>
        <w:tc>
          <w:tcPr>
            <w:tcW w:w="794"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1000</w:t>
            </w:r>
          </w:p>
        </w:tc>
        <w:tc>
          <w:tcPr>
            <w:tcW w:w="6030"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Many fatalities</w:t>
            </w:r>
          </w:p>
        </w:tc>
      </w:tr>
      <w:tr>
        <w:trPr>
          <w:cantSplit w:val="false"/>
        </w:trPr>
        <w:tc>
          <w:tcPr>
            <w:tcW w:w="794"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300</w:t>
            </w:r>
          </w:p>
        </w:tc>
        <w:tc>
          <w:tcPr>
            <w:tcW w:w="6030"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Multiple fatalities</w:t>
            </w:r>
          </w:p>
        </w:tc>
      </w:tr>
      <w:tr>
        <w:trPr>
          <w:cantSplit w:val="false"/>
        </w:trPr>
        <w:tc>
          <w:tcPr>
            <w:tcW w:w="794"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200</w:t>
            </w:r>
          </w:p>
        </w:tc>
        <w:tc>
          <w:tcPr>
            <w:tcW w:w="6030"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One fatality</w:t>
            </w:r>
          </w:p>
        </w:tc>
      </w:tr>
      <w:tr>
        <w:trPr>
          <w:cantSplit w:val="false"/>
        </w:trPr>
        <w:tc>
          <w:tcPr>
            <w:tcW w:w="794"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100</w:t>
            </w:r>
          </w:p>
        </w:tc>
        <w:tc>
          <w:tcPr>
            <w:tcW w:w="6030"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Major permanent injury</w:t>
            </w:r>
          </w:p>
        </w:tc>
      </w:tr>
      <w:tr>
        <w:trPr>
          <w:cantSplit w:val="false"/>
        </w:trPr>
        <w:tc>
          <w:tcPr>
            <w:tcW w:w="794"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37.5</w:t>
            </w:r>
          </w:p>
        </w:tc>
        <w:tc>
          <w:tcPr>
            <w:tcW w:w="6030"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Minor permanent injury/ Major fracture/ Grade 3 burns/ Deep cut</w:t>
            </w:r>
          </w:p>
        </w:tc>
      </w:tr>
      <w:tr>
        <w:trPr>
          <w:cantSplit w:val="false"/>
        </w:trPr>
        <w:tc>
          <w:tcPr>
            <w:tcW w:w="794"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22</w:t>
            </w:r>
          </w:p>
        </w:tc>
        <w:tc>
          <w:tcPr>
            <w:tcW w:w="6030"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Minor fracture/ Grade 2 burns/ Shallow cut</w:t>
            </w:r>
          </w:p>
        </w:tc>
      </w:tr>
      <w:tr>
        <w:trPr>
          <w:cantSplit w:val="false"/>
        </w:trPr>
        <w:tc>
          <w:tcPr>
            <w:tcW w:w="794"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6.25</w:t>
            </w:r>
          </w:p>
        </w:tc>
        <w:tc>
          <w:tcPr>
            <w:tcW w:w="6030"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Absent from work/ Grade 1 burns</w:t>
            </w:r>
          </w:p>
        </w:tc>
      </w:tr>
      <w:tr>
        <w:trPr>
          <w:cantSplit w:val="false"/>
        </w:trPr>
        <w:tc>
          <w:tcPr>
            <w:tcW w:w="794"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1.5</w:t>
            </w:r>
          </w:p>
        </w:tc>
        <w:tc>
          <w:tcPr>
            <w:tcW w:w="6030"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First aid treatment</w:t>
            </w:r>
          </w:p>
        </w:tc>
      </w:tr>
    </w:tbl>
    <w:p>
      <w:pPr>
        <w:pStyle w:val="Normal"/>
        <w:spacing w:before="0" w:after="0"/>
        <w:rPr/>
      </w:pPr>
      <w:r>
        <w:rPr/>
      </w:r>
    </w:p>
    <w:p>
      <w:pPr>
        <w:pStyle w:val="Caption1"/>
        <w:keepNext/>
        <w:rPr/>
      </w:pPr>
      <w:bookmarkStart w:id="14" w:name="_Ref462162089"/>
      <w:r>
        <w:rPr/>
        <w:t xml:space="preserve">Table </w:t>
      </w:r>
      <w:r>
        <w:rPr/>
        <w:fldChar w:fldCharType="begin"/>
      </w:r>
      <w:r>
        <w:instrText> SEQ "Table" \*Arabic </w:instrText>
      </w:r>
      <w:r>
        <w:fldChar w:fldCharType="separate"/>
      </w:r>
      <w:r>
        <w:t>3</w:t>
      </w:r>
      <w:r>
        <w:fldChar w:fldCharType="end"/>
      </w:r>
      <w:bookmarkEnd w:id="14"/>
      <w:r>
        <w:rPr/>
        <w:t xml:space="preserve"> Grading exposure time</w:t>
      </w:r>
    </w:p>
    <w:tbl>
      <w:tblPr>
        <w:jc w:val="left"/>
        <w:tblInd w:w="0" w:type="dxa"/>
        <w:tbl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blBorders>
        <w:tblCellMar>
          <w:top w:w="0" w:type="dxa"/>
          <w:left w:w="98" w:type="dxa"/>
          <w:bottom w:w="0" w:type="dxa"/>
          <w:right w:w="108" w:type="dxa"/>
        </w:tblCellMar>
      </w:tblPr>
      <w:tblGrid>
        <w:gridCol w:w="794"/>
        <w:gridCol w:w="2340"/>
      </w:tblGrid>
      <w:tr>
        <w:trPr>
          <w:cantSplit w:val="false"/>
        </w:trPr>
        <w:tc>
          <w:tcPr>
            <w:tcW w:w="3134" w:type="dxa"/>
            <w:gridSpan w:val="2"/>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auto" w:val="clear"/>
            <w:tcMar>
              <w:left w:w="98" w:type="dxa"/>
            </w:tcMar>
            <w:vAlign w:val="center"/>
          </w:tcPr>
          <w:p>
            <w:pPr>
              <w:pStyle w:val="Normal"/>
              <w:spacing w:before="0" w:after="0"/>
              <w:jc w:val="center"/>
              <w:rPr>
                <w:rFonts w:eastAsia="Arial" w:cs="Arial" w:ascii="Arial" w:hAnsi="Arial"/>
                <w:b/>
                <w:sz w:val="20"/>
                <w:szCs w:val="20"/>
                <w:shd w:fill="FFFFFF" w:val="clear"/>
              </w:rPr>
            </w:pPr>
            <w:r>
              <w:rPr>
                <w:rFonts w:eastAsia="Arial" w:cs="Arial" w:ascii="Arial" w:hAnsi="Arial"/>
                <w:b/>
                <w:sz w:val="20"/>
                <w:szCs w:val="20"/>
                <w:shd w:fill="FFFFFF" w:val="clear"/>
              </w:rPr>
              <w:t>Exposure time (E)</w:t>
            </w:r>
          </w:p>
        </w:tc>
      </w:tr>
      <w:tr>
        <w:trPr>
          <w:cantSplit w:val="false"/>
        </w:trPr>
        <w:tc>
          <w:tcPr>
            <w:tcW w:w="794"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jc w:val="center"/>
              <w:rPr>
                <w:rFonts w:eastAsia="Arial" w:cs="Arial" w:ascii="Arial" w:hAnsi="Arial"/>
                <w:b/>
                <w:sz w:val="20"/>
                <w:szCs w:val="20"/>
                <w:shd w:fill="FFFFFF" w:val="clear"/>
              </w:rPr>
            </w:pPr>
            <w:r>
              <w:rPr>
                <w:rFonts w:eastAsia="Arial" w:cs="Arial" w:ascii="Arial" w:hAnsi="Arial"/>
                <w:b/>
                <w:sz w:val="20"/>
                <w:szCs w:val="20"/>
                <w:shd w:fill="FFFFFF" w:val="clear"/>
              </w:rPr>
              <w:t>Grade</w:t>
            </w:r>
          </w:p>
        </w:tc>
        <w:tc>
          <w:tcPr>
            <w:tcW w:w="2340"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jc w:val="center"/>
              <w:rPr>
                <w:rFonts w:eastAsia="Arial" w:cs="Arial" w:ascii="Arial" w:hAnsi="Arial"/>
                <w:b/>
                <w:sz w:val="20"/>
                <w:szCs w:val="20"/>
                <w:shd w:fill="FFFFFF" w:val="clear"/>
              </w:rPr>
            </w:pPr>
            <w:r>
              <w:rPr>
                <w:rFonts w:eastAsia="Arial" w:cs="Arial" w:ascii="Arial" w:hAnsi="Arial"/>
                <w:b/>
                <w:sz w:val="20"/>
                <w:szCs w:val="20"/>
                <w:shd w:fill="FFFFFF" w:val="clear"/>
              </w:rPr>
              <w:t>Duration</w:t>
            </w:r>
          </w:p>
        </w:tc>
      </w:tr>
      <w:tr>
        <w:trPr>
          <w:cantSplit w:val="false"/>
        </w:trPr>
        <w:tc>
          <w:tcPr>
            <w:tcW w:w="794"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10</w:t>
            </w:r>
          </w:p>
        </w:tc>
        <w:tc>
          <w:tcPr>
            <w:tcW w:w="2340"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Constant</w:t>
            </w:r>
          </w:p>
        </w:tc>
      </w:tr>
      <w:tr>
        <w:trPr>
          <w:cantSplit w:val="false"/>
        </w:trPr>
        <w:tc>
          <w:tcPr>
            <w:tcW w:w="794"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8</w:t>
            </w:r>
          </w:p>
        </w:tc>
        <w:tc>
          <w:tcPr>
            <w:tcW w:w="2340"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Hourly</w:t>
            </w:r>
          </w:p>
        </w:tc>
      </w:tr>
      <w:tr>
        <w:trPr>
          <w:cantSplit w:val="false"/>
        </w:trPr>
        <w:tc>
          <w:tcPr>
            <w:tcW w:w="794"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6</w:t>
            </w:r>
          </w:p>
        </w:tc>
        <w:tc>
          <w:tcPr>
            <w:tcW w:w="2340"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Daily</w:t>
            </w:r>
          </w:p>
        </w:tc>
      </w:tr>
      <w:tr>
        <w:trPr>
          <w:cantSplit w:val="false"/>
        </w:trPr>
        <w:tc>
          <w:tcPr>
            <w:tcW w:w="794"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3</w:t>
            </w:r>
          </w:p>
        </w:tc>
        <w:tc>
          <w:tcPr>
            <w:tcW w:w="2340"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Monthly</w:t>
            </w:r>
          </w:p>
        </w:tc>
      </w:tr>
      <w:tr>
        <w:trPr>
          <w:cantSplit w:val="false"/>
        </w:trPr>
        <w:tc>
          <w:tcPr>
            <w:tcW w:w="794"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2</w:t>
            </w:r>
          </w:p>
        </w:tc>
        <w:tc>
          <w:tcPr>
            <w:tcW w:w="2340"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Weekly</w:t>
            </w:r>
          </w:p>
        </w:tc>
      </w:tr>
      <w:tr>
        <w:trPr>
          <w:cantSplit w:val="false"/>
        </w:trPr>
        <w:tc>
          <w:tcPr>
            <w:tcW w:w="794"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1</w:t>
            </w:r>
          </w:p>
        </w:tc>
        <w:tc>
          <w:tcPr>
            <w:tcW w:w="2340"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Several times a year</w:t>
            </w:r>
          </w:p>
        </w:tc>
      </w:tr>
      <w:tr>
        <w:trPr>
          <w:cantSplit w:val="false"/>
        </w:trPr>
        <w:tc>
          <w:tcPr>
            <w:tcW w:w="794"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0.5</w:t>
            </w:r>
          </w:p>
        </w:tc>
        <w:tc>
          <w:tcPr>
            <w:tcW w:w="2340"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Very seldom</w:t>
            </w:r>
          </w:p>
        </w:tc>
      </w:tr>
    </w:tbl>
    <w:p>
      <w:pPr>
        <w:pStyle w:val="Normal"/>
        <w:spacing w:before="0" w:after="0"/>
        <w:rPr/>
      </w:pPr>
      <w:r>
        <w:rPr/>
      </w:r>
    </w:p>
    <w:p>
      <w:pPr>
        <w:pStyle w:val="Caption1"/>
        <w:keepNext/>
        <w:rPr/>
      </w:pPr>
      <w:bookmarkStart w:id="15" w:name="_Ref462162102"/>
      <w:r>
        <w:rPr/>
        <w:t xml:space="preserve">Table </w:t>
      </w:r>
      <w:r>
        <w:rPr/>
        <w:fldChar w:fldCharType="begin"/>
      </w:r>
      <w:r>
        <w:instrText> SEQ "Table" \*Arabic </w:instrText>
      </w:r>
      <w:r>
        <w:fldChar w:fldCharType="separate"/>
      </w:r>
      <w:r>
        <w:t>4</w:t>
      </w:r>
      <w:r>
        <w:fldChar w:fldCharType="end"/>
      </w:r>
      <w:bookmarkEnd w:id="15"/>
      <w:r>
        <w:rPr/>
        <w:t xml:space="preserve"> Grading probability</w:t>
      </w:r>
    </w:p>
    <w:tbl>
      <w:tblPr>
        <w:jc w:val="left"/>
        <w:tblInd w:w="0" w:type="dxa"/>
        <w:tbl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blBorders>
        <w:tblCellMar>
          <w:top w:w="0" w:type="dxa"/>
          <w:left w:w="98" w:type="dxa"/>
          <w:bottom w:w="0" w:type="dxa"/>
          <w:right w:w="108" w:type="dxa"/>
        </w:tblCellMar>
      </w:tblPr>
      <w:tblGrid>
        <w:gridCol w:w="794"/>
        <w:gridCol w:w="2340"/>
      </w:tblGrid>
      <w:tr>
        <w:trPr>
          <w:cantSplit w:val="false"/>
        </w:trPr>
        <w:tc>
          <w:tcPr>
            <w:tcW w:w="3134" w:type="dxa"/>
            <w:gridSpan w:val="2"/>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auto" w:val="clear"/>
            <w:tcMar>
              <w:left w:w="98" w:type="dxa"/>
            </w:tcMar>
            <w:vAlign w:val="center"/>
          </w:tcPr>
          <w:p>
            <w:pPr>
              <w:pStyle w:val="Normal"/>
              <w:spacing w:before="0" w:after="0"/>
              <w:jc w:val="center"/>
              <w:rPr>
                <w:rFonts w:eastAsia="Arial" w:cs="Arial" w:ascii="Arial" w:hAnsi="Arial"/>
                <w:b/>
                <w:sz w:val="20"/>
                <w:szCs w:val="20"/>
                <w:shd w:fill="FFFFFF" w:val="clear"/>
              </w:rPr>
            </w:pPr>
            <w:r>
              <w:rPr>
                <w:rFonts w:eastAsia="Arial" w:cs="Arial" w:ascii="Arial" w:hAnsi="Arial"/>
                <w:b/>
                <w:sz w:val="20"/>
                <w:szCs w:val="20"/>
                <w:shd w:fill="FFFFFF" w:val="clear"/>
              </w:rPr>
              <w:t>Probability</w:t>
            </w:r>
          </w:p>
        </w:tc>
      </w:tr>
      <w:tr>
        <w:trPr>
          <w:cantSplit w:val="false"/>
        </w:trPr>
        <w:tc>
          <w:tcPr>
            <w:tcW w:w="794"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jc w:val="center"/>
              <w:rPr>
                <w:rFonts w:eastAsia="Arial" w:cs="Arial" w:ascii="Arial" w:hAnsi="Arial"/>
                <w:b/>
                <w:sz w:val="20"/>
                <w:szCs w:val="20"/>
                <w:shd w:fill="FFFFFF" w:val="clear"/>
              </w:rPr>
            </w:pPr>
            <w:r>
              <w:rPr>
                <w:rFonts w:eastAsia="Arial" w:cs="Arial" w:ascii="Arial" w:hAnsi="Arial"/>
                <w:b/>
                <w:sz w:val="20"/>
                <w:szCs w:val="20"/>
                <w:shd w:fill="FFFFFF" w:val="clear"/>
              </w:rPr>
              <w:t>Grade</w:t>
            </w:r>
          </w:p>
        </w:tc>
        <w:tc>
          <w:tcPr>
            <w:tcW w:w="2340" w:type="dxa"/>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jc w:val="center"/>
              <w:rPr>
                <w:rFonts w:eastAsia="Arial" w:cs="Arial" w:ascii="Arial" w:hAnsi="Arial"/>
                <w:b/>
                <w:sz w:val="20"/>
                <w:szCs w:val="20"/>
                <w:shd w:fill="FFFFFF" w:val="clear"/>
              </w:rPr>
            </w:pPr>
            <w:r>
              <w:rPr>
                <w:rFonts w:eastAsia="Arial" w:cs="Arial" w:ascii="Arial" w:hAnsi="Arial"/>
                <w:b/>
                <w:sz w:val="20"/>
                <w:szCs w:val="20"/>
                <w:shd w:fill="FFFFFF" w:val="clear"/>
              </w:rPr>
              <w:t>Chance</w:t>
            </w:r>
          </w:p>
        </w:tc>
      </w:tr>
      <w:tr>
        <w:trPr>
          <w:cantSplit w:val="false"/>
        </w:trPr>
        <w:tc>
          <w:tcPr>
            <w:tcW w:w="794"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10</w:t>
            </w:r>
          </w:p>
        </w:tc>
        <w:tc>
          <w:tcPr>
            <w:tcW w:w="2340"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Almost surely</w:t>
            </w:r>
          </w:p>
        </w:tc>
      </w:tr>
      <w:tr>
        <w:trPr>
          <w:cantSplit w:val="false"/>
        </w:trPr>
        <w:tc>
          <w:tcPr>
            <w:tcW w:w="794"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6</w:t>
            </w:r>
          </w:p>
        </w:tc>
        <w:tc>
          <w:tcPr>
            <w:tcW w:w="2340"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Quite possible</w:t>
            </w:r>
          </w:p>
        </w:tc>
      </w:tr>
      <w:tr>
        <w:trPr>
          <w:cantSplit w:val="false"/>
        </w:trPr>
        <w:tc>
          <w:tcPr>
            <w:tcW w:w="794"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3</w:t>
            </w:r>
          </w:p>
        </w:tc>
        <w:tc>
          <w:tcPr>
            <w:tcW w:w="2340"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Unusual but possible</w:t>
            </w:r>
          </w:p>
        </w:tc>
      </w:tr>
      <w:tr>
        <w:trPr>
          <w:cantSplit w:val="false"/>
        </w:trPr>
        <w:tc>
          <w:tcPr>
            <w:tcW w:w="794"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1</w:t>
            </w:r>
          </w:p>
        </w:tc>
        <w:tc>
          <w:tcPr>
            <w:tcW w:w="2340"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Possible under certain conditions</w:t>
            </w:r>
          </w:p>
        </w:tc>
      </w:tr>
      <w:tr>
        <w:trPr>
          <w:cantSplit w:val="false"/>
        </w:trPr>
        <w:tc>
          <w:tcPr>
            <w:tcW w:w="794"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0.5</w:t>
            </w:r>
          </w:p>
        </w:tc>
        <w:tc>
          <w:tcPr>
            <w:tcW w:w="2340"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Very unlikely</w:t>
            </w:r>
          </w:p>
        </w:tc>
      </w:tr>
      <w:tr>
        <w:trPr>
          <w:cantSplit w:val="false"/>
        </w:trPr>
        <w:tc>
          <w:tcPr>
            <w:tcW w:w="794"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0.2</w:t>
            </w:r>
          </w:p>
        </w:tc>
        <w:tc>
          <w:tcPr>
            <w:tcW w:w="2340" w:type="dxa"/>
            <w:tcBorders>
              <w:top w:val="single" w:sz="4" w:space="0" w:color="00000A"/>
              <w:left w:val="single" w:sz="12" w:space="0" w:color="00000A"/>
              <w:bottom w:val="single" w:sz="4" w:space="0" w:color="00000A"/>
              <w:insideH w:val="single" w:sz="4"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Nearly impossible</w:t>
            </w:r>
          </w:p>
        </w:tc>
      </w:tr>
      <w:tr>
        <w:trPr>
          <w:cantSplit w:val="false"/>
        </w:trPr>
        <w:tc>
          <w:tcPr>
            <w:tcW w:w="794"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auto" w:val="clear"/>
            <w:tcMar>
              <w:left w:w="98" w:type="dxa"/>
            </w:tcMar>
            <w:vAlign w:val="cente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0.1</w:t>
            </w:r>
          </w:p>
        </w:tc>
        <w:tc>
          <w:tcPr>
            <w:tcW w:w="2340" w:type="dxa"/>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auto" w:val="clear"/>
            <w:tcMar>
              <w:left w:w="98" w:type="dxa"/>
            </w:tcMar>
          </w:tcPr>
          <w:p>
            <w:pPr>
              <w:pStyle w:val="Normal"/>
              <w:spacing w:before="0" w:after="0"/>
              <w:rPr>
                <w:rFonts w:eastAsia="Arial" w:cs="Arial" w:ascii="Arial" w:hAnsi="Arial"/>
                <w:sz w:val="20"/>
                <w:szCs w:val="20"/>
                <w:shd w:fill="FFFFFF" w:val="clear"/>
              </w:rPr>
            </w:pPr>
            <w:r>
              <w:rPr>
                <w:rFonts w:eastAsia="Arial" w:cs="Arial" w:ascii="Arial" w:hAnsi="Arial"/>
                <w:sz w:val="20"/>
                <w:szCs w:val="20"/>
                <w:shd w:fill="FFFFFF" w:val="clear"/>
              </w:rPr>
              <w:t>Virtually impossible</w:t>
            </w:r>
          </w:p>
        </w:tc>
      </w:tr>
    </w:tbl>
    <w:p>
      <w:pPr>
        <w:pStyle w:val="Normal"/>
        <w:rPr>
          <w:shd w:fill="FFFFFF" w:val="clear"/>
        </w:rPr>
      </w:pPr>
      <w:r>
        <w:rPr>
          <w:shd w:fill="FFFFFF" w:val="clear"/>
        </w:rPr>
      </w:r>
    </w:p>
    <w:p>
      <w:pPr>
        <w:pStyle w:val="Normal"/>
        <w:rPr>
          <w:shd w:fill="FFFFFF" w:val="clear"/>
        </w:rPr>
      </w:pPr>
      <w:r>
        <w:rPr>
          <w:shd w:fill="FFFFFF" w:val="clear"/>
        </w:rPr>
        <w:t xml:space="preserve">Finally, the risk is classified according to </w:t>
      </w:r>
      <w:r>
        <w:rPr>
          <w:shd w:fill="FFFFFF" w:val="clear"/>
        </w:rPr>
        <w:fldChar w:fldCharType="begin"/>
      </w:r>
      <w:r>
        <w:instrText> REF _Ref462215583 \h </w:instrText>
      </w:r>
      <w:r>
        <w:fldChar w:fldCharType="separate"/>
      </w:r>
      <w:r>
        <w:t>Table 5</w:t>
      </w:r>
      <w:r>
        <w:fldChar w:fldCharType="end"/>
      </w:r>
      <w:r>
        <w:rPr>
          <w:shd w:fill="FFFFFF" w:val="clear"/>
        </w:rPr>
        <w:t>. This classification table is a scaled version of the original Fine &amp; Kinney version, in order to match the grading system that is being used in this risk assessment.</w:t>
      </w:r>
    </w:p>
    <w:p>
      <w:pPr>
        <w:pStyle w:val="Caption1"/>
        <w:keepNext/>
        <w:rPr/>
      </w:pPr>
      <w:bookmarkStart w:id="16" w:name="_Ref462215583"/>
      <w:r>
        <w:rPr/>
        <w:t xml:space="preserve">Table </w:t>
      </w:r>
      <w:r>
        <w:rPr/>
        <w:fldChar w:fldCharType="begin"/>
      </w:r>
      <w:r>
        <w:instrText> SEQ "Table" \*Arabic </w:instrText>
      </w:r>
      <w:r>
        <w:fldChar w:fldCharType="separate"/>
      </w:r>
      <w:r>
        <w:t>5</w:t>
      </w:r>
      <w:r>
        <w:fldChar w:fldCharType="end"/>
      </w:r>
      <w:bookmarkEnd w:id="16"/>
      <w:r>
        <w:rPr/>
        <w:t xml:space="preserve"> Risk classification table</w:t>
      </w:r>
    </w:p>
    <w:tbl>
      <w:tblPr>
        <w:jc w:val="left"/>
        <w:tblInd w:w="0" w:type="dxa"/>
        <w:tblBorders>
          <w:top w:val="single" w:sz="8" w:space="0" w:color="00000A"/>
          <w:left w:val="single" w:sz="8" w:space="0" w:color="00000A"/>
          <w:bottom w:val="single" w:sz="8" w:space="0" w:color="00000A"/>
          <w:insideH w:val="single" w:sz="8" w:space="0" w:color="00000A"/>
          <w:right w:val="single" w:sz="8" w:space="0" w:color="000001"/>
          <w:insideV w:val="single" w:sz="8" w:space="0" w:color="000001"/>
        </w:tblBorders>
        <w:tblCellMar>
          <w:top w:w="0" w:type="dxa"/>
          <w:left w:w="98" w:type="dxa"/>
          <w:bottom w:w="0" w:type="dxa"/>
          <w:right w:w="108" w:type="dxa"/>
        </w:tblCellMar>
      </w:tblPr>
      <w:tblGrid>
        <w:gridCol w:w="3949"/>
        <w:gridCol w:w="2070"/>
        <w:gridCol w:w="1541"/>
      </w:tblGrid>
      <w:tr>
        <w:trPr>
          <w:trHeight w:val="315" w:hRule="atLeast"/>
          <w:cantSplit w:val="false"/>
        </w:trPr>
        <w:tc>
          <w:tcPr>
            <w:tcW w:w="7560" w:type="dxa"/>
            <w:gridSpan w:val="3"/>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FFFFFF" w:val="clear"/>
            <w:tcMar>
              <w:left w:w="98" w:type="dxa"/>
            </w:tcMar>
            <w:vAlign w:val="center"/>
          </w:tcPr>
          <w:p>
            <w:pPr>
              <w:pStyle w:val="Normal"/>
              <w:spacing w:lineRule="auto" w:line="240" w:before="0" w:after="0"/>
              <w:jc w:val="center"/>
              <w:rPr>
                <w:rFonts w:eastAsia="Times New Roman" w:cs="Times New Roman"/>
                <w:b/>
                <w:color w:val="000000"/>
              </w:rPr>
            </w:pPr>
            <w:r>
              <w:rPr>
                <w:rFonts w:eastAsia="Times New Roman" w:cs="Times New Roman"/>
                <w:b/>
                <w:color w:val="000000"/>
              </w:rPr>
              <w:t>Risk classification table</w:t>
            </w:r>
          </w:p>
        </w:tc>
      </w:tr>
      <w:tr>
        <w:trPr>
          <w:trHeight w:val="300" w:hRule="atLeast"/>
          <w:cantSplit w:val="false"/>
        </w:trPr>
        <w:tc>
          <w:tcPr>
            <w:tcW w:w="3949"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Very High Risk = Stop</w:t>
            </w:r>
          </w:p>
        </w:tc>
        <w:tc>
          <w:tcPr>
            <w:tcW w:w="207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R&gt;5000</w:t>
            </w:r>
          </w:p>
        </w:tc>
        <w:tc>
          <w:tcPr>
            <w:tcW w:w="1541" w:type="dxa"/>
            <w:tcBorders>
              <w:top w:val="nil"/>
              <w:left w:val="nil"/>
              <w:bottom w:val="single" w:sz="4" w:space="0" w:color="00000A"/>
              <w:insideH w:val="single" w:sz="4" w:space="0" w:color="00000A"/>
              <w:right w:val="single" w:sz="8" w:space="0" w:color="00000A"/>
              <w:insideV w:val="single" w:sz="8" w:space="0" w:color="00000A"/>
            </w:tcBorders>
            <w:shd w:fill="FF0000"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r>
      <w:tr>
        <w:trPr>
          <w:trHeight w:val="300" w:hRule="atLeast"/>
          <w:cantSplit w:val="false"/>
        </w:trPr>
        <w:tc>
          <w:tcPr>
            <w:tcW w:w="3949"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High Risk = Immediate Measures</w:t>
            </w:r>
          </w:p>
        </w:tc>
        <w:tc>
          <w:tcPr>
            <w:tcW w:w="207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2000 &lt; R &lt; 5000</w:t>
            </w:r>
          </w:p>
        </w:tc>
        <w:tc>
          <w:tcPr>
            <w:tcW w:w="1541" w:type="dxa"/>
            <w:tcBorders>
              <w:top w:val="nil"/>
              <w:left w:val="nil"/>
              <w:bottom w:val="single" w:sz="4" w:space="0" w:color="00000A"/>
              <w:insideH w:val="single" w:sz="4" w:space="0" w:color="00000A"/>
              <w:right w:val="single" w:sz="8" w:space="0" w:color="00000A"/>
              <w:insideV w:val="single" w:sz="8" w:space="0" w:color="00000A"/>
            </w:tcBorders>
            <w:shd w:fill="FFC000"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r>
      <w:tr>
        <w:trPr>
          <w:trHeight w:val="300" w:hRule="atLeast"/>
          <w:cantSplit w:val="false"/>
        </w:trPr>
        <w:tc>
          <w:tcPr>
            <w:tcW w:w="3949"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Important Risk = Short-term Measures</w:t>
            </w:r>
          </w:p>
        </w:tc>
        <w:tc>
          <w:tcPr>
            <w:tcW w:w="207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500 &lt; R &lt; 2000</w:t>
            </w:r>
          </w:p>
        </w:tc>
        <w:tc>
          <w:tcPr>
            <w:tcW w:w="1541" w:type="dxa"/>
            <w:tcBorders>
              <w:top w:val="nil"/>
              <w:left w:val="nil"/>
              <w:bottom w:val="single" w:sz="4" w:space="0" w:color="00000A"/>
              <w:insideH w:val="single" w:sz="4" w:space="0" w:color="00000A"/>
              <w:right w:val="single" w:sz="8" w:space="0" w:color="00000A"/>
              <w:insideV w:val="single" w:sz="8" w:space="0" w:color="00000A"/>
            </w:tcBorders>
            <w:shd w:fill="FFFF00"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r>
      <w:tr>
        <w:trPr>
          <w:trHeight w:val="300" w:hRule="atLeast"/>
          <w:cantSplit w:val="false"/>
        </w:trPr>
        <w:tc>
          <w:tcPr>
            <w:tcW w:w="3949" w:type="dxa"/>
            <w:tcBorders>
              <w:top w:val="nil"/>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Possible Risk = Long-term Measures</w:t>
            </w:r>
          </w:p>
        </w:tc>
        <w:tc>
          <w:tcPr>
            <w:tcW w:w="207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100 &lt; R &lt; 500</w:t>
            </w:r>
          </w:p>
        </w:tc>
        <w:tc>
          <w:tcPr>
            <w:tcW w:w="1541" w:type="dxa"/>
            <w:tcBorders>
              <w:top w:val="nil"/>
              <w:left w:val="nil"/>
              <w:bottom w:val="single" w:sz="4" w:space="0" w:color="00000A"/>
              <w:insideH w:val="single" w:sz="4" w:space="0" w:color="00000A"/>
              <w:right w:val="single" w:sz="8" w:space="0" w:color="00000A"/>
              <w:insideV w:val="single" w:sz="8" w:space="0" w:color="00000A"/>
            </w:tcBorders>
            <w:shd w:fill="92D050"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r>
      <w:tr>
        <w:trPr>
          <w:trHeight w:val="315" w:hRule="atLeast"/>
          <w:cantSplit w:val="false"/>
        </w:trPr>
        <w:tc>
          <w:tcPr>
            <w:tcW w:w="3949" w:type="dxa"/>
            <w:tcBorders>
              <w:top w:val="nil"/>
              <w:left w:val="single" w:sz="8" w:space="0" w:color="00000A"/>
              <w:bottom w:val="single" w:sz="8" w:space="0" w:color="00000A"/>
              <w:insideH w:val="single" w:sz="8" w:space="0" w:color="00000A"/>
              <w:right w:val="single" w:sz="4" w:space="0" w:color="00000A"/>
              <w:insideV w:val="single" w:sz="4" w:space="0" w:color="00000A"/>
            </w:tcBorders>
            <w:shd w:fill="FFFFFF" w:val="clear"/>
            <w:tcMar>
              <w:left w:w="98"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Acceptable Risk = No Measures</w:t>
            </w:r>
          </w:p>
        </w:tc>
        <w:tc>
          <w:tcPr>
            <w:tcW w:w="2070" w:type="dxa"/>
            <w:tcBorders>
              <w:top w:val="nil"/>
              <w:left w:val="nil"/>
              <w:bottom w:val="single" w:sz="8" w:space="0" w:color="00000A"/>
              <w:insideH w:val="single" w:sz="8"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R &lt; 100</w:t>
            </w:r>
          </w:p>
        </w:tc>
        <w:tc>
          <w:tcPr>
            <w:tcW w:w="1541" w:type="dxa"/>
            <w:tcBorders>
              <w:top w:val="nil"/>
              <w:left w:val="nil"/>
              <w:bottom w:val="single" w:sz="8" w:space="0" w:color="00000A"/>
              <w:insideH w:val="single" w:sz="8" w:space="0" w:color="00000A"/>
              <w:right w:val="single" w:sz="8" w:space="0" w:color="00000A"/>
              <w:insideV w:val="single" w:sz="8" w:space="0" w:color="00000A"/>
            </w:tcBorders>
            <w:shd w:fill="00B050"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r>
    </w:tbl>
    <w:p>
      <w:pPr>
        <w:pStyle w:val="Normal"/>
        <w:spacing w:before="0" w:after="0"/>
        <w:rPr/>
      </w:pPr>
      <w:r>
        <w:rPr/>
      </w:r>
    </w:p>
    <w:p>
      <w:pPr>
        <w:pStyle w:val="Heading2"/>
        <w:numPr>
          <w:ilvl w:val="1"/>
          <w:numId w:val="2"/>
        </w:numPr>
        <w:rPr/>
      </w:pPr>
      <w:bookmarkStart w:id="17" w:name="_Toc463448800"/>
      <w:bookmarkEnd w:id="17"/>
      <w:r>
        <w:rPr/>
        <w:t>Risk analysis</w:t>
      </w:r>
    </w:p>
    <w:p>
      <w:pPr>
        <w:pStyle w:val="Normal"/>
        <w:spacing w:before="0" w:after="0"/>
        <w:rPr/>
      </w:pPr>
      <w:r>
        <w:rPr/>
        <w:t xml:space="preserve">All hazards and classifications can be found in </w:t>
      </w:r>
      <w:r>
        <w:rPr/>
        <w:fldChar w:fldCharType="begin"/>
      </w:r>
      <w:r>
        <w:instrText> REF _Ref462216200 \h </w:instrText>
      </w:r>
      <w:r>
        <w:fldChar w:fldCharType="separate"/>
      </w:r>
      <w:r>
        <w:t>Table 6</w:t>
      </w:r>
      <w:r>
        <w:fldChar w:fldCharType="end"/>
      </w:r>
      <w:r>
        <w:rPr/>
        <w:t>.</w:t>
      </w:r>
    </w:p>
    <w:p>
      <w:pPr>
        <w:pStyle w:val="Normal"/>
        <w:spacing w:before="0" w:after="0"/>
        <w:rPr/>
      </w:pPr>
      <w:r>
        <w:rPr/>
      </w:r>
    </w:p>
    <w:p>
      <w:pPr>
        <w:pStyle w:val="Caption1"/>
        <w:keepNext/>
        <w:rPr/>
      </w:pPr>
      <w:bookmarkStart w:id="18" w:name="_Ref462216200"/>
      <w:r>
        <w:rPr/>
        <w:t xml:space="preserve">Table </w:t>
      </w:r>
      <w:r>
        <w:rPr/>
        <w:fldChar w:fldCharType="begin"/>
      </w:r>
      <w:r>
        <w:instrText> SEQ "Table" \*Arabic </w:instrText>
      </w:r>
      <w:r>
        <w:fldChar w:fldCharType="separate"/>
      </w:r>
      <w:r>
        <w:t>6</w:t>
      </w:r>
      <w:r>
        <w:fldChar w:fldCharType="end"/>
      </w:r>
      <w:bookmarkEnd w:id="18"/>
      <w:r>
        <w:rPr/>
        <w:t xml:space="preserve"> Hazards with corresponding risks</w:t>
      </w:r>
    </w:p>
    <w:tbl>
      <w:tblPr>
        <w:jc w:val="left"/>
        <w:tblInd w:w="-345" w:type="dxa"/>
        <w:tblBorders>
          <w:top w:val="single" w:sz="8" w:space="0" w:color="00000A"/>
          <w:left w:val="single" w:sz="8" w:space="0" w:color="00000A"/>
          <w:bottom w:val="single" w:sz="8" w:space="0" w:color="00000A"/>
          <w:insideH w:val="single" w:sz="8" w:space="0" w:color="00000A"/>
          <w:right w:val="single" w:sz="8" w:space="0" w:color="00000A"/>
          <w:insideV w:val="single" w:sz="8" w:space="0" w:color="00000A"/>
        </w:tblBorders>
        <w:tblCellMar>
          <w:top w:w="0" w:type="dxa"/>
          <w:left w:w="98" w:type="dxa"/>
          <w:bottom w:w="0" w:type="dxa"/>
          <w:right w:w="108" w:type="dxa"/>
        </w:tblCellMar>
      </w:tblPr>
      <w:tblGrid>
        <w:gridCol w:w="5036"/>
        <w:gridCol w:w="722"/>
        <w:gridCol w:w="800"/>
        <w:gridCol w:w="722"/>
        <w:gridCol w:w="896"/>
        <w:gridCol w:w="1893"/>
      </w:tblGrid>
      <w:tr>
        <w:trPr>
          <w:trHeight w:val="2437" w:hRule="atLeast"/>
          <w:cantSplit w:val="true"/>
        </w:trPr>
        <w:tc>
          <w:tcPr>
            <w:tcW w:w="503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jc w:val="center"/>
              <w:rPr>
                <w:rFonts w:eastAsia="Times New Roman" w:cs="Times New Roman"/>
                <w:b/>
                <w:bCs/>
                <w:color w:val="000000"/>
                <w:sz w:val="40"/>
                <w:szCs w:val="40"/>
              </w:rPr>
            </w:pPr>
            <w:r>
              <w:rPr>
                <w:rFonts w:eastAsia="Times New Roman" w:cs="Times New Roman"/>
                <w:b/>
                <w:bCs/>
                <w:color w:val="000000"/>
                <w:sz w:val="40"/>
                <w:szCs w:val="40"/>
              </w:rPr>
              <w:t>Hazards</w:t>
            </w:r>
          </w:p>
        </w:tc>
        <w:tc>
          <w:tcPr>
            <w:tcW w:w="722"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textDirection w:val="tbRl"/>
            <w:vAlign w:val="center"/>
          </w:tcPr>
          <w:p>
            <w:pPr>
              <w:pStyle w:val="Normal"/>
              <w:spacing w:lineRule="auto" w:line="240" w:before="0" w:after="0"/>
              <w:ind w:left="113" w:right="113" w:hanging="0"/>
              <w:jc w:val="right"/>
              <w:rPr>
                <w:rFonts w:eastAsia="Times New Roman" w:cs="Times New Roman"/>
                <w:b/>
                <w:bCs/>
                <w:color w:val="000000"/>
                <w:sz w:val="40"/>
                <w:szCs w:val="40"/>
              </w:rPr>
            </w:pPr>
            <w:r>
              <w:rPr>
                <w:rFonts w:eastAsia="Times New Roman" w:cs="Times New Roman"/>
                <w:b/>
                <w:bCs/>
                <w:color w:val="000000"/>
                <w:sz w:val="40"/>
                <w:szCs w:val="40"/>
              </w:rPr>
              <w:t>Severity</w:t>
            </w:r>
          </w:p>
        </w:tc>
        <w:tc>
          <w:tcPr>
            <w:tcW w:w="800"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textDirection w:val="tbRl"/>
            <w:vAlign w:val="center"/>
          </w:tcPr>
          <w:p>
            <w:pPr>
              <w:pStyle w:val="Normal"/>
              <w:spacing w:lineRule="auto" w:line="240" w:before="0" w:after="0"/>
              <w:ind w:left="113" w:right="113" w:hanging="0"/>
              <w:jc w:val="right"/>
              <w:rPr>
                <w:rFonts w:eastAsia="Times New Roman" w:cs="Times New Roman"/>
                <w:b/>
                <w:bCs/>
                <w:color w:val="000000"/>
                <w:sz w:val="40"/>
                <w:szCs w:val="40"/>
              </w:rPr>
            </w:pPr>
            <w:r>
              <w:rPr>
                <w:rFonts w:eastAsia="Times New Roman" w:cs="Times New Roman"/>
                <w:b/>
                <w:bCs/>
                <w:color w:val="000000"/>
                <w:sz w:val="40"/>
                <w:szCs w:val="40"/>
              </w:rPr>
              <w:t>Probability</w:t>
            </w:r>
          </w:p>
        </w:tc>
        <w:tc>
          <w:tcPr>
            <w:tcW w:w="722"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textDirection w:val="tbRl"/>
            <w:vAlign w:val="center"/>
          </w:tcPr>
          <w:p>
            <w:pPr>
              <w:pStyle w:val="Normal"/>
              <w:spacing w:lineRule="auto" w:line="240" w:before="0" w:after="0"/>
              <w:ind w:left="113" w:right="113" w:hanging="0"/>
              <w:jc w:val="right"/>
              <w:rPr>
                <w:rFonts w:eastAsia="Times New Roman" w:cs="Times New Roman"/>
                <w:b/>
                <w:bCs/>
                <w:color w:val="000000"/>
                <w:sz w:val="40"/>
                <w:szCs w:val="40"/>
              </w:rPr>
            </w:pPr>
            <w:r>
              <w:rPr>
                <w:rFonts w:eastAsia="Times New Roman" w:cs="Times New Roman"/>
                <w:b/>
                <w:bCs/>
                <w:color w:val="000000"/>
                <w:sz w:val="40"/>
                <w:szCs w:val="40"/>
              </w:rPr>
              <w:t>Exposure</w:t>
            </w:r>
          </w:p>
        </w:tc>
        <w:tc>
          <w:tcPr>
            <w:tcW w:w="896" w:type="dxa"/>
            <w:tcBorders>
              <w:top w:val="single" w:sz="8" w:space="0" w:color="00000A"/>
              <w:left w:val="single" w:sz="8" w:space="0" w:color="00000A"/>
              <w:bottom w:val="single" w:sz="8" w:space="0" w:color="00000A"/>
              <w:insideH w:val="single" w:sz="8" w:space="0" w:color="00000A"/>
              <w:right w:val="single" w:sz="4" w:space="0" w:color="5B9BD5"/>
              <w:insideV w:val="single" w:sz="4" w:space="0" w:color="5B9BD5"/>
            </w:tcBorders>
            <w:shd w:fill="FFFFFF" w:val="clear"/>
            <w:tcMar>
              <w:left w:w="98" w:type="dxa"/>
            </w:tcMar>
            <w:textDirection w:val="tbRl"/>
            <w:vAlign w:val="center"/>
          </w:tcPr>
          <w:p>
            <w:pPr>
              <w:pStyle w:val="Normal"/>
              <w:spacing w:lineRule="auto" w:line="240" w:before="0" w:after="0"/>
              <w:ind w:left="113" w:right="113" w:hanging="0"/>
              <w:jc w:val="right"/>
              <w:rPr>
                <w:rFonts w:eastAsia="Times New Roman" w:cs="Times New Roman"/>
                <w:b/>
                <w:bCs/>
                <w:color w:val="000000"/>
                <w:sz w:val="40"/>
                <w:szCs w:val="40"/>
              </w:rPr>
            </w:pPr>
            <w:r>
              <w:rPr>
                <w:rFonts w:eastAsia="Times New Roman" w:cs="Times New Roman"/>
                <w:b/>
                <w:bCs/>
                <w:color w:val="000000"/>
                <w:sz w:val="40"/>
                <w:szCs w:val="40"/>
              </w:rPr>
              <w:t>Risk</w:t>
            </w:r>
          </w:p>
        </w:tc>
        <w:tc>
          <w:tcPr>
            <w:tcW w:w="1893"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textDirection w:val="tbRl"/>
            <w:vAlign w:val="center"/>
          </w:tcPr>
          <w:p>
            <w:pPr>
              <w:pStyle w:val="Normal"/>
              <w:spacing w:lineRule="auto" w:line="240" w:before="0" w:after="0"/>
              <w:ind w:left="113" w:right="113" w:hanging="0"/>
              <w:jc w:val="right"/>
              <w:rPr>
                <w:rFonts w:eastAsia="Times New Roman" w:cs="Times New Roman"/>
                <w:b/>
                <w:bCs/>
                <w:color w:val="000000"/>
                <w:sz w:val="40"/>
                <w:szCs w:val="40"/>
              </w:rPr>
            </w:pPr>
            <w:r>
              <w:rPr>
                <w:rFonts w:eastAsia="Times New Roman" w:cs="Times New Roman"/>
                <w:b/>
                <w:bCs/>
                <w:color w:val="000000"/>
                <w:sz w:val="40"/>
                <w:szCs w:val="40"/>
              </w:rPr>
              <w:t>Risk classification</w:t>
            </w:r>
          </w:p>
        </w:tc>
      </w:tr>
      <w:tr>
        <w:trPr>
          <w:trHeight w:val="375" w:hRule="atLeast"/>
          <w:cantSplit w:val="false"/>
        </w:trPr>
        <w:tc>
          <w:tcPr>
            <w:tcW w:w="5036" w:type="dxa"/>
            <w:tcBorders>
              <w:top w:val="single" w:sz="4" w:space="0" w:color="5B9BD5"/>
              <w:left w:val="single" w:sz="8" w:space="0" w:color="00000A"/>
              <w:bottom w:val="single" w:sz="4" w:space="0" w:color="00000A"/>
              <w:insideH w:val="single" w:sz="4" w:space="0" w:color="00000A"/>
              <w:right w:val="single" w:sz="4" w:space="0" w:color="00000A"/>
              <w:insideV w:val="single" w:sz="4" w:space="0" w:color="00000A"/>
            </w:tcBorders>
            <w:shd w:fill="DDEBF7" w:val="clear"/>
            <w:tcMar>
              <w:left w:w="98" w:type="dxa"/>
            </w:tcMar>
            <w:vAlign w:val="bottom"/>
          </w:tcPr>
          <w:p>
            <w:pPr>
              <w:pStyle w:val="Normal"/>
              <w:spacing w:lineRule="auto" w:line="240" w:before="0" w:after="0"/>
              <w:rPr>
                <w:rFonts w:eastAsia="Times New Roman" w:cs="Times New Roman"/>
                <w:b/>
                <w:bCs/>
                <w:color w:val="000000"/>
                <w:sz w:val="28"/>
                <w:szCs w:val="28"/>
              </w:rPr>
            </w:pPr>
            <w:r>
              <w:rPr>
                <w:rFonts w:eastAsia="Times New Roman" w:cs="Times New Roman"/>
                <w:b/>
                <w:bCs/>
                <w:color w:val="000000"/>
                <w:sz w:val="28"/>
                <w:szCs w:val="28"/>
              </w:rPr>
              <w:t>Mechanical:</w:t>
            </w:r>
          </w:p>
        </w:tc>
        <w:tc>
          <w:tcPr>
            <w:tcW w:w="722" w:type="dxa"/>
            <w:tcBorders>
              <w:top w:val="single" w:sz="4" w:space="0" w:color="5B9BD5"/>
              <w:left w:val="single" w:sz="4" w:space="0" w:color="00000A"/>
              <w:bottom w:val="single" w:sz="4" w:space="0" w:color="00000A"/>
              <w:insideH w:val="single" w:sz="4" w:space="0" w:color="00000A"/>
              <w:right w:val="single" w:sz="4" w:space="0" w:color="00000A"/>
              <w:insideV w:val="single" w:sz="4" w:space="0" w:color="00000A"/>
            </w:tcBorders>
            <w:shd w:fill="DDEBF7" w:val="clear"/>
            <w:tcMar>
              <w:left w:w="103"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c>
          <w:tcPr>
            <w:tcW w:w="800" w:type="dxa"/>
            <w:tcBorders>
              <w:top w:val="single" w:sz="4" w:space="0" w:color="5B9BD5"/>
              <w:left w:val="single" w:sz="4" w:space="0" w:color="00000A"/>
              <w:bottom w:val="single" w:sz="4" w:space="0" w:color="00000A"/>
              <w:insideH w:val="single" w:sz="4" w:space="0" w:color="00000A"/>
              <w:right w:val="single" w:sz="4" w:space="0" w:color="00000A"/>
              <w:insideV w:val="single" w:sz="4" w:space="0" w:color="00000A"/>
            </w:tcBorders>
            <w:shd w:fill="DDEBF7" w:val="clear"/>
            <w:tcMar>
              <w:left w:w="103"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c>
          <w:tcPr>
            <w:tcW w:w="722" w:type="dxa"/>
            <w:tcBorders>
              <w:top w:val="single" w:sz="4" w:space="0" w:color="5B9BD5"/>
              <w:left w:val="single" w:sz="4" w:space="0" w:color="00000A"/>
              <w:bottom w:val="single" w:sz="4" w:space="0" w:color="00000A"/>
              <w:insideH w:val="single" w:sz="4" w:space="0" w:color="00000A"/>
              <w:right w:val="single" w:sz="4" w:space="0" w:color="00000A"/>
              <w:insideV w:val="single" w:sz="4" w:space="0" w:color="00000A"/>
            </w:tcBorders>
            <w:shd w:fill="DDEBF7" w:val="clear"/>
            <w:tcMar>
              <w:left w:w="103"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c>
          <w:tcPr>
            <w:tcW w:w="896" w:type="dxa"/>
            <w:tcBorders>
              <w:top w:val="single" w:sz="4" w:space="0" w:color="5B9BD5"/>
              <w:left w:val="single" w:sz="4" w:space="0" w:color="00000A"/>
              <w:bottom w:val="single" w:sz="4" w:space="0" w:color="00000A"/>
              <w:insideH w:val="single" w:sz="4" w:space="0" w:color="00000A"/>
              <w:right w:val="single" w:sz="4" w:space="0" w:color="5B9BD5"/>
              <w:insideV w:val="single" w:sz="4" w:space="0" w:color="5B9BD5"/>
            </w:tcBorders>
            <w:shd w:fill="DDEBF7" w:val="clear"/>
            <w:tcMar>
              <w:left w:w="103"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c>
          <w:tcPr>
            <w:tcW w:w="1893" w:type="dxa"/>
            <w:tcBorders>
              <w:top w:val="single" w:sz="8" w:space="0" w:color="00000A"/>
              <w:left w:val="single" w:sz="8" w:space="0" w:color="00000A"/>
              <w:bottom w:val="single" w:sz="4" w:space="0" w:color="00000A"/>
              <w:insideH w:val="single" w:sz="4" w:space="0" w:color="00000A"/>
              <w:right w:val="single" w:sz="8" w:space="0" w:color="00000A"/>
              <w:insideV w:val="single" w:sz="8" w:space="0" w:color="00000A"/>
            </w:tcBorders>
            <w:shd w:fill="DDEBF7" w:val="clear"/>
            <w:tcMar>
              <w:left w:w="98"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r>
      <w:tr>
        <w:trPr>
          <w:trHeight w:val="323" w:hRule="atLeast"/>
          <w:cantSplit w:val="false"/>
        </w:trPr>
        <w:tc>
          <w:tcPr>
            <w:tcW w:w="5036" w:type="dxa"/>
            <w:tcBorders>
              <w:top w:val="single" w:sz="4" w:space="0" w:color="5B9BD5"/>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The robot could accidently touch a worker</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1.5</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150</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92D050" w:val="clear"/>
            <w:tcMar>
              <w:left w:w="98" w:type="dxa"/>
            </w:tcM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t> </w:t>
            </w:r>
          </w:p>
        </w:tc>
      </w:tr>
      <w:tr>
        <w:trPr>
          <w:trHeight w:val="350"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The robot could accidently run into a worker</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200</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20000</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0000" w:val="clear"/>
            <w:tcMar>
              <w:left w:w="98" w:type="dxa"/>
            </w:tcM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t> </w:t>
            </w:r>
          </w:p>
        </w:tc>
      </w:tr>
      <w:tr>
        <w:trPr>
          <w:trHeight w:val="350"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Workers limbs could get stuck in the robot</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37.5</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6</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2250</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C000" w:val="clear"/>
            <w:tcMar>
              <w:left w:w="98" w:type="dxa"/>
            </w:tcM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t> </w:t>
            </w:r>
          </w:p>
        </w:tc>
      </w:tr>
      <w:tr>
        <w:trPr>
          <w:trHeight w:val="600"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Worker could get crushed between walls or other objects around the robot</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200</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6</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12000</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0000" w:val="clear"/>
            <w:tcMar>
              <w:left w:w="98" w:type="dxa"/>
            </w:tcM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t> </w:t>
            </w:r>
          </w:p>
        </w:tc>
      </w:tr>
      <w:tr>
        <w:trPr>
          <w:trHeight w:val="600"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Worker could get pinned between walls or other objects around the robot</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1.5</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6</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90</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00B050" w:val="clear"/>
            <w:tcMar>
              <w:left w:w="98" w:type="dxa"/>
            </w:tcM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t> </w:t>
            </w:r>
          </w:p>
        </w:tc>
      </w:tr>
      <w:tr>
        <w:trPr>
          <w:trHeight w:val="377"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A worker’s hair could get entangled in the robot arm</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22</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6</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1320</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00" w:val="clear"/>
            <w:tcMar>
              <w:left w:w="98" w:type="dxa"/>
            </w:tcM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t> </w:t>
            </w:r>
          </w:p>
        </w:tc>
      </w:tr>
      <w:tr>
        <w:trPr>
          <w:trHeight w:val="600"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A worker’s loose clothing could get entangled in the robot arm</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22</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3</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660</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00" w:val="clear"/>
            <w:tcMar>
              <w:left w:w="98" w:type="dxa"/>
            </w:tcM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t> </w:t>
            </w:r>
          </w:p>
        </w:tc>
      </w:tr>
      <w:tr>
        <w:trPr>
          <w:trHeight w:val="600"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A worker’s jewelry could get entangled in the robot arm</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37.5</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375</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92D050" w:val="clear"/>
            <w:tcMar>
              <w:left w:w="98" w:type="dxa"/>
            </w:tcM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t> </w:t>
            </w:r>
          </w:p>
        </w:tc>
      </w:tr>
      <w:tr>
        <w:trPr>
          <w:trHeight w:val="395"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Robot end effector could drop screws</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6.25</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62.5</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00B050" w:val="clear"/>
            <w:tcMar>
              <w:left w:w="98" w:type="dxa"/>
            </w:tcM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t> </w:t>
            </w:r>
          </w:p>
        </w:tc>
      </w:tr>
      <w:tr>
        <w:trPr>
          <w:trHeight w:val="600"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Sharp objects held by the end effector could cut the worker</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200</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2000</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00" w:val="clear"/>
            <w:tcMar>
              <w:left w:w="98" w:type="dxa"/>
            </w:tcM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t> </w:t>
            </w:r>
          </w:p>
        </w:tc>
      </w:tr>
      <w:tr>
        <w:trPr>
          <w:trHeight w:val="600"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Parts on which the robot arm is working break or fly off and hit worker</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100</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0.5</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500</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92D050" w:val="clear"/>
            <w:tcMar>
              <w:left w:w="98" w:type="dxa"/>
            </w:tcM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t> </w:t>
            </w:r>
          </w:p>
        </w:tc>
      </w:tr>
      <w:tr>
        <w:trPr>
          <w:trHeight w:val="350"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The robot arm could fall over if not secured properly</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200</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0.2</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400</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92D050" w:val="clear"/>
            <w:tcMar>
              <w:left w:w="98" w:type="dxa"/>
            </w:tcM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t> </w:t>
            </w:r>
          </w:p>
        </w:tc>
      </w:tr>
      <w:tr>
        <w:trPr>
          <w:trHeight w:val="600"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Human body (in motion) collides with robot(stationary)</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6.25</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3</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187.5</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92D050" w:val="clear"/>
            <w:tcMar>
              <w:left w:w="98" w:type="dxa"/>
            </w:tcM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t> </w:t>
            </w:r>
          </w:p>
        </w:tc>
      </w:tr>
      <w:tr>
        <w:trPr>
          <w:trHeight w:val="368"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Robot payload collides with human body</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200</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20000</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0000" w:val="clear"/>
            <w:tcMar>
              <w:left w:w="98" w:type="dxa"/>
            </w:tcM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t> </w:t>
            </w:r>
          </w:p>
        </w:tc>
      </w:tr>
      <w:tr>
        <w:trPr>
          <w:trHeight w:val="350"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Human body collides with payload</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100</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3</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3000</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C000" w:val="clear"/>
            <w:tcMar>
              <w:left w:w="98" w:type="dxa"/>
            </w:tcM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t> </w:t>
            </w:r>
          </w:p>
        </w:tc>
      </w:tr>
      <w:tr>
        <w:trPr>
          <w:trHeight w:val="600"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The payload disconnects from robot and collides with human body</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200</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Calibri"/>
                <w:color w:val="000000"/>
                <w:lang w:eastAsia="nl-NL"/>
              </w:rPr>
            </w:pPr>
            <w:r>
              <w:rPr>
                <w:rFonts w:eastAsia="Times New Roman" w:cs="Calibri"/>
                <w:color w:val="000000"/>
                <w:lang w:eastAsia="nl-NL"/>
              </w:rPr>
              <w:t>2000</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00" w:val="clear"/>
            <w:tcMar>
              <w:left w:w="98" w:type="dxa"/>
            </w:tcM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t> </w:t>
            </w:r>
          </w:p>
        </w:tc>
      </w:tr>
      <w:tr>
        <w:trPr>
          <w:trHeight w:val="375"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DDEBF7" w:val="clear"/>
            <w:tcMar>
              <w:left w:w="98" w:type="dxa"/>
            </w:tcMar>
            <w:vAlign w:val="bottom"/>
          </w:tcPr>
          <w:p>
            <w:pPr>
              <w:pStyle w:val="Normal"/>
              <w:spacing w:lineRule="auto" w:line="240" w:before="0" w:after="0"/>
              <w:rPr>
                <w:rFonts w:eastAsia="Times New Roman" w:cs="Times New Roman"/>
                <w:b/>
                <w:bCs/>
                <w:color w:val="000000"/>
                <w:sz w:val="28"/>
                <w:szCs w:val="28"/>
              </w:rPr>
            </w:pPr>
            <w:r>
              <w:rPr>
                <w:rFonts w:eastAsia="Times New Roman" w:cs="Times New Roman"/>
                <w:b/>
                <w:bCs/>
                <w:color w:val="000000"/>
                <w:sz w:val="28"/>
                <w:szCs w:val="28"/>
              </w:rPr>
              <w:t>Electrical hazard:</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DEBF7" w:val="clear"/>
            <w:tcMar>
              <w:left w:w="103"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DEBF7" w:val="clear"/>
            <w:tcMar>
              <w:left w:w="103"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DEBF7" w:val="clear"/>
            <w:tcMar>
              <w:left w:w="103"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DDEBF7" w:val="clear"/>
            <w:tcMar>
              <w:left w:w="103"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DDEBF7" w:val="clear"/>
            <w:tcMar>
              <w:left w:w="98"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r>
      <w:tr>
        <w:trPr>
          <w:trHeight w:val="305"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Times New Roman"/>
                <w:color w:val="000000"/>
              </w:rPr>
            </w:pPr>
            <w:r>
              <w:rPr>
                <w:rFonts w:eastAsia="Times New Roman" w:cs="Times New Roman"/>
                <w:color w:val="000000"/>
              </w:rPr>
              <w:t>Power supply failure due to short circuit</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200</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0.5</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1000</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00" w:val="clear"/>
            <w:tcMar>
              <w:left w:w="98"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r>
      <w:tr>
        <w:trPr>
          <w:trHeight w:val="350"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Times New Roman"/>
                <w:color w:val="000000"/>
              </w:rPr>
            </w:pPr>
            <w:r>
              <w:rPr>
                <w:rFonts w:eastAsia="Times New Roman" w:cs="Times New Roman"/>
                <w:color w:val="000000"/>
              </w:rPr>
              <w:t>Power supply failure due to voltage overload</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200</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0.5</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1000</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00" w:val="clear"/>
            <w:tcMar>
              <w:left w:w="98"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r>
      <w:tr>
        <w:trPr>
          <w:trHeight w:val="350"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Times New Roman"/>
                <w:color w:val="000000"/>
              </w:rPr>
            </w:pPr>
            <w:r>
              <w:rPr>
                <w:rFonts w:eastAsia="Times New Roman" w:cs="Times New Roman"/>
                <w:color w:val="000000"/>
              </w:rPr>
              <w:t>End effector cables disconnect from payload/arm</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200</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1</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2000</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00" w:val="clear"/>
            <w:tcMar>
              <w:left w:w="98"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r>
      <w:tr>
        <w:trPr>
          <w:trHeight w:val="375"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DDEBF7" w:val="clear"/>
            <w:tcMar>
              <w:left w:w="98" w:type="dxa"/>
            </w:tcMar>
            <w:vAlign w:val="center"/>
          </w:tcPr>
          <w:p>
            <w:pPr>
              <w:pStyle w:val="Normal"/>
              <w:spacing w:lineRule="auto" w:line="240" w:before="0" w:after="0"/>
              <w:rPr>
                <w:rFonts w:eastAsia="Times New Roman" w:cs="Times New Roman"/>
                <w:b/>
                <w:bCs/>
                <w:color w:val="000000"/>
                <w:sz w:val="28"/>
                <w:szCs w:val="28"/>
              </w:rPr>
            </w:pPr>
            <w:r>
              <w:rPr>
                <w:rFonts w:eastAsia="Times New Roman" w:cs="Times New Roman"/>
                <w:b/>
                <w:bCs/>
                <w:color w:val="000000"/>
                <w:sz w:val="28"/>
                <w:szCs w:val="28"/>
              </w:rPr>
              <w:t>Noise hazard:</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DEBF7" w:val="clear"/>
            <w:tcMar>
              <w:left w:w="103" w:type="dxa"/>
            </w:tcMar>
            <w:vAlign w:val="center"/>
          </w:tcPr>
          <w:p>
            <w:pPr>
              <w:pStyle w:val="Normal"/>
              <w:spacing w:lineRule="auto" w:line="240" w:before="0" w:after="0"/>
              <w:rPr>
                <w:rFonts w:eastAsia="Times New Roman" w:cs="Times New Roman"/>
                <w:color w:val="000000"/>
              </w:rPr>
            </w:pPr>
            <w:r>
              <w:rPr>
                <w:rFonts w:eastAsia="Times New Roman" w:cs="Times New Roman"/>
                <w:color w:val="000000"/>
              </w:rPr>
              <w:t> </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DEBF7" w:val="clear"/>
            <w:tcMar>
              <w:left w:w="103" w:type="dxa"/>
            </w:tcMar>
            <w:vAlign w:val="center"/>
          </w:tcPr>
          <w:p>
            <w:pPr>
              <w:pStyle w:val="Normal"/>
              <w:spacing w:lineRule="auto" w:line="240" w:before="0" w:after="0"/>
              <w:rPr>
                <w:rFonts w:eastAsia="Times New Roman" w:cs="Times New Roman"/>
                <w:color w:val="000000"/>
              </w:rPr>
            </w:pPr>
            <w:r>
              <w:rPr>
                <w:rFonts w:eastAsia="Times New Roman" w:cs="Times New Roman"/>
                <w:color w:val="000000"/>
              </w:rPr>
              <w:t> </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DEBF7" w:val="clear"/>
            <w:tcMar>
              <w:left w:w="103" w:type="dxa"/>
            </w:tcMar>
            <w:vAlign w:val="center"/>
          </w:tcPr>
          <w:p>
            <w:pPr>
              <w:pStyle w:val="Normal"/>
              <w:spacing w:lineRule="auto" w:line="240" w:before="0" w:after="0"/>
              <w:rPr>
                <w:rFonts w:eastAsia="Times New Roman" w:cs="Times New Roman"/>
                <w:color w:val="000000"/>
              </w:rPr>
            </w:pPr>
            <w:r>
              <w:rPr>
                <w:rFonts w:eastAsia="Times New Roman" w:cs="Times New Roman"/>
                <w:color w:val="000000"/>
              </w:rPr>
              <w:t> </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DDEBF7" w:val="clear"/>
            <w:tcMar>
              <w:left w:w="103" w:type="dxa"/>
            </w:tcMar>
            <w:vAlign w:val="center"/>
          </w:tcPr>
          <w:p>
            <w:pPr>
              <w:pStyle w:val="Normal"/>
              <w:spacing w:lineRule="auto" w:line="240" w:before="0" w:after="0"/>
              <w:rPr>
                <w:rFonts w:eastAsia="Times New Roman" w:cs="Times New Roman"/>
                <w:color w:val="000000"/>
              </w:rPr>
            </w:pPr>
            <w:r>
              <w:rPr>
                <w:rFonts w:eastAsia="Times New Roman" w:cs="Times New Roman"/>
                <w:color w:val="000000"/>
              </w:rPr>
              <w:t> </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DDEBF7" w:val="clear"/>
            <w:tcMar>
              <w:left w:w="98"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r>
      <w:tr>
        <w:trPr>
          <w:trHeight w:val="377"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lineRule="auto" w:line="240" w:before="0" w:after="0"/>
              <w:rPr>
                <w:rFonts w:eastAsia="Times New Roman" w:cs="Times New Roman"/>
                <w:color w:val="000000"/>
              </w:rPr>
            </w:pPr>
            <w:r>
              <w:rPr>
                <w:rFonts w:eastAsia="Times New Roman" w:cs="Times New Roman"/>
                <w:color w:val="000000"/>
              </w:rPr>
              <w:t xml:space="preserve">Noise produced by the robot and effector </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100</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6</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10</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6000</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0000" w:val="clear"/>
            <w:tcMar>
              <w:left w:w="98"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r>
      <w:tr>
        <w:trPr>
          <w:trHeight w:val="375" w:hRule="atLeast"/>
          <w:cantSplit w:val="false"/>
        </w:trPr>
        <w:tc>
          <w:tcPr>
            <w:tcW w:w="5036" w:type="dxa"/>
            <w:tcBorders>
              <w:top w:val="single" w:sz="4" w:space="0" w:color="00000A"/>
              <w:left w:val="single" w:sz="8" w:space="0" w:color="00000A"/>
              <w:bottom w:val="single" w:sz="4" w:space="0" w:color="00000A"/>
              <w:insideH w:val="single" w:sz="4" w:space="0" w:color="00000A"/>
              <w:right w:val="single" w:sz="4" w:space="0" w:color="00000A"/>
              <w:insideV w:val="single" w:sz="4" w:space="0" w:color="00000A"/>
            </w:tcBorders>
            <w:shd w:fill="DDEBF7" w:val="clear"/>
            <w:tcMar>
              <w:left w:w="98" w:type="dxa"/>
            </w:tcMar>
            <w:vAlign w:val="center"/>
          </w:tcPr>
          <w:p>
            <w:pPr>
              <w:pStyle w:val="Normal"/>
              <w:spacing w:lineRule="auto" w:line="240" w:before="0" w:after="0"/>
              <w:rPr>
                <w:rFonts w:eastAsia="Times New Roman" w:cs="Times New Roman"/>
                <w:b/>
                <w:bCs/>
                <w:color w:val="000000"/>
                <w:sz w:val="28"/>
                <w:szCs w:val="28"/>
              </w:rPr>
            </w:pPr>
            <w:r>
              <w:rPr>
                <w:rFonts w:eastAsia="Times New Roman" w:cs="Times New Roman"/>
                <w:b/>
                <w:bCs/>
                <w:color w:val="000000"/>
                <w:sz w:val="28"/>
                <w:szCs w:val="28"/>
              </w:rPr>
              <w:t>Vibration hazard:</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DEBF7" w:val="clear"/>
            <w:tcMar>
              <w:left w:w="103"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DEBF7" w:val="clear"/>
            <w:tcMar>
              <w:left w:w="103"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DEBF7" w:val="clear"/>
            <w:tcMar>
              <w:left w:w="103"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c>
          <w:tcPr>
            <w:tcW w:w="896" w:type="dxa"/>
            <w:tcBorders>
              <w:top w:val="single" w:sz="4" w:space="0" w:color="00000A"/>
              <w:left w:val="single" w:sz="4" w:space="0" w:color="00000A"/>
              <w:bottom w:val="single" w:sz="4" w:space="0" w:color="00000A"/>
              <w:insideH w:val="single" w:sz="4" w:space="0" w:color="00000A"/>
              <w:right w:val="single" w:sz="4" w:space="0" w:color="5B9BD5"/>
              <w:insideV w:val="single" w:sz="4" w:space="0" w:color="5B9BD5"/>
            </w:tcBorders>
            <w:shd w:fill="DDEBF7" w:val="clear"/>
            <w:tcMar>
              <w:left w:w="103"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c>
          <w:tcPr>
            <w:tcW w:w="189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DDEBF7" w:val="clear"/>
            <w:tcMar>
              <w:left w:w="98"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r>
      <w:tr>
        <w:trPr>
          <w:trHeight w:val="645" w:hRule="atLeast"/>
          <w:cantSplit w:val="false"/>
        </w:trPr>
        <w:tc>
          <w:tcPr>
            <w:tcW w:w="5036" w:type="dxa"/>
            <w:tcBorders>
              <w:top w:val="single" w:sz="4" w:space="0" w:color="00000A"/>
              <w:left w:val="single" w:sz="8" w:space="0" w:color="00000A"/>
              <w:bottom w:val="single" w:sz="8" w:space="0" w:color="00000A"/>
              <w:insideH w:val="single" w:sz="8" w:space="0" w:color="00000A"/>
              <w:right w:val="single" w:sz="4" w:space="0" w:color="00000A"/>
              <w:insideV w:val="single" w:sz="4" w:space="0" w:color="00000A"/>
            </w:tcBorders>
            <w:shd w:fill="FFFFFF" w:val="clear"/>
            <w:tcMar>
              <w:left w:w="98" w:type="dxa"/>
            </w:tcMar>
            <w:vAlign w:val="center"/>
          </w:tcPr>
          <w:p>
            <w:pPr>
              <w:pStyle w:val="Normal"/>
              <w:spacing w:lineRule="auto" w:line="240" w:before="0" w:after="0"/>
              <w:rPr>
                <w:rFonts w:eastAsia="Times New Roman" w:cs="Times New Roman"/>
                <w:color w:val="000000"/>
                <w:sz w:val="24"/>
                <w:szCs w:val="24"/>
              </w:rPr>
            </w:pPr>
            <w:r>
              <w:rPr>
                <w:rFonts w:eastAsia="Times New Roman" w:cs="Times New Roman"/>
                <w:color w:val="000000"/>
                <w:sz w:val="24"/>
                <w:szCs w:val="24"/>
              </w:rPr>
              <w:t>The robot/table/objects around could vibrate and create discomfort</w:t>
            </w:r>
          </w:p>
        </w:tc>
        <w:tc>
          <w:tcPr>
            <w:tcW w:w="722" w:type="dxa"/>
            <w:tcBorders>
              <w:top w:val="single" w:sz="4" w:space="0" w:color="00000A"/>
              <w:left w:val="single" w:sz="4" w:space="0" w:color="00000A"/>
              <w:bottom w:val="single" w:sz="8" w:space="0" w:color="00000A"/>
              <w:insideH w:val="single" w:sz="8"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6.25</w:t>
            </w:r>
          </w:p>
        </w:tc>
        <w:tc>
          <w:tcPr>
            <w:tcW w:w="800" w:type="dxa"/>
            <w:tcBorders>
              <w:top w:val="single" w:sz="4" w:space="0" w:color="00000A"/>
              <w:left w:val="single" w:sz="4" w:space="0" w:color="00000A"/>
              <w:bottom w:val="single" w:sz="8" w:space="0" w:color="00000A"/>
              <w:insideH w:val="single" w:sz="8"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3</w:t>
            </w:r>
          </w:p>
        </w:tc>
        <w:tc>
          <w:tcPr>
            <w:tcW w:w="722" w:type="dxa"/>
            <w:tcBorders>
              <w:top w:val="single" w:sz="4" w:space="0" w:color="00000A"/>
              <w:left w:val="single" w:sz="4" w:space="0" w:color="00000A"/>
              <w:bottom w:val="single" w:sz="8" w:space="0" w:color="00000A"/>
              <w:insideH w:val="single" w:sz="8"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10</w:t>
            </w:r>
          </w:p>
        </w:tc>
        <w:tc>
          <w:tcPr>
            <w:tcW w:w="896" w:type="dxa"/>
            <w:tcBorders>
              <w:top w:val="single" w:sz="4" w:space="0" w:color="00000A"/>
              <w:left w:val="single" w:sz="4" w:space="0" w:color="00000A"/>
              <w:bottom w:val="single" w:sz="8" w:space="0" w:color="00000A"/>
              <w:insideH w:val="single" w:sz="8" w:space="0" w:color="00000A"/>
              <w:right w:val="single" w:sz="4" w:space="0" w:color="5B9BD5"/>
              <w:insideV w:val="single" w:sz="4" w:space="0" w:color="5B9BD5"/>
            </w:tcBorders>
            <w:shd w:fill="FFFFFF" w:val="clear"/>
            <w:tcMar>
              <w:left w:w="103" w:type="dxa"/>
            </w:tcMar>
          </w:tcPr>
          <w:p>
            <w:pPr>
              <w:pStyle w:val="Normal"/>
              <w:spacing w:lineRule="auto" w:line="240" w:before="0" w:after="0"/>
              <w:rPr>
                <w:rFonts w:eastAsia="Times New Roman" w:cs="Times New Roman"/>
                <w:color w:val="000000"/>
              </w:rPr>
            </w:pPr>
            <w:r>
              <w:rPr>
                <w:rFonts w:eastAsia="Times New Roman" w:cs="Times New Roman"/>
                <w:color w:val="000000"/>
              </w:rPr>
              <w:t>187.5</w:t>
            </w:r>
          </w:p>
        </w:tc>
        <w:tc>
          <w:tcPr>
            <w:tcW w:w="1893" w:type="dxa"/>
            <w:tcBorders>
              <w:top w:val="single" w:sz="4" w:space="0" w:color="00000A"/>
              <w:left w:val="single" w:sz="8" w:space="0" w:color="00000A"/>
              <w:bottom w:val="single" w:sz="8" w:space="0" w:color="00000A"/>
              <w:insideH w:val="single" w:sz="8" w:space="0" w:color="00000A"/>
              <w:right w:val="single" w:sz="8" w:space="0" w:color="00000A"/>
              <w:insideV w:val="single" w:sz="8" w:space="0" w:color="00000A"/>
            </w:tcBorders>
            <w:shd w:fill="92D050" w:val="clear"/>
            <w:tcMar>
              <w:left w:w="98" w:type="dxa"/>
            </w:tcMar>
            <w:vAlign w:val="bottom"/>
          </w:tcPr>
          <w:p>
            <w:pPr>
              <w:pStyle w:val="Normal"/>
              <w:spacing w:lineRule="auto" w:line="240" w:before="0" w:after="0"/>
              <w:rPr>
                <w:rFonts w:eastAsia="Times New Roman" w:cs="Times New Roman"/>
                <w:color w:val="000000"/>
              </w:rPr>
            </w:pPr>
            <w:r>
              <w:rPr>
                <w:rFonts w:eastAsia="Times New Roman" w:cs="Times New Roman"/>
                <w:color w:val="000000"/>
              </w:rPr>
              <w:t> </w:t>
            </w:r>
          </w:p>
        </w:tc>
      </w:tr>
    </w:tbl>
    <w:p>
      <w:pPr>
        <w:pStyle w:val="Normal"/>
        <w:spacing w:before="0" w:after="0"/>
        <w:rPr>
          <w:shd w:fill="FFFFFF" w:val="clear"/>
        </w:rPr>
      </w:pPr>
      <w:r>
        <w:rPr>
          <w:shd w:fill="FFFFFF" w:val="clear"/>
        </w:rPr>
      </w:r>
    </w:p>
    <w:p>
      <w:pPr>
        <w:pStyle w:val="Normal"/>
        <w:spacing w:before="0" w:after="0"/>
        <w:jc w:val="both"/>
        <w:rPr>
          <w:shd w:fill="FFFFFF" w:val="clear"/>
        </w:rPr>
      </w:pPr>
      <w:r>
        <w:rPr>
          <w:shd w:fill="FFFFFF" w:val="clear"/>
        </w:rPr>
        <w:t>Hazards are not specific for the ABB IRB140, they can apply for other brands and types of robotic arms.</w:t>
      </w:r>
    </w:p>
    <w:p>
      <w:pPr>
        <w:pStyle w:val="Normal"/>
        <w:spacing w:before="0" w:after="0"/>
        <w:jc w:val="both"/>
        <w:rPr>
          <w:shd w:fill="FFFFFF" w:val="clear"/>
        </w:rPr>
      </w:pPr>
      <w:r>
        <w:rPr>
          <w:shd w:fill="FFFFFF" w:val="clear"/>
        </w:rPr>
      </w:r>
    </w:p>
    <w:p>
      <w:pPr>
        <w:pStyle w:val="Normal"/>
        <w:spacing w:before="0" w:after="0"/>
        <w:jc w:val="both"/>
        <w:rPr>
          <w:lang w:val="en-GB"/>
        </w:rPr>
      </w:pPr>
      <w:r>
        <w:rPr>
          <w:shd w:fill="FFFFFF" w:val="clear"/>
        </w:rPr>
        <w:t xml:space="preserve">As stated in section </w:t>
      </w:r>
      <w:r>
        <w:rPr>
          <w:shd w:fill="FFFFFF" w:val="clear"/>
        </w:rPr>
        <w:fldChar w:fldCharType="begin"/>
      </w:r>
      <w:r>
        <w:instrText> REF _Ref463443331 \r \h </w:instrText>
      </w:r>
      <w:r>
        <w:fldChar w:fldCharType="separate"/>
      </w:r>
      <w:r>
        <w:t>4.1</w:t>
      </w:r>
      <w:r>
        <w:fldChar w:fldCharType="end"/>
      </w:r>
      <w:r>
        <w:rPr>
          <w:shd w:fill="FFFFFF" w:val="clear"/>
        </w:rPr>
        <w:t xml:space="preserve">: </w:t>
      </w:r>
      <w:r>
        <w:rPr/>
        <w:t xml:space="preserve">in </w:t>
      </w:r>
      <w:r>
        <w:rPr>
          <w:lang w:val="en-GB"/>
        </w:rPr>
        <w:t>the selection of the hazards, the additional hazards from application-specific components, such as end-effector, payload, fixtures, working environment, etc. are not considered. All remaining hazards are elaborated below.</w:t>
      </w:r>
    </w:p>
    <w:p>
      <w:pPr>
        <w:pStyle w:val="Normal"/>
        <w:rPr>
          <w:shd w:fill="FFFFFF" w:val="clear"/>
          <w:lang w:val="en-GB"/>
        </w:rPr>
      </w:pPr>
      <w:r>
        <w:rPr>
          <w:shd w:fill="FFFFFF" w:val="clear"/>
          <w:lang w:val="en-GB"/>
        </w:rPr>
      </w:r>
    </w:p>
    <w:tbl>
      <w:tblPr>
        <w:jc w:val="left"/>
        <w:tblInd w:w="55" w:type="dxa"/>
        <w:tblBorders>
          <w:top w:val="single" w:sz="8" w:space="0" w:color="00000A"/>
          <w:left w:val="single" w:sz="8" w:space="0" w:color="00000A"/>
          <w:bottom w:val="single" w:sz="8" w:space="0" w:color="00000A"/>
          <w:insideH w:val="single" w:sz="8" w:space="0" w:color="00000A"/>
          <w:right w:val="single" w:sz="8" w:space="0" w:color="000001"/>
          <w:insideV w:val="single" w:sz="8" w:space="0" w:color="000001"/>
        </w:tblBorders>
        <w:tblCellMar>
          <w:top w:w="0" w:type="dxa"/>
          <w:left w:w="60" w:type="dxa"/>
          <w:bottom w:w="0" w:type="dxa"/>
          <w:right w:w="70" w:type="dxa"/>
        </w:tblCellMar>
      </w:tblPr>
      <w:tblGrid>
        <w:gridCol w:w="1343"/>
        <w:gridCol w:w="2140"/>
        <w:gridCol w:w="2400"/>
        <w:gridCol w:w="1239"/>
        <w:gridCol w:w="701"/>
      </w:tblGrid>
      <w:tr>
        <w:trPr>
          <w:trHeight w:val="315" w:hRule="atLeast"/>
          <w:cantSplit w:val="false"/>
        </w:trPr>
        <w:tc>
          <w:tcPr>
            <w:tcW w:w="5883" w:type="dxa"/>
            <w:gridSpan w:val="3"/>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Hazard Identification</w:t>
            </w:r>
          </w:p>
        </w:tc>
        <w:tc>
          <w:tcPr>
            <w:tcW w:w="1239" w:type="dxa"/>
            <w:tcBorders>
              <w:top w:val="single" w:sz="8" w:space="0" w:color="00000A"/>
              <w:left w:val="nil"/>
              <w:bottom w:val="single" w:sz="8" w:space="0" w:color="00000A"/>
              <w:insideH w:val="single" w:sz="8" w:space="0" w:color="00000A"/>
              <w:right w:val="single" w:sz="8" w:space="0" w:color="00000A"/>
              <w:insideV w:val="single" w:sz="8" w:space="0" w:color="00000A"/>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Hazard No.</w:t>
            </w:r>
          </w:p>
        </w:tc>
        <w:tc>
          <w:tcPr>
            <w:tcW w:w="701"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1.1</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Title</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Touch a worker</w:t>
            </w:r>
          </w:p>
        </w:tc>
        <w:tc>
          <w:tcPr>
            <w:tcW w:w="4340" w:type="dxa"/>
            <w:gridSpan w:val="3"/>
            <w:vMerge w:val="restart"/>
            <w:tcBorders>
              <w:top w:val="single" w:sz="8" w:space="0" w:color="00000A"/>
              <w:left w:val="nil"/>
              <w:bottom w:val="nil"/>
              <w:insideH w:val="nil"/>
              <w:right w:val="single" w:sz="8" w:space="0" w:color="000001"/>
              <w:insideV w:val="single" w:sz="8" w:space="0" w:color="000001"/>
            </w:tcBorders>
            <w:shd w:fill="FFFFFF" w:val="clear"/>
            <w:vAlign w:val="center"/>
          </w:tcPr>
          <w:p>
            <w:pPr>
              <w:pStyle w:val="Normal"/>
              <w:spacing w:lineRule="auto" w:line="240" w:before="0" w:after="0"/>
              <w:jc w:val="center"/>
              <w:rPr>
                <w:rFonts w:eastAsia="Times New Roman" w:cs="Calibri"/>
                <w:color w:val="000000"/>
                <w:lang w:eastAsia="nl-NL"/>
              </w:rPr>
            </w:pPr>
            <w:r>
              <w:rPr/>
              <w:drawing>
                <wp:inline distT="0" distB="0" distL="0" distR="0">
                  <wp:extent cx="1666875" cy="152844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0" t="12435" r="0" b="18774"/>
                          <a:stretch>
                            <a:fillRect/>
                          </a:stretch>
                        </pic:blipFill>
                        <pic:spPr bwMode="auto">
                          <a:xfrm>
                            <a:off x="0" y="0"/>
                            <a:ext cx="1666875" cy="1528445"/>
                          </a:xfrm>
                          <a:prstGeom prst="rect">
                            <a:avLst/>
                          </a:prstGeom>
                          <a:noFill/>
                          <a:ln w="9525">
                            <a:noFill/>
                            <a:miter lim="800000"/>
                            <a:headEnd/>
                            <a:tailEnd/>
                          </a:ln>
                        </pic:spPr>
                      </pic:pic>
                    </a:graphicData>
                  </a:graphic>
                </wp:inline>
              </w:drawing>
            </w:r>
            <w:r>
              <w:rPr>
                <w:rFonts w:eastAsia="Times New Roman" w:cs="Calibri"/>
                <w:color w:val="000000"/>
                <w:lang w:eastAsia="nl-NL"/>
              </w:rPr>
              <w:t> </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Location</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Shared workspace</w:t>
            </w:r>
          </w:p>
        </w:tc>
        <w:tc>
          <w:tcPr>
            <w:tcW w:w="4340" w:type="dxa"/>
            <w:gridSpan w:val="3"/>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Target</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Human eye</w:t>
            </w:r>
          </w:p>
        </w:tc>
        <w:tc>
          <w:tcPr>
            <w:tcW w:w="4340" w:type="dxa"/>
            <w:gridSpan w:val="3"/>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Activity</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bookmarkStart w:id="19" w:name="_GoBack"/>
            <w:bookmarkEnd w:id="19"/>
            <w:r>
              <w:rPr>
                <w:rFonts w:eastAsia="Times New Roman" w:cs="Calibri"/>
                <w:color w:val="000000"/>
                <w:lang w:eastAsia="nl-NL"/>
              </w:rPr>
              <w:t>Normal operation in shared workspace</w:t>
            </w:r>
          </w:p>
        </w:tc>
        <w:tc>
          <w:tcPr>
            <w:tcW w:w="4340" w:type="dxa"/>
            <w:gridSpan w:val="3"/>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Hazard Type</w:t>
            </w:r>
          </w:p>
        </w:tc>
        <w:tc>
          <w:tcPr>
            <w:tcW w:w="6480" w:type="dxa"/>
            <w:gridSpan w:val="4"/>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Mechanical</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Consequence</w:t>
            </w:r>
          </w:p>
        </w:tc>
        <w:tc>
          <w:tcPr>
            <w:tcW w:w="6480" w:type="dxa"/>
            <w:gridSpan w:val="4"/>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Impact</w:t>
            </w:r>
          </w:p>
        </w:tc>
      </w:tr>
      <w:tr>
        <w:trPr>
          <w:trHeight w:val="600"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Description</w:t>
            </w:r>
          </w:p>
        </w:tc>
        <w:tc>
          <w:tcPr>
            <w:tcW w:w="6480" w:type="dxa"/>
            <w:gridSpan w:val="4"/>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The robot could accidently touch a worker</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 xml:space="preserve">References: </w:t>
            </w:r>
          </w:p>
        </w:tc>
        <w:tc>
          <w:tcPr>
            <w:tcW w:w="6480" w:type="dxa"/>
            <w:gridSpan w:val="4"/>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ISO 10218-1</w:t>
            </w:r>
          </w:p>
        </w:tc>
      </w:tr>
      <w:tr>
        <w:trPr>
          <w:trHeight w:val="315" w:hRule="atLeast"/>
          <w:cantSplit w:val="false"/>
        </w:trPr>
        <w:tc>
          <w:tcPr>
            <w:tcW w:w="7823" w:type="dxa"/>
            <w:gridSpan w:val="5"/>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100</w:t>
            </w:r>
          </w:p>
        </w:tc>
        <w:tc>
          <w:tcPr>
            <w:tcW w:w="3639" w:type="dxa"/>
            <w:gridSpan w:val="2"/>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1"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w:t>
            </w:r>
          </w:p>
        </w:tc>
        <w:tc>
          <w:tcPr>
            <w:tcW w:w="3639" w:type="dxa"/>
            <w:gridSpan w:val="2"/>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1"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1000</w:t>
            </w:r>
          </w:p>
        </w:tc>
      </w:tr>
      <w:tr>
        <w:trPr>
          <w:trHeight w:val="315" w:hRule="atLeast"/>
          <w:cantSplit w:val="false"/>
        </w:trPr>
        <w:tc>
          <w:tcPr>
            <w:tcW w:w="7823" w:type="dxa"/>
            <w:gridSpan w:val="5"/>
            <w:tcBorders>
              <w:top w:val="nil"/>
              <w:left w:val="single" w:sz="8" w:space="0" w:color="00000A"/>
              <w:bottom w:val="single" w:sz="8" w:space="0" w:color="00000A"/>
              <w:insideH w:val="single" w:sz="8" w:space="0" w:color="00000A"/>
              <w:right w:val="single" w:sz="8" w:space="0" w:color="000001"/>
              <w:insideV w:val="single" w:sz="8" w:space="0" w:color="000001"/>
            </w:tcBorders>
            <w:shd w:fill="FFFF0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Important risk</w:t>
            </w:r>
          </w:p>
        </w:tc>
      </w:tr>
      <w:tr>
        <w:trPr>
          <w:trHeight w:val="315" w:hRule="atLeast"/>
          <w:cantSplit w:val="false"/>
        </w:trPr>
        <w:tc>
          <w:tcPr>
            <w:tcW w:w="5883" w:type="dxa"/>
            <w:gridSpan w:val="3"/>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Reduction</w:t>
            </w:r>
          </w:p>
        </w:tc>
        <w:tc>
          <w:tcPr>
            <w:tcW w:w="1940" w:type="dxa"/>
            <w:gridSpan w:val="2"/>
            <w:tcBorders>
              <w:top w:val="single" w:sz="8" w:space="0" w:color="00000A"/>
              <w:left w:val="nil"/>
              <w:bottom w:val="single" w:sz="8" w:space="0" w:color="00000A"/>
              <w:insideH w:val="single" w:sz="8" w:space="0" w:color="00000A"/>
              <w:right w:val="single" w:sz="8" w:space="0" w:color="000001"/>
              <w:insideV w:val="single" w:sz="8" w:space="0" w:color="000001"/>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Reference</w:t>
            </w:r>
          </w:p>
        </w:tc>
      </w:tr>
      <w:tr>
        <w:trPr>
          <w:trHeight w:val="300" w:hRule="atLeast"/>
          <w:cantSplit w:val="false"/>
        </w:trPr>
        <w:tc>
          <w:tcPr>
            <w:tcW w:w="5883" w:type="dxa"/>
            <w:gridSpan w:val="3"/>
            <w:vMerge w:val="restart"/>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Cover payload</w:t>
            </w:r>
          </w:p>
        </w:tc>
        <w:tc>
          <w:tcPr>
            <w:tcW w:w="1940" w:type="dxa"/>
            <w:gridSpan w:val="2"/>
            <w:vMerge w:val="restart"/>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00" w:hRule="atLeast"/>
          <w:cantSplit w:val="false"/>
        </w:trPr>
        <w:tc>
          <w:tcPr>
            <w:tcW w:w="5883" w:type="dxa"/>
            <w:gridSpan w:val="3"/>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0"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269" w:hRule="atLeast"/>
          <w:cantSplit w:val="false"/>
        </w:trPr>
        <w:tc>
          <w:tcPr>
            <w:tcW w:w="5883" w:type="dxa"/>
            <w:gridSpan w:val="3"/>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0"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7823" w:type="dxa"/>
            <w:gridSpan w:val="5"/>
            <w:tcBorders>
              <w:top w:val="single" w:sz="8" w:space="0" w:color="000001"/>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1.5</w:t>
            </w:r>
          </w:p>
        </w:tc>
        <w:tc>
          <w:tcPr>
            <w:tcW w:w="3639" w:type="dxa"/>
            <w:gridSpan w:val="2"/>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1"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6</w:t>
            </w:r>
          </w:p>
        </w:tc>
        <w:tc>
          <w:tcPr>
            <w:tcW w:w="3639" w:type="dxa"/>
            <w:gridSpan w:val="2"/>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1"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90</w:t>
            </w:r>
          </w:p>
        </w:tc>
      </w:tr>
      <w:tr>
        <w:trPr>
          <w:trHeight w:val="315" w:hRule="atLeast"/>
          <w:cantSplit w:val="false"/>
        </w:trPr>
        <w:tc>
          <w:tcPr>
            <w:tcW w:w="7823" w:type="dxa"/>
            <w:gridSpan w:val="5"/>
            <w:tcBorders>
              <w:top w:val="nil"/>
              <w:left w:val="single" w:sz="8" w:space="0" w:color="00000A"/>
              <w:bottom w:val="single" w:sz="8" w:space="0" w:color="00000A"/>
              <w:insideH w:val="single" w:sz="8" w:space="0" w:color="00000A"/>
              <w:right w:val="single" w:sz="8" w:space="0" w:color="000001"/>
              <w:insideV w:val="single" w:sz="8" w:space="0" w:color="000001"/>
            </w:tcBorders>
            <w:shd w:fill="92D05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Acceptable risk</w:t>
            </w:r>
          </w:p>
        </w:tc>
      </w:tr>
    </w:tbl>
    <w:p>
      <w:pPr>
        <w:pStyle w:val="Normal"/>
        <w:rPr/>
      </w:pPr>
      <w:r>
        <w:rPr/>
      </w:r>
    </w:p>
    <w:tbl>
      <w:tblPr>
        <w:jc w:val="left"/>
        <w:tblInd w:w="55" w:type="dxa"/>
        <w:tblBorders>
          <w:top w:val="nil"/>
          <w:left w:val="nil"/>
          <w:bottom w:val="nil"/>
          <w:insideH w:val="nil"/>
          <w:right w:val="nil"/>
          <w:insideV w:val="nil"/>
        </w:tblBorders>
        <w:tblCellMar>
          <w:top w:w="0" w:type="dxa"/>
          <w:left w:w="70" w:type="dxa"/>
          <w:bottom w:w="0" w:type="dxa"/>
          <w:right w:w="70" w:type="dxa"/>
        </w:tblCellMar>
      </w:tblPr>
      <w:tblGrid>
        <w:gridCol w:w="1343"/>
        <w:gridCol w:w="2140"/>
        <w:gridCol w:w="2399"/>
        <w:gridCol w:w="1"/>
        <w:gridCol w:w="1239"/>
        <w:gridCol w:w="702"/>
      </w:tblGrid>
      <w:tr>
        <w:trPr>
          <w:trHeight w:val="315" w:hRule="atLeast"/>
          <w:cantSplit w:val="false"/>
        </w:trPr>
        <w:tc>
          <w:tcPr>
            <w:tcW w:w="1343" w:type="dxa"/>
            <w:tcBorders>
              <w:top w:val="nil"/>
              <w:left w:val="nil"/>
              <w:bottom w:val="nil"/>
              <w:insideH w:val="nil"/>
              <w:right w:val="nil"/>
              <w:insideV w:val="nil"/>
            </w:tcBorders>
            <w:shd w:fill="FFFFFF" w:val="clear"/>
            <w:vAlign w:val="bottom"/>
          </w:tcPr>
          <w:p>
            <w:pPr>
              <w:pStyle w:val="Normal"/>
              <w:pageBreakBefore/>
              <w:spacing w:lineRule="auto" w:line="240" w:before="0" w:after="0"/>
              <w:rPr>
                <w:rFonts w:eastAsia="Times New Roman" w:cs="Calibri"/>
                <w:color w:val="000000"/>
                <w:lang w:eastAsia="nl-NL"/>
              </w:rPr>
            </w:pPr>
            <w:r>
              <w:rPr>
                <w:rFonts w:eastAsia="Times New Roman" w:cs="Calibri"/>
                <w:color w:val="000000"/>
                <w:lang w:eastAsia="nl-NL"/>
              </w:rPr>
            </w:r>
          </w:p>
        </w:tc>
        <w:tc>
          <w:tcPr>
            <w:tcW w:w="214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2399"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240" w:type="dxa"/>
            <w:gridSpan w:val="2"/>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702"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5883" w:type="dxa"/>
            <w:gridSpan w:val="4"/>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Hazard Identification</w:t>
            </w:r>
          </w:p>
        </w:tc>
        <w:tc>
          <w:tcPr>
            <w:tcW w:w="1239" w:type="dxa"/>
            <w:tcBorders>
              <w:top w:val="single" w:sz="8" w:space="0" w:color="00000A"/>
              <w:left w:val="nil"/>
              <w:bottom w:val="single" w:sz="8" w:space="0" w:color="00000A"/>
              <w:insideH w:val="single" w:sz="8" w:space="0" w:color="00000A"/>
              <w:right w:val="single" w:sz="8" w:space="0" w:color="00000A"/>
              <w:insideV w:val="single" w:sz="8" w:space="0" w:color="00000A"/>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Hazard No.</w:t>
            </w:r>
          </w:p>
        </w:tc>
        <w:tc>
          <w:tcPr>
            <w:tcW w:w="702"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1.2</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Title</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Run into worker</w:t>
            </w:r>
          </w:p>
        </w:tc>
        <w:tc>
          <w:tcPr>
            <w:tcW w:w="4341" w:type="dxa"/>
            <w:gridSpan w:val="4"/>
            <w:vMerge w:val="restart"/>
            <w:tcBorders>
              <w:top w:val="single" w:sz="8" w:space="0" w:color="00000A"/>
              <w:left w:val="nil"/>
              <w:bottom w:val="nil"/>
              <w:insideH w:val="nil"/>
              <w:right w:val="single" w:sz="8" w:space="0" w:color="000001"/>
              <w:insideV w:val="single" w:sz="8" w:space="0" w:color="000001"/>
            </w:tcBorders>
            <w:shd w:fill="FFFFFF" w:val="clear"/>
            <w:vAlign w:val="center"/>
          </w:tcPr>
          <w:p>
            <w:pPr>
              <w:pStyle w:val="Normal"/>
              <w:spacing w:lineRule="auto" w:line="240" w:before="0" w:after="0"/>
              <w:jc w:val="center"/>
              <w:rPr>
                <w:rFonts w:eastAsia="Times New Roman" w:cs="Calibri"/>
                <w:color w:val="000000"/>
                <w:lang w:eastAsia="nl-NL"/>
              </w:rPr>
            </w:pPr>
            <w:r>
              <w:rPr/>
              <w:drawing>
                <wp:inline distT="0" distB="0" distL="0" distR="0">
                  <wp:extent cx="1666875" cy="152844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0" t="12435" r="0" b="18774"/>
                          <a:stretch>
                            <a:fillRect/>
                          </a:stretch>
                        </pic:blipFill>
                        <pic:spPr bwMode="auto">
                          <a:xfrm>
                            <a:off x="0" y="0"/>
                            <a:ext cx="1666875" cy="1528445"/>
                          </a:xfrm>
                          <a:prstGeom prst="rect">
                            <a:avLst/>
                          </a:prstGeom>
                          <a:noFill/>
                          <a:ln w="9525">
                            <a:noFill/>
                            <a:miter lim="800000"/>
                            <a:headEnd/>
                            <a:tailEnd/>
                          </a:ln>
                        </pic:spPr>
                      </pic:pic>
                    </a:graphicData>
                  </a:graphic>
                </wp:inline>
              </w:drawing>
            </w:r>
            <w:r>
              <w:rPr>
                <w:rFonts w:eastAsia="Times New Roman" w:cs="Calibri"/>
                <w:color w:val="000000"/>
                <w:lang w:eastAsia="nl-NL"/>
              </w:rPr>
              <w:t> </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Location</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Shared workspace</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Target</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Head (temple)</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Activity</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Normal operation in shared workspace</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Hazard Type</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Mechanical</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Consequence</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Impact</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Description</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The robot could accidently run into a worker</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 xml:space="preserve">References: </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ISO 10218-1</w:t>
            </w:r>
          </w:p>
        </w:tc>
      </w:tr>
      <w:tr>
        <w:trPr>
          <w:trHeight w:val="315" w:hRule="atLeast"/>
          <w:cantSplit w:val="false"/>
        </w:trPr>
        <w:tc>
          <w:tcPr>
            <w:tcW w:w="7824" w:type="dxa"/>
            <w:gridSpan w:val="6"/>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200</w:t>
            </w:r>
          </w:p>
        </w:tc>
        <w:tc>
          <w:tcPr>
            <w:tcW w:w="3639" w:type="dxa"/>
            <w:gridSpan w:val="3"/>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c>
          <w:tcPr>
            <w:tcW w:w="3639" w:type="dxa"/>
            <w:gridSpan w:val="3"/>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20000</w:t>
            </w:r>
          </w:p>
        </w:tc>
      </w:tr>
      <w:tr>
        <w:trPr>
          <w:trHeight w:val="315" w:hRule="atLeast"/>
          <w:cantSplit w:val="false"/>
        </w:trPr>
        <w:tc>
          <w:tcPr>
            <w:tcW w:w="7824" w:type="dxa"/>
            <w:gridSpan w:val="6"/>
            <w:tcBorders>
              <w:top w:val="nil"/>
              <w:left w:val="single" w:sz="8" w:space="0" w:color="00000A"/>
              <w:bottom w:val="single" w:sz="8" w:space="0" w:color="00000A"/>
              <w:insideH w:val="single" w:sz="8" w:space="0" w:color="00000A"/>
              <w:right w:val="single" w:sz="8" w:space="0" w:color="000001"/>
              <w:insideV w:val="single" w:sz="8" w:space="0" w:color="000001"/>
            </w:tcBorders>
            <w:shd w:fill="FF000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Very high risk</w:t>
            </w:r>
          </w:p>
        </w:tc>
      </w:tr>
      <w:tr>
        <w:trPr>
          <w:trHeight w:val="315" w:hRule="atLeast"/>
          <w:cantSplit w:val="false"/>
        </w:trPr>
        <w:tc>
          <w:tcPr>
            <w:tcW w:w="5883" w:type="dxa"/>
            <w:gridSpan w:val="4"/>
            <w:tcBorders>
              <w:top w:val="single" w:sz="8" w:space="0" w:color="00000A"/>
              <w:left w:val="single" w:sz="8" w:space="0" w:color="00000A"/>
              <w:bottom w:val="single" w:sz="4" w:space="0" w:color="00000A"/>
              <w:insideH w:val="single" w:sz="4"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Reduction</w:t>
            </w:r>
          </w:p>
        </w:tc>
        <w:tc>
          <w:tcPr>
            <w:tcW w:w="1941" w:type="dxa"/>
            <w:gridSpan w:val="2"/>
            <w:tcBorders>
              <w:top w:val="single" w:sz="8" w:space="0" w:color="00000A"/>
              <w:left w:val="nil"/>
              <w:bottom w:val="single" w:sz="8" w:space="0" w:color="00000A"/>
              <w:insideH w:val="single" w:sz="8" w:space="0" w:color="00000A"/>
              <w:right w:val="single" w:sz="8" w:space="0" w:color="000001"/>
              <w:insideV w:val="single" w:sz="8" w:space="0" w:color="000001"/>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Reference</w:t>
            </w:r>
          </w:p>
        </w:tc>
      </w:tr>
      <w:tr>
        <w:trPr>
          <w:trHeight w:val="300" w:hRule="atLeast"/>
          <w:cantSplit w:val="false"/>
        </w:trPr>
        <w:tc>
          <w:tcPr>
            <w:tcW w:w="5883" w:type="dxa"/>
            <w:gridSpan w:val="4"/>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Add a padding on the robot to reduce impact</w:t>
            </w:r>
          </w:p>
        </w:tc>
        <w:tc>
          <w:tcPr>
            <w:tcW w:w="1941" w:type="dxa"/>
            <w:gridSpan w:val="2"/>
            <w:vMerge w:val="restart"/>
            <w:tcBorders>
              <w:top w:val="single" w:sz="8" w:space="0" w:color="00000A"/>
              <w:left w:val="single" w:sz="4" w:space="0" w:color="00000A"/>
              <w:bottom w:val="single" w:sz="8" w:space="0" w:color="000001"/>
              <w:insideH w:val="single" w:sz="8" w:space="0" w:color="000001"/>
              <w:right w:val="single" w:sz="8" w:space="0" w:color="000001"/>
              <w:insideV w:val="single" w:sz="8" w:space="0" w:color="000001"/>
            </w:tcBorders>
            <w:shd w:fill="FFFFFF" w:val="clear"/>
            <w:tcMar>
              <w:left w:w="65"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ISO TS 15066 [5.5.5.4 b1] </w:t>
            </w:r>
          </w:p>
        </w:tc>
      </w:tr>
      <w:tr>
        <w:trPr>
          <w:trHeight w:val="300" w:hRule="atLeast"/>
          <w:cantSplit w:val="false"/>
        </w:trPr>
        <w:tc>
          <w:tcPr>
            <w:tcW w:w="5883" w:type="dxa"/>
            <w:gridSpan w:val="4"/>
            <w:vMerge w:val="continue"/>
            <w:tcBorders>
              <w:top w:val="single" w:sz="8" w:space="0" w:color="000001"/>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4" w:space="0" w:color="00000A"/>
              <w:bottom w:val="single" w:sz="8" w:space="0" w:color="000001"/>
              <w:insideH w:val="single" w:sz="8" w:space="0" w:color="000001"/>
              <w:right w:val="single" w:sz="8" w:space="0" w:color="000001"/>
              <w:insideV w:val="single" w:sz="8" w:space="0" w:color="000001"/>
            </w:tcBorders>
            <w:shd w:fill="auto" w:val="clear"/>
            <w:tcMar>
              <w:left w:w="65"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5883" w:type="dxa"/>
            <w:gridSpan w:val="4"/>
            <w:vMerge w:val="continue"/>
            <w:tcBorders>
              <w:top w:val="single" w:sz="8" w:space="0" w:color="000001"/>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4" w:space="0" w:color="00000A"/>
              <w:bottom w:val="single" w:sz="8" w:space="0" w:color="000001"/>
              <w:insideH w:val="single" w:sz="8" w:space="0" w:color="000001"/>
              <w:right w:val="single" w:sz="8" w:space="0" w:color="000001"/>
              <w:insideV w:val="single" w:sz="8" w:space="0" w:color="000001"/>
            </w:tcBorders>
            <w:shd w:fill="auto" w:val="clear"/>
            <w:tcMar>
              <w:left w:w="65"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7824" w:type="dxa"/>
            <w:gridSpan w:val="6"/>
            <w:tcBorders>
              <w:top w:val="single" w:sz="8" w:space="0" w:color="000001"/>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37.5</w:t>
            </w:r>
          </w:p>
        </w:tc>
        <w:tc>
          <w:tcPr>
            <w:tcW w:w="3639" w:type="dxa"/>
            <w:gridSpan w:val="3"/>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c>
          <w:tcPr>
            <w:tcW w:w="3639" w:type="dxa"/>
            <w:gridSpan w:val="3"/>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3750</w:t>
            </w:r>
          </w:p>
        </w:tc>
      </w:tr>
      <w:tr>
        <w:trPr>
          <w:trHeight w:val="315" w:hRule="atLeast"/>
          <w:cantSplit w:val="false"/>
        </w:trPr>
        <w:tc>
          <w:tcPr>
            <w:tcW w:w="7824" w:type="dxa"/>
            <w:gridSpan w:val="6"/>
            <w:tcBorders>
              <w:top w:val="nil"/>
              <w:left w:val="single" w:sz="8" w:space="0" w:color="00000A"/>
              <w:bottom w:val="single" w:sz="8" w:space="0" w:color="00000A"/>
              <w:insideH w:val="single" w:sz="8" w:space="0" w:color="00000A"/>
              <w:right w:val="single" w:sz="8" w:space="0" w:color="000001"/>
              <w:insideV w:val="single" w:sz="8" w:space="0" w:color="000001"/>
            </w:tcBorders>
            <w:shd w:fill="FFC00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High risk</w:t>
            </w:r>
          </w:p>
        </w:tc>
      </w:tr>
      <w:tr>
        <w:trPr>
          <w:trHeight w:val="315" w:hRule="atLeast"/>
          <w:cantSplit w:val="false"/>
        </w:trPr>
        <w:tc>
          <w:tcPr>
            <w:tcW w:w="5883" w:type="dxa"/>
            <w:gridSpan w:val="4"/>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Reduction</w:t>
            </w:r>
          </w:p>
        </w:tc>
        <w:tc>
          <w:tcPr>
            <w:tcW w:w="1941" w:type="dxa"/>
            <w:gridSpan w:val="2"/>
            <w:tcBorders>
              <w:top w:val="single" w:sz="8" w:space="0" w:color="00000A"/>
              <w:left w:val="nil"/>
              <w:bottom w:val="single" w:sz="8" w:space="0" w:color="00000A"/>
              <w:insideH w:val="single" w:sz="8" w:space="0" w:color="00000A"/>
              <w:right w:val="single" w:sz="8" w:space="0" w:color="000001"/>
              <w:insideV w:val="single" w:sz="8" w:space="0" w:color="000001"/>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Reference</w:t>
            </w:r>
          </w:p>
        </w:tc>
      </w:tr>
      <w:tr>
        <w:trPr>
          <w:trHeight w:val="300" w:hRule="atLeast"/>
          <w:cantSplit w:val="false"/>
        </w:trPr>
        <w:tc>
          <w:tcPr>
            <w:tcW w:w="5883" w:type="dxa"/>
            <w:gridSpan w:val="4"/>
            <w:vMerge w:val="restart"/>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Adapting speed depending on distance to human</w:t>
            </w:r>
          </w:p>
        </w:tc>
        <w:tc>
          <w:tcPr>
            <w:tcW w:w="1941" w:type="dxa"/>
            <w:gridSpan w:val="2"/>
            <w:vMerge w:val="restart"/>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ISO 10218-1 [5.6.2]</w:t>
            </w:r>
          </w:p>
        </w:tc>
      </w:tr>
      <w:tr>
        <w:trPr>
          <w:trHeight w:val="300" w:hRule="atLeast"/>
          <w:cantSplit w:val="false"/>
        </w:trPr>
        <w:tc>
          <w:tcPr>
            <w:tcW w:w="5883" w:type="dxa"/>
            <w:gridSpan w:val="4"/>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5883" w:type="dxa"/>
            <w:gridSpan w:val="4"/>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7824" w:type="dxa"/>
            <w:gridSpan w:val="6"/>
            <w:tcBorders>
              <w:top w:val="single" w:sz="8" w:space="0" w:color="000001"/>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6.25</w:t>
            </w:r>
          </w:p>
        </w:tc>
        <w:tc>
          <w:tcPr>
            <w:tcW w:w="3639" w:type="dxa"/>
            <w:gridSpan w:val="3"/>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3</w:t>
            </w:r>
          </w:p>
        </w:tc>
        <w:tc>
          <w:tcPr>
            <w:tcW w:w="3639" w:type="dxa"/>
            <w:gridSpan w:val="3"/>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187.5</w:t>
            </w:r>
          </w:p>
        </w:tc>
      </w:tr>
      <w:tr>
        <w:trPr>
          <w:trHeight w:val="315" w:hRule="atLeast"/>
          <w:cantSplit w:val="false"/>
        </w:trPr>
        <w:tc>
          <w:tcPr>
            <w:tcW w:w="7824" w:type="dxa"/>
            <w:gridSpan w:val="6"/>
            <w:tcBorders>
              <w:top w:val="nil"/>
              <w:left w:val="single" w:sz="8" w:space="0" w:color="00000A"/>
              <w:bottom w:val="single" w:sz="8" w:space="0" w:color="00000A"/>
              <w:insideH w:val="single" w:sz="8" w:space="0" w:color="00000A"/>
              <w:right w:val="single" w:sz="8" w:space="0" w:color="000001"/>
              <w:insideV w:val="single" w:sz="8" w:space="0" w:color="000001"/>
            </w:tcBorders>
            <w:shd w:fill="92D05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Possible risk</w:t>
            </w:r>
          </w:p>
        </w:tc>
      </w:tr>
    </w:tbl>
    <w:p>
      <w:pPr>
        <w:pStyle w:val="Normal"/>
        <w:rPr/>
      </w:pPr>
      <w:r>
        <w:rPr/>
      </w:r>
    </w:p>
    <w:tbl>
      <w:tblPr>
        <w:jc w:val="left"/>
        <w:tblInd w:w="55" w:type="dxa"/>
        <w:tblBorders>
          <w:top w:val="nil"/>
          <w:left w:val="nil"/>
          <w:bottom w:val="single" w:sz="8" w:space="0" w:color="00000A"/>
          <w:insideH w:val="single" w:sz="8" w:space="0" w:color="00000A"/>
          <w:right w:val="nil"/>
          <w:insideV w:val="nil"/>
        </w:tblBorders>
        <w:tblCellMar>
          <w:top w:w="0" w:type="dxa"/>
          <w:left w:w="70" w:type="dxa"/>
          <w:bottom w:w="0" w:type="dxa"/>
          <w:right w:w="70" w:type="dxa"/>
        </w:tblCellMar>
      </w:tblPr>
      <w:tblGrid>
        <w:gridCol w:w="1343"/>
        <w:gridCol w:w="2140"/>
        <w:gridCol w:w="2399"/>
        <w:gridCol w:w="1"/>
        <w:gridCol w:w="1239"/>
        <w:gridCol w:w="702"/>
      </w:tblGrid>
      <w:tr>
        <w:trPr>
          <w:trHeight w:val="315" w:hRule="atLeast"/>
          <w:cantSplit w:val="false"/>
        </w:trPr>
        <w:tc>
          <w:tcPr>
            <w:tcW w:w="1343" w:type="dxa"/>
            <w:tcBorders>
              <w:top w:val="nil"/>
              <w:left w:val="nil"/>
              <w:bottom w:val="single" w:sz="8" w:space="0" w:color="00000A"/>
              <w:insideH w:val="single" w:sz="8" w:space="0" w:color="00000A"/>
              <w:right w:val="nil"/>
              <w:insideV w:val="nil"/>
            </w:tcBorders>
            <w:shd w:fill="FFFFFF" w:val="clear"/>
            <w:vAlign w:val="center"/>
          </w:tcPr>
          <w:p>
            <w:pPr>
              <w:pStyle w:val="Normal"/>
              <w:pageBreakBefore/>
              <w:spacing w:lineRule="auto" w:line="240" w:before="0" w:after="0"/>
              <w:rPr>
                <w:rFonts w:eastAsia="Times New Roman" w:cs="Calibri"/>
                <w:color w:val="000000"/>
                <w:lang w:eastAsia="nl-NL"/>
              </w:rPr>
            </w:pPr>
            <w:r>
              <w:rPr>
                <w:rFonts w:eastAsia="Times New Roman" w:cs="Calibri"/>
                <w:color w:val="000000"/>
                <w:lang w:eastAsia="nl-NL"/>
              </w:rPr>
            </w:r>
          </w:p>
        </w:tc>
        <w:tc>
          <w:tcPr>
            <w:tcW w:w="2140" w:type="dxa"/>
            <w:tcBorders>
              <w:top w:val="nil"/>
              <w:left w:val="nil"/>
              <w:bottom w:val="single" w:sz="8" w:space="0" w:color="00000A"/>
              <w:insideH w:val="single" w:sz="8" w:space="0" w:color="00000A"/>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w:t>
            </w:r>
          </w:p>
        </w:tc>
        <w:tc>
          <w:tcPr>
            <w:tcW w:w="2399" w:type="dxa"/>
            <w:tcBorders>
              <w:top w:val="nil"/>
              <w:left w:val="nil"/>
              <w:bottom w:val="single" w:sz="8" w:space="0" w:color="00000A"/>
              <w:insideH w:val="single" w:sz="8" w:space="0" w:color="00000A"/>
              <w:right w:val="nil"/>
              <w:insideV w:val="nil"/>
            </w:tcBorders>
            <w:shd w:fill="FFFFFF" w:val="cle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 </w:t>
            </w:r>
          </w:p>
        </w:tc>
        <w:tc>
          <w:tcPr>
            <w:tcW w:w="1240" w:type="dxa"/>
            <w:gridSpan w:val="2"/>
            <w:tcBorders>
              <w:top w:val="nil"/>
              <w:left w:val="nil"/>
              <w:bottom w:val="single" w:sz="8" w:space="0" w:color="00000A"/>
              <w:insideH w:val="single" w:sz="8" w:space="0" w:color="00000A"/>
              <w:right w:val="nil"/>
              <w:insideV w:val="nil"/>
            </w:tcBorders>
            <w:shd w:fill="FFFFFF" w:val="cle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 </w:t>
            </w:r>
          </w:p>
        </w:tc>
        <w:tc>
          <w:tcPr>
            <w:tcW w:w="702" w:type="dxa"/>
            <w:tcBorders>
              <w:top w:val="nil"/>
              <w:left w:val="nil"/>
              <w:bottom w:val="single" w:sz="8" w:space="0" w:color="00000A"/>
              <w:insideH w:val="single" w:sz="8" w:space="0" w:color="00000A"/>
              <w:right w:val="nil"/>
              <w:insideV w:val="nil"/>
            </w:tcBorders>
            <w:shd w:fill="FFFFFF" w:val="cle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 </w:t>
            </w:r>
          </w:p>
        </w:tc>
      </w:tr>
      <w:tr>
        <w:trPr>
          <w:trHeight w:val="315" w:hRule="atLeast"/>
          <w:cantSplit w:val="false"/>
        </w:trPr>
        <w:tc>
          <w:tcPr>
            <w:tcW w:w="5883" w:type="dxa"/>
            <w:gridSpan w:val="4"/>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Hazard Identification</w:t>
            </w:r>
          </w:p>
        </w:tc>
        <w:tc>
          <w:tcPr>
            <w:tcW w:w="1239" w:type="dxa"/>
            <w:tcBorders>
              <w:top w:val="nil"/>
              <w:left w:val="nil"/>
              <w:bottom w:val="single" w:sz="8" w:space="0" w:color="00000A"/>
              <w:insideH w:val="single" w:sz="8" w:space="0" w:color="00000A"/>
              <w:right w:val="single" w:sz="8" w:space="0" w:color="00000A"/>
              <w:insideV w:val="single" w:sz="8" w:space="0" w:color="00000A"/>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Hazard No.</w:t>
            </w:r>
          </w:p>
        </w:tc>
        <w:tc>
          <w:tcPr>
            <w:tcW w:w="702"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1.3</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Title</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Limbs get stuck</w:t>
            </w:r>
          </w:p>
        </w:tc>
        <w:tc>
          <w:tcPr>
            <w:tcW w:w="4341" w:type="dxa"/>
            <w:gridSpan w:val="4"/>
            <w:vMerge w:val="restart"/>
            <w:tcBorders>
              <w:top w:val="single" w:sz="8" w:space="0" w:color="00000A"/>
              <w:left w:val="nil"/>
              <w:bottom w:val="nil"/>
              <w:insideH w:val="nil"/>
              <w:right w:val="single" w:sz="8" w:space="0" w:color="000001"/>
              <w:insideV w:val="single" w:sz="8" w:space="0" w:color="000001"/>
            </w:tcBorders>
            <w:shd w:fill="FFFFFF" w:val="clear"/>
            <w:vAlign w:val="center"/>
          </w:tcPr>
          <w:p>
            <w:pPr>
              <w:pStyle w:val="Normal"/>
              <w:spacing w:lineRule="auto" w:line="240" w:before="0" w:after="0"/>
              <w:jc w:val="center"/>
              <w:rPr>
                <w:rFonts w:eastAsia="Times New Roman" w:cs="Calibri"/>
                <w:color w:val="000000"/>
                <w:lang w:eastAsia="nl-NL"/>
              </w:rPr>
            </w:pPr>
            <w:r>
              <w:rPr/>
              <w:drawing>
                <wp:inline distT="0" distB="0" distL="0" distR="0">
                  <wp:extent cx="1571625" cy="15811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rcRect l="0" t="3179" r="0" b="21378"/>
                          <a:stretch>
                            <a:fillRect/>
                          </a:stretch>
                        </pic:blipFill>
                        <pic:spPr bwMode="auto">
                          <a:xfrm>
                            <a:off x="0" y="0"/>
                            <a:ext cx="1571625" cy="1581150"/>
                          </a:xfrm>
                          <a:prstGeom prst="rect">
                            <a:avLst/>
                          </a:prstGeom>
                          <a:noFill/>
                          <a:ln w="9525">
                            <a:noFill/>
                            <a:miter lim="800000"/>
                            <a:headEnd/>
                            <a:tailEnd/>
                          </a:ln>
                        </pic:spPr>
                      </pic:pic>
                    </a:graphicData>
                  </a:graphic>
                </wp:inline>
              </w:drawing>
            </w:r>
            <w:r>
              <w:rPr>
                <w:rFonts w:eastAsia="Times New Roman" w:cs="Calibri"/>
                <w:color w:val="000000"/>
                <w:lang w:eastAsia="nl-NL"/>
              </w:rPr>
              <w:t> </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Location</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Robot mechanical structure with holes</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Target</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Limbs, arm</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Activity</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Normal operation in shared workspace</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Hazard Type</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Mechanical</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Consequence</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crushing</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Description</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Workers limbs could get stuck in the robot</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 xml:space="preserve">References: </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ISO 10218-1</w:t>
            </w:r>
          </w:p>
        </w:tc>
      </w:tr>
      <w:tr>
        <w:trPr>
          <w:trHeight w:val="315" w:hRule="atLeast"/>
          <w:cantSplit w:val="false"/>
        </w:trPr>
        <w:tc>
          <w:tcPr>
            <w:tcW w:w="7824" w:type="dxa"/>
            <w:gridSpan w:val="6"/>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37.5</w:t>
            </w:r>
          </w:p>
        </w:tc>
        <w:tc>
          <w:tcPr>
            <w:tcW w:w="3639" w:type="dxa"/>
            <w:gridSpan w:val="3"/>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6</w:t>
            </w:r>
          </w:p>
        </w:tc>
        <w:tc>
          <w:tcPr>
            <w:tcW w:w="3639" w:type="dxa"/>
            <w:gridSpan w:val="3"/>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2250</w:t>
            </w:r>
          </w:p>
        </w:tc>
      </w:tr>
      <w:tr>
        <w:trPr>
          <w:trHeight w:val="315" w:hRule="atLeast"/>
          <w:cantSplit w:val="false"/>
        </w:trPr>
        <w:tc>
          <w:tcPr>
            <w:tcW w:w="7824" w:type="dxa"/>
            <w:gridSpan w:val="6"/>
            <w:tcBorders>
              <w:top w:val="nil"/>
              <w:left w:val="single" w:sz="8" w:space="0" w:color="00000A"/>
              <w:bottom w:val="single" w:sz="8" w:space="0" w:color="00000A"/>
              <w:insideH w:val="single" w:sz="8" w:space="0" w:color="00000A"/>
              <w:right w:val="single" w:sz="8" w:space="0" w:color="000001"/>
              <w:insideV w:val="single" w:sz="8" w:space="0" w:color="000001"/>
            </w:tcBorders>
            <w:shd w:fill="FFC00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High risk</w:t>
            </w:r>
          </w:p>
        </w:tc>
      </w:tr>
      <w:tr>
        <w:trPr>
          <w:trHeight w:val="315" w:hRule="atLeast"/>
          <w:cantSplit w:val="false"/>
        </w:trPr>
        <w:tc>
          <w:tcPr>
            <w:tcW w:w="5883" w:type="dxa"/>
            <w:gridSpan w:val="4"/>
            <w:tcBorders>
              <w:top w:val="single" w:sz="8" w:space="0" w:color="00000A"/>
              <w:left w:val="single" w:sz="8" w:space="0" w:color="00000A"/>
              <w:bottom w:val="single" w:sz="4" w:space="0" w:color="00000A"/>
              <w:insideH w:val="single" w:sz="4"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Reduction</w:t>
            </w:r>
          </w:p>
        </w:tc>
        <w:tc>
          <w:tcPr>
            <w:tcW w:w="1941" w:type="dxa"/>
            <w:gridSpan w:val="2"/>
            <w:tcBorders>
              <w:top w:val="single" w:sz="8" w:space="0" w:color="00000A"/>
              <w:left w:val="nil"/>
              <w:bottom w:val="single" w:sz="8" w:space="0" w:color="00000A"/>
              <w:insideH w:val="single" w:sz="8" w:space="0" w:color="00000A"/>
              <w:right w:val="single" w:sz="8" w:space="0" w:color="000001"/>
              <w:insideV w:val="single" w:sz="8" w:space="0" w:color="000001"/>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Reference</w:t>
            </w:r>
          </w:p>
        </w:tc>
      </w:tr>
      <w:tr>
        <w:trPr>
          <w:trHeight w:val="300" w:hRule="atLeast"/>
          <w:cantSplit w:val="false"/>
        </w:trPr>
        <w:tc>
          <w:tcPr>
            <w:tcW w:w="5883" w:type="dxa"/>
            <w:gridSpan w:val="4"/>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Cover the robot so body parts can't get stuck in the robot.</w:t>
            </w:r>
          </w:p>
        </w:tc>
        <w:tc>
          <w:tcPr>
            <w:tcW w:w="1941" w:type="dxa"/>
            <w:gridSpan w:val="2"/>
            <w:vMerge w:val="restart"/>
            <w:tcBorders>
              <w:top w:val="single" w:sz="8" w:space="0" w:color="00000A"/>
              <w:left w:val="single" w:sz="4" w:space="0" w:color="00000A"/>
              <w:bottom w:val="single" w:sz="8" w:space="0" w:color="000001"/>
              <w:insideH w:val="single" w:sz="8" w:space="0" w:color="000001"/>
              <w:right w:val="single" w:sz="8" w:space="0" w:color="000001"/>
              <w:insideV w:val="single" w:sz="8" w:space="0" w:color="000001"/>
            </w:tcBorders>
            <w:shd w:fill="FFFFFF" w:val="clear"/>
            <w:tcMar>
              <w:left w:w="65"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ISO TS 15066 [5.5.5.4 a3]  </w:t>
            </w:r>
          </w:p>
        </w:tc>
      </w:tr>
      <w:tr>
        <w:trPr>
          <w:trHeight w:val="300" w:hRule="atLeast"/>
          <w:cantSplit w:val="false"/>
        </w:trPr>
        <w:tc>
          <w:tcPr>
            <w:tcW w:w="5883" w:type="dxa"/>
            <w:gridSpan w:val="4"/>
            <w:vMerge w:val="continue"/>
            <w:tcBorders>
              <w:top w:val="single" w:sz="8" w:space="0" w:color="000001"/>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4" w:space="0" w:color="00000A"/>
              <w:bottom w:val="single" w:sz="8" w:space="0" w:color="000001"/>
              <w:insideH w:val="single" w:sz="8" w:space="0" w:color="000001"/>
              <w:right w:val="single" w:sz="8" w:space="0" w:color="000001"/>
              <w:insideV w:val="single" w:sz="8" w:space="0" w:color="000001"/>
            </w:tcBorders>
            <w:shd w:fill="auto" w:val="clear"/>
            <w:tcMar>
              <w:left w:w="65"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5883" w:type="dxa"/>
            <w:gridSpan w:val="4"/>
            <w:vMerge w:val="continue"/>
            <w:tcBorders>
              <w:top w:val="single" w:sz="8" w:space="0" w:color="000001"/>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4" w:space="0" w:color="00000A"/>
              <w:bottom w:val="single" w:sz="8" w:space="0" w:color="000001"/>
              <w:insideH w:val="single" w:sz="8" w:space="0" w:color="000001"/>
              <w:right w:val="single" w:sz="8" w:space="0" w:color="000001"/>
              <w:insideV w:val="single" w:sz="8" w:space="0" w:color="000001"/>
            </w:tcBorders>
            <w:shd w:fill="auto" w:val="clear"/>
            <w:tcMar>
              <w:left w:w="65"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7824" w:type="dxa"/>
            <w:gridSpan w:val="6"/>
            <w:tcBorders>
              <w:top w:val="single" w:sz="8" w:space="0" w:color="000001"/>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37.5</w:t>
            </w:r>
          </w:p>
        </w:tc>
        <w:tc>
          <w:tcPr>
            <w:tcW w:w="3639" w:type="dxa"/>
            <w:gridSpan w:val="3"/>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0.2</w:t>
            </w:r>
          </w:p>
        </w:tc>
        <w:tc>
          <w:tcPr>
            <w:tcW w:w="3639" w:type="dxa"/>
            <w:gridSpan w:val="3"/>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75</w:t>
            </w:r>
          </w:p>
        </w:tc>
      </w:tr>
      <w:tr>
        <w:trPr>
          <w:trHeight w:val="315" w:hRule="atLeast"/>
          <w:cantSplit w:val="false"/>
        </w:trPr>
        <w:tc>
          <w:tcPr>
            <w:tcW w:w="7824" w:type="dxa"/>
            <w:gridSpan w:val="6"/>
            <w:tcBorders>
              <w:top w:val="nil"/>
              <w:left w:val="single" w:sz="8" w:space="0" w:color="00000A"/>
              <w:bottom w:val="single" w:sz="8" w:space="0" w:color="00000A"/>
              <w:insideH w:val="single" w:sz="8" w:space="0" w:color="00000A"/>
              <w:right w:val="single" w:sz="8" w:space="0" w:color="000001"/>
              <w:insideV w:val="single" w:sz="8" w:space="0" w:color="000001"/>
            </w:tcBorders>
            <w:shd w:fill="00B05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Acceptable risk</w:t>
            </w:r>
          </w:p>
        </w:tc>
      </w:tr>
      <w:tr>
        <w:trPr>
          <w:trHeight w:val="315" w:hRule="atLeast"/>
          <w:cantSplit w:val="false"/>
        </w:trPr>
        <w:tc>
          <w:tcPr>
            <w:tcW w:w="1343"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214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2399"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240" w:type="dxa"/>
            <w:gridSpan w:val="2"/>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702"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5883" w:type="dxa"/>
            <w:gridSpan w:val="4"/>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Hazard Identification</w:t>
            </w:r>
          </w:p>
        </w:tc>
        <w:tc>
          <w:tcPr>
            <w:tcW w:w="1239" w:type="dxa"/>
            <w:tcBorders>
              <w:top w:val="single" w:sz="8" w:space="0" w:color="00000A"/>
              <w:left w:val="nil"/>
              <w:bottom w:val="single" w:sz="8" w:space="0" w:color="00000A"/>
              <w:insideH w:val="single" w:sz="8" w:space="0" w:color="00000A"/>
              <w:right w:val="single" w:sz="8" w:space="0" w:color="00000A"/>
              <w:insideV w:val="single" w:sz="8" w:space="0" w:color="00000A"/>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Hazard No.</w:t>
            </w:r>
          </w:p>
        </w:tc>
        <w:tc>
          <w:tcPr>
            <w:tcW w:w="702"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1.4</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Title</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Human crushed </w:t>
            </w:r>
          </w:p>
        </w:tc>
        <w:tc>
          <w:tcPr>
            <w:tcW w:w="4341" w:type="dxa"/>
            <w:gridSpan w:val="4"/>
            <w:vMerge w:val="restart"/>
            <w:tcBorders>
              <w:top w:val="single" w:sz="8" w:space="0" w:color="00000A"/>
              <w:left w:val="nil"/>
              <w:bottom w:val="nil"/>
              <w:insideH w:val="nil"/>
              <w:right w:val="single" w:sz="8" w:space="0" w:color="000001"/>
              <w:insideV w:val="single" w:sz="8" w:space="0" w:color="000001"/>
            </w:tcBorders>
            <w:shd w:fill="FFFFFF" w:val="clear"/>
            <w:vAlign w:val="center"/>
          </w:tcPr>
          <w:p>
            <w:pPr>
              <w:pStyle w:val="Normal"/>
              <w:spacing w:lineRule="auto" w:line="240" w:before="0" w:after="0"/>
              <w:jc w:val="center"/>
              <w:rPr>
                <w:rFonts w:eastAsia="Times New Roman" w:cs="Calibri"/>
                <w:color w:val="000000"/>
                <w:lang w:eastAsia="nl-NL"/>
              </w:rPr>
            </w:pPr>
            <w:r>
              <w:rPr/>
              <w:drawing>
                <wp:inline distT="0" distB="0" distL="0" distR="0">
                  <wp:extent cx="1492885" cy="13239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rcRect l="0" t="0" r="0" b="33489"/>
                          <a:stretch>
                            <a:fillRect/>
                          </a:stretch>
                        </pic:blipFill>
                        <pic:spPr bwMode="auto">
                          <a:xfrm>
                            <a:off x="0" y="0"/>
                            <a:ext cx="1492885" cy="1323975"/>
                          </a:xfrm>
                          <a:prstGeom prst="rect">
                            <a:avLst/>
                          </a:prstGeom>
                          <a:noFill/>
                          <a:ln w="9525">
                            <a:noFill/>
                            <a:miter lim="800000"/>
                            <a:headEnd/>
                            <a:tailEnd/>
                          </a:ln>
                        </pic:spPr>
                      </pic:pic>
                    </a:graphicData>
                  </a:graphic>
                </wp:inline>
              </w:drawing>
            </w:r>
            <w:r>
              <w:rPr>
                <w:rFonts w:eastAsia="Times New Roman" w:cs="Calibri"/>
                <w:color w:val="000000"/>
                <w:lang w:eastAsia="nl-NL"/>
              </w:rPr>
              <w:t> </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Location</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On a heavy obstacle (e.g. wall or workpiece)</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Target</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Head (temple)</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Activity</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Normal operation in shared workspace</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Hazard Type</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Mechanical</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Consequence</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crushing</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Description</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Worker could get crushed between the robot and the workbench or workpiece</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 xml:space="preserve">References: </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ISO 10218-1</w:t>
            </w:r>
          </w:p>
        </w:tc>
      </w:tr>
      <w:tr>
        <w:trPr>
          <w:trHeight w:val="315" w:hRule="atLeast"/>
          <w:cantSplit w:val="false"/>
        </w:trPr>
        <w:tc>
          <w:tcPr>
            <w:tcW w:w="7824" w:type="dxa"/>
            <w:gridSpan w:val="6"/>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200</w:t>
            </w:r>
          </w:p>
        </w:tc>
        <w:tc>
          <w:tcPr>
            <w:tcW w:w="3639" w:type="dxa"/>
            <w:gridSpan w:val="3"/>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3</w:t>
            </w:r>
          </w:p>
        </w:tc>
        <w:tc>
          <w:tcPr>
            <w:tcW w:w="3639" w:type="dxa"/>
            <w:gridSpan w:val="3"/>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6000</w:t>
            </w:r>
          </w:p>
        </w:tc>
      </w:tr>
      <w:tr>
        <w:trPr>
          <w:trHeight w:val="315" w:hRule="atLeast"/>
          <w:cantSplit w:val="false"/>
        </w:trPr>
        <w:tc>
          <w:tcPr>
            <w:tcW w:w="7824" w:type="dxa"/>
            <w:gridSpan w:val="6"/>
            <w:tcBorders>
              <w:top w:val="nil"/>
              <w:left w:val="single" w:sz="8" w:space="0" w:color="00000A"/>
              <w:bottom w:val="single" w:sz="8" w:space="0" w:color="00000A"/>
              <w:insideH w:val="single" w:sz="8" w:space="0" w:color="00000A"/>
              <w:right w:val="single" w:sz="8" w:space="0" w:color="000001"/>
              <w:insideV w:val="single" w:sz="8" w:space="0" w:color="000001"/>
            </w:tcBorders>
            <w:shd w:fill="FF000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Very high risk</w:t>
            </w:r>
          </w:p>
        </w:tc>
      </w:tr>
      <w:tr>
        <w:trPr>
          <w:trHeight w:val="315" w:hRule="atLeast"/>
          <w:cantSplit w:val="false"/>
        </w:trPr>
        <w:tc>
          <w:tcPr>
            <w:tcW w:w="5883" w:type="dxa"/>
            <w:gridSpan w:val="4"/>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Reduction</w:t>
            </w:r>
          </w:p>
        </w:tc>
        <w:tc>
          <w:tcPr>
            <w:tcW w:w="1941" w:type="dxa"/>
            <w:gridSpan w:val="2"/>
            <w:tcBorders>
              <w:top w:val="single" w:sz="8" w:space="0" w:color="00000A"/>
              <w:left w:val="nil"/>
              <w:bottom w:val="single" w:sz="8" w:space="0" w:color="00000A"/>
              <w:insideH w:val="single" w:sz="8" w:space="0" w:color="00000A"/>
              <w:right w:val="single" w:sz="8" w:space="0" w:color="000001"/>
              <w:insideV w:val="single" w:sz="8" w:space="0" w:color="000001"/>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Reference</w:t>
            </w:r>
          </w:p>
        </w:tc>
      </w:tr>
      <w:tr>
        <w:trPr>
          <w:trHeight w:val="300" w:hRule="atLeast"/>
          <w:cantSplit w:val="false"/>
        </w:trPr>
        <w:tc>
          <w:tcPr>
            <w:tcW w:w="5883" w:type="dxa"/>
            <w:gridSpan w:val="4"/>
            <w:vMerge w:val="restart"/>
            <w:tcBorders>
              <w:top w:val="single" w:sz="8" w:space="0" w:color="00000A"/>
              <w:left w:val="nil"/>
              <w:bottom w:val="single" w:sz="8" w:space="0" w:color="000001"/>
              <w:insideH w:val="single" w:sz="8" w:space="0" w:color="000001"/>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Adapting speed depending on distance to human</w:t>
            </w:r>
          </w:p>
        </w:tc>
        <w:tc>
          <w:tcPr>
            <w:tcW w:w="1941" w:type="dxa"/>
            <w:gridSpan w:val="2"/>
            <w:vMerge w:val="restart"/>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ISO 10218-1 [5.6.2]</w:t>
            </w:r>
          </w:p>
        </w:tc>
      </w:tr>
      <w:tr>
        <w:trPr>
          <w:trHeight w:val="300" w:hRule="atLeast"/>
          <w:cantSplit w:val="false"/>
        </w:trPr>
        <w:tc>
          <w:tcPr>
            <w:tcW w:w="5883" w:type="dxa"/>
            <w:gridSpan w:val="4"/>
            <w:vMerge w:val="continue"/>
            <w:tcBorders>
              <w:top w:val="single" w:sz="8" w:space="0" w:color="00000A"/>
              <w:left w:val="nil"/>
              <w:bottom w:val="single" w:sz="8" w:space="0" w:color="000001"/>
              <w:insideH w:val="single" w:sz="8" w:space="0" w:color="000001"/>
              <w:right w:val="single" w:sz="8" w:space="0" w:color="000001"/>
              <w:insideV w:val="single" w:sz="8" w:space="0" w:color="000001"/>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5883" w:type="dxa"/>
            <w:gridSpan w:val="4"/>
            <w:vMerge w:val="continue"/>
            <w:tcBorders>
              <w:top w:val="single" w:sz="8" w:space="0" w:color="00000A"/>
              <w:left w:val="nil"/>
              <w:bottom w:val="single" w:sz="8" w:space="0" w:color="000001"/>
              <w:insideH w:val="single" w:sz="8" w:space="0" w:color="000001"/>
              <w:right w:val="single" w:sz="8" w:space="0" w:color="000001"/>
              <w:insideV w:val="single" w:sz="8" w:space="0" w:color="000001"/>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7824" w:type="dxa"/>
            <w:gridSpan w:val="6"/>
            <w:tcBorders>
              <w:top w:val="single" w:sz="8" w:space="0" w:color="000001"/>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200</w:t>
            </w:r>
          </w:p>
        </w:tc>
        <w:tc>
          <w:tcPr>
            <w:tcW w:w="3639" w:type="dxa"/>
            <w:gridSpan w:val="3"/>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w:t>
            </w:r>
          </w:p>
        </w:tc>
        <w:tc>
          <w:tcPr>
            <w:tcW w:w="3639" w:type="dxa"/>
            <w:gridSpan w:val="3"/>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2000</w:t>
            </w:r>
          </w:p>
        </w:tc>
      </w:tr>
      <w:tr>
        <w:trPr>
          <w:trHeight w:val="315" w:hRule="atLeast"/>
          <w:cantSplit w:val="false"/>
        </w:trPr>
        <w:tc>
          <w:tcPr>
            <w:tcW w:w="7824" w:type="dxa"/>
            <w:gridSpan w:val="6"/>
            <w:tcBorders>
              <w:top w:val="nil"/>
              <w:left w:val="single" w:sz="8" w:space="0" w:color="00000A"/>
              <w:bottom w:val="single" w:sz="8" w:space="0" w:color="00000A"/>
              <w:insideH w:val="single" w:sz="8" w:space="0" w:color="00000A"/>
              <w:right w:val="single" w:sz="8" w:space="0" w:color="000001"/>
              <w:insideV w:val="single" w:sz="8" w:space="0" w:color="000001"/>
            </w:tcBorders>
            <w:shd w:fill="FFC00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High risk</w:t>
            </w:r>
          </w:p>
        </w:tc>
      </w:tr>
      <w:tr>
        <w:trPr>
          <w:trHeight w:val="315" w:hRule="atLeast"/>
          <w:cantSplit w:val="false"/>
        </w:trPr>
        <w:tc>
          <w:tcPr>
            <w:tcW w:w="5883" w:type="dxa"/>
            <w:gridSpan w:val="4"/>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Reduction</w:t>
            </w:r>
          </w:p>
        </w:tc>
        <w:tc>
          <w:tcPr>
            <w:tcW w:w="1941" w:type="dxa"/>
            <w:gridSpan w:val="2"/>
            <w:tcBorders>
              <w:top w:val="single" w:sz="8" w:space="0" w:color="00000A"/>
              <w:left w:val="nil"/>
              <w:bottom w:val="single" w:sz="8" w:space="0" w:color="00000A"/>
              <w:insideH w:val="single" w:sz="8" w:space="0" w:color="00000A"/>
              <w:right w:val="single" w:sz="8" w:space="0" w:color="000001"/>
              <w:insideV w:val="single" w:sz="8" w:space="0" w:color="000001"/>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Reference</w:t>
            </w:r>
          </w:p>
        </w:tc>
      </w:tr>
      <w:tr>
        <w:trPr>
          <w:trHeight w:val="300" w:hRule="atLeast"/>
          <w:cantSplit w:val="false"/>
        </w:trPr>
        <w:tc>
          <w:tcPr>
            <w:tcW w:w="5883" w:type="dxa"/>
            <w:gridSpan w:val="4"/>
            <w:vMerge w:val="restart"/>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Measure the force feedback</w:t>
            </w:r>
          </w:p>
        </w:tc>
        <w:tc>
          <w:tcPr>
            <w:tcW w:w="1941" w:type="dxa"/>
            <w:gridSpan w:val="2"/>
            <w:vMerge w:val="restart"/>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 </w:t>
            </w:r>
          </w:p>
        </w:tc>
      </w:tr>
      <w:tr>
        <w:trPr>
          <w:trHeight w:val="300" w:hRule="atLeast"/>
          <w:cantSplit w:val="false"/>
        </w:trPr>
        <w:tc>
          <w:tcPr>
            <w:tcW w:w="5883" w:type="dxa"/>
            <w:gridSpan w:val="4"/>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5883" w:type="dxa"/>
            <w:gridSpan w:val="4"/>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7824" w:type="dxa"/>
            <w:gridSpan w:val="6"/>
            <w:tcBorders>
              <w:top w:val="single" w:sz="8" w:space="0" w:color="000001"/>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37.5</w:t>
            </w:r>
          </w:p>
        </w:tc>
        <w:tc>
          <w:tcPr>
            <w:tcW w:w="3639" w:type="dxa"/>
            <w:gridSpan w:val="3"/>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w:t>
            </w:r>
          </w:p>
        </w:tc>
        <w:tc>
          <w:tcPr>
            <w:tcW w:w="3639" w:type="dxa"/>
            <w:gridSpan w:val="3"/>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375</w:t>
            </w:r>
          </w:p>
        </w:tc>
      </w:tr>
      <w:tr>
        <w:trPr>
          <w:trHeight w:val="315" w:hRule="atLeast"/>
          <w:cantSplit w:val="false"/>
        </w:trPr>
        <w:tc>
          <w:tcPr>
            <w:tcW w:w="7824" w:type="dxa"/>
            <w:gridSpan w:val="6"/>
            <w:tcBorders>
              <w:top w:val="nil"/>
              <w:left w:val="single" w:sz="8" w:space="0" w:color="00000A"/>
              <w:bottom w:val="single" w:sz="8" w:space="0" w:color="00000A"/>
              <w:insideH w:val="single" w:sz="8" w:space="0" w:color="00000A"/>
              <w:right w:val="single" w:sz="8" w:space="0" w:color="000001"/>
              <w:insideV w:val="single" w:sz="8" w:space="0" w:color="000001"/>
            </w:tcBorders>
            <w:shd w:fill="92D05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Possible risk</w:t>
            </w:r>
          </w:p>
        </w:tc>
      </w:tr>
      <w:tr>
        <w:trPr>
          <w:trHeight w:val="315" w:hRule="atLeast"/>
          <w:cantSplit w:val="false"/>
        </w:trPr>
        <w:tc>
          <w:tcPr>
            <w:tcW w:w="1343"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214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2399"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240" w:type="dxa"/>
            <w:gridSpan w:val="2"/>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702"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5883" w:type="dxa"/>
            <w:gridSpan w:val="4"/>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Hazard Identification</w:t>
            </w:r>
          </w:p>
        </w:tc>
        <w:tc>
          <w:tcPr>
            <w:tcW w:w="1239" w:type="dxa"/>
            <w:tcBorders>
              <w:top w:val="single" w:sz="8" w:space="0" w:color="00000A"/>
              <w:left w:val="nil"/>
              <w:bottom w:val="single" w:sz="8" w:space="0" w:color="00000A"/>
              <w:insideH w:val="single" w:sz="8" w:space="0" w:color="00000A"/>
              <w:right w:val="single" w:sz="8" w:space="0" w:color="00000A"/>
              <w:insideV w:val="single" w:sz="8" w:space="0" w:color="00000A"/>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Hazard No.</w:t>
            </w:r>
          </w:p>
        </w:tc>
        <w:tc>
          <w:tcPr>
            <w:tcW w:w="702"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1.5</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Title</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Human pinned</w:t>
            </w:r>
          </w:p>
        </w:tc>
        <w:tc>
          <w:tcPr>
            <w:tcW w:w="4341" w:type="dxa"/>
            <w:gridSpan w:val="4"/>
            <w:vMerge w:val="restart"/>
            <w:tcBorders>
              <w:top w:val="single" w:sz="8" w:space="0" w:color="00000A"/>
              <w:left w:val="nil"/>
              <w:bottom w:val="nil"/>
              <w:insideH w:val="nil"/>
              <w:right w:val="single" w:sz="8" w:space="0" w:color="000001"/>
              <w:insideV w:val="single" w:sz="8" w:space="0" w:color="000001"/>
            </w:tcBorders>
            <w:shd w:fill="FFFFFF" w:val="clear"/>
            <w:vAlign w:val="center"/>
          </w:tcPr>
          <w:p>
            <w:pPr>
              <w:pStyle w:val="Normal"/>
              <w:spacing w:lineRule="auto" w:line="240" w:before="0" w:after="0"/>
              <w:jc w:val="center"/>
              <w:rPr>
                <w:rFonts w:eastAsia="Times New Roman" w:cs="Calibri"/>
                <w:color w:val="000000"/>
                <w:lang w:eastAsia="nl-NL"/>
              </w:rPr>
            </w:pPr>
            <w:r>
              <w:rPr/>
              <w:drawing>
                <wp:inline distT="0" distB="0" distL="0" distR="0">
                  <wp:extent cx="1492885" cy="132397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rcRect l="0" t="0" r="0" b="33489"/>
                          <a:stretch>
                            <a:fillRect/>
                          </a:stretch>
                        </pic:blipFill>
                        <pic:spPr bwMode="auto">
                          <a:xfrm>
                            <a:off x="0" y="0"/>
                            <a:ext cx="1492885" cy="1323975"/>
                          </a:xfrm>
                          <a:prstGeom prst="rect">
                            <a:avLst/>
                          </a:prstGeom>
                          <a:noFill/>
                          <a:ln w="9525">
                            <a:noFill/>
                            <a:miter lim="800000"/>
                            <a:headEnd/>
                            <a:tailEnd/>
                          </a:ln>
                        </pic:spPr>
                      </pic:pic>
                    </a:graphicData>
                  </a:graphic>
                </wp:inline>
              </w:drawing>
            </w:r>
            <w:r>
              <w:rPr>
                <w:rFonts w:eastAsia="Times New Roman" w:cs="Calibri"/>
                <w:color w:val="000000"/>
                <w:lang w:eastAsia="nl-NL"/>
              </w:rPr>
              <w:t> </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Location</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On a heavy obstacle (e.g. wall or workpiece)</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Target</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Head (temple)</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Activity</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Normal operation in shared workspace</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Hazard Type</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Mechanical</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Consequence</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Trapping</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Description</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Worker could get pinned down between the robot and walls or other objects</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 xml:space="preserve">References: </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ISO 10218-1</w:t>
            </w:r>
          </w:p>
        </w:tc>
      </w:tr>
      <w:tr>
        <w:trPr>
          <w:trHeight w:val="315" w:hRule="atLeast"/>
          <w:cantSplit w:val="false"/>
        </w:trPr>
        <w:tc>
          <w:tcPr>
            <w:tcW w:w="7824" w:type="dxa"/>
            <w:gridSpan w:val="6"/>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1.5</w:t>
            </w:r>
          </w:p>
        </w:tc>
        <w:tc>
          <w:tcPr>
            <w:tcW w:w="3639" w:type="dxa"/>
            <w:gridSpan w:val="3"/>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w:t>
            </w:r>
          </w:p>
        </w:tc>
        <w:tc>
          <w:tcPr>
            <w:tcW w:w="3639" w:type="dxa"/>
            <w:gridSpan w:val="3"/>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15</w:t>
            </w:r>
          </w:p>
        </w:tc>
      </w:tr>
      <w:tr>
        <w:trPr>
          <w:trHeight w:val="315" w:hRule="atLeast"/>
          <w:cantSplit w:val="false"/>
        </w:trPr>
        <w:tc>
          <w:tcPr>
            <w:tcW w:w="7824" w:type="dxa"/>
            <w:gridSpan w:val="6"/>
            <w:tcBorders>
              <w:top w:val="nil"/>
              <w:left w:val="single" w:sz="8" w:space="0" w:color="00000A"/>
              <w:bottom w:val="single" w:sz="8" w:space="0" w:color="00000A"/>
              <w:insideH w:val="single" w:sz="8" w:space="0" w:color="00000A"/>
              <w:right w:val="single" w:sz="8" w:space="0" w:color="000001"/>
              <w:insideV w:val="single" w:sz="8" w:space="0" w:color="000001"/>
            </w:tcBorders>
            <w:shd w:fill="00B05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Acceptable risk</w:t>
            </w:r>
          </w:p>
        </w:tc>
      </w:tr>
      <w:tr>
        <w:trPr>
          <w:trHeight w:val="315" w:hRule="atLeast"/>
          <w:cantSplit w:val="false"/>
        </w:trPr>
        <w:tc>
          <w:tcPr>
            <w:tcW w:w="1343"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p>
            <w:pPr>
              <w:pStyle w:val="Normal"/>
              <w:spacing w:lineRule="auto" w:line="240" w:before="0" w:after="0"/>
              <w:rPr>
                <w:rFonts w:eastAsia="Times New Roman" w:cs="Calibri"/>
                <w:color w:val="000000"/>
                <w:lang w:eastAsia="nl-NL"/>
              </w:rPr>
            </w:pPr>
            <w:r>
              <w:rPr>
                <w:rFonts w:eastAsia="Times New Roman" w:cs="Calibri"/>
                <w:color w:val="000000"/>
                <w:lang w:eastAsia="nl-NL"/>
              </w:rPr>
            </w:r>
          </w:p>
          <w:p>
            <w:pPr>
              <w:pStyle w:val="Normal"/>
              <w:spacing w:lineRule="auto" w:line="240" w:before="0" w:after="0"/>
              <w:rPr>
                <w:rFonts w:eastAsia="Times New Roman" w:cs="Calibri"/>
                <w:color w:val="000000"/>
                <w:lang w:eastAsia="nl-NL"/>
              </w:rPr>
            </w:pPr>
            <w:r>
              <w:rPr>
                <w:rFonts w:eastAsia="Times New Roman" w:cs="Calibri"/>
                <w:color w:val="000000"/>
                <w:lang w:eastAsia="nl-NL"/>
              </w:rPr>
            </w:r>
          </w:p>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214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2399"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240" w:type="dxa"/>
            <w:gridSpan w:val="2"/>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702"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5883" w:type="dxa"/>
            <w:gridSpan w:val="4"/>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Hazard Identification</w:t>
            </w:r>
          </w:p>
        </w:tc>
        <w:tc>
          <w:tcPr>
            <w:tcW w:w="1239" w:type="dxa"/>
            <w:tcBorders>
              <w:top w:val="single" w:sz="8" w:space="0" w:color="00000A"/>
              <w:left w:val="nil"/>
              <w:bottom w:val="single" w:sz="8" w:space="0" w:color="00000A"/>
              <w:insideH w:val="single" w:sz="8" w:space="0" w:color="00000A"/>
              <w:right w:val="single" w:sz="8" w:space="0" w:color="00000A"/>
              <w:insideV w:val="single" w:sz="8" w:space="0" w:color="00000A"/>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Hazard No.</w:t>
            </w:r>
          </w:p>
        </w:tc>
        <w:tc>
          <w:tcPr>
            <w:tcW w:w="702"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1.6</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Title</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Human hair entangled</w:t>
            </w:r>
          </w:p>
        </w:tc>
        <w:tc>
          <w:tcPr>
            <w:tcW w:w="4341" w:type="dxa"/>
            <w:gridSpan w:val="4"/>
            <w:vMerge w:val="restart"/>
            <w:tcBorders>
              <w:top w:val="single" w:sz="8" w:space="0" w:color="00000A"/>
              <w:left w:val="nil"/>
              <w:bottom w:val="nil"/>
              <w:insideH w:val="nil"/>
              <w:right w:val="single" w:sz="8" w:space="0" w:color="000001"/>
              <w:insideV w:val="single" w:sz="8" w:space="0" w:color="000001"/>
            </w:tcBorders>
            <w:shd w:fill="FFFFFF" w:val="clear"/>
            <w:vAlign w:val="center"/>
          </w:tcPr>
          <w:p>
            <w:pPr>
              <w:pStyle w:val="Normal"/>
              <w:spacing w:lineRule="auto" w:line="240" w:before="0" w:after="0"/>
              <w:jc w:val="center"/>
              <w:rPr>
                <w:rFonts w:eastAsia="Times New Roman" w:cs="Calibri"/>
                <w:color w:val="000000"/>
                <w:lang w:eastAsia="nl-NL"/>
              </w:rPr>
            </w:pPr>
            <w:r>
              <w:rPr/>
              <w:drawing>
                <wp:inline distT="0" distB="0" distL="0" distR="0">
                  <wp:extent cx="1371600" cy="15716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rcRect l="0" t="0" r="0" b="14055"/>
                          <a:stretch>
                            <a:fillRect/>
                          </a:stretch>
                        </pic:blipFill>
                        <pic:spPr bwMode="auto">
                          <a:xfrm>
                            <a:off x="0" y="0"/>
                            <a:ext cx="1371600" cy="1571625"/>
                          </a:xfrm>
                          <a:prstGeom prst="rect">
                            <a:avLst/>
                          </a:prstGeom>
                          <a:noFill/>
                          <a:ln w="9525">
                            <a:noFill/>
                            <a:miter lim="800000"/>
                            <a:headEnd/>
                            <a:tailEnd/>
                          </a:ln>
                        </pic:spPr>
                      </pic:pic>
                    </a:graphicData>
                  </a:graphic>
                </wp:inline>
              </w:drawing>
            </w:r>
            <w:r>
              <w:rPr>
                <w:rFonts w:eastAsia="Times New Roman" w:cs="Calibri"/>
                <w:color w:val="000000"/>
                <w:lang w:eastAsia="nl-NL"/>
              </w:rPr>
              <w:t> </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Location</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Shared workspace</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Target</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Human hair</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Activity</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Normal operation in shared workspace</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Hazard Type</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Mechanical</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Consequence</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Entanglement, Drawing-in</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Description</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A worker’s hair could get entangled in the robot arm</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 xml:space="preserve">References: </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ISO 10218-1</w:t>
            </w:r>
          </w:p>
        </w:tc>
      </w:tr>
      <w:tr>
        <w:trPr>
          <w:trHeight w:val="315" w:hRule="atLeast"/>
          <w:cantSplit w:val="false"/>
        </w:trPr>
        <w:tc>
          <w:tcPr>
            <w:tcW w:w="7824" w:type="dxa"/>
            <w:gridSpan w:val="6"/>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22</w:t>
            </w:r>
          </w:p>
        </w:tc>
        <w:tc>
          <w:tcPr>
            <w:tcW w:w="3639" w:type="dxa"/>
            <w:gridSpan w:val="3"/>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6</w:t>
            </w:r>
          </w:p>
        </w:tc>
        <w:tc>
          <w:tcPr>
            <w:tcW w:w="3639" w:type="dxa"/>
            <w:gridSpan w:val="3"/>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1320</w:t>
            </w:r>
          </w:p>
        </w:tc>
      </w:tr>
      <w:tr>
        <w:trPr>
          <w:trHeight w:val="315" w:hRule="atLeast"/>
          <w:cantSplit w:val="false"/>
        </w:trPr>
        <w:tc>
          <w:tcPr>
            <w:tcW w:w="7824" w:type="dxa"/>
            <w:gridSpan w:val="6"/>
            <w:tcBorders>
              <w:top w:val="nil"/>
              <w:left w:val="single" w:sz="8" w:space="0" w:color="00000A"/>
              <w:bottom w:val="single" w:sz="8" w:space="0" w:color="00000A"/>
              <w:insideH w:val="single" w:sz="8" w:space="0" w:color="00000A"/>
              <w:right w:val="single" w:sz="8" w:space="0" w:color="000001"/>
              <w:insideV w:val="single" w:sz="8" w:space="0" w:color="000001"/>
            </w:tcBorders>
            <w:shd w:fill="FFFF0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Important risk</w:t>
            </w:r>
          </w:p>
        </w:tc>
      </w:tr>
      <w:tr>
        <w:trPr>
          <w:trHeight w:val="315" w:hRule="atLeast"/>
          <w:cantSplit w:val="false"/>
        </w:trPr>
        <w:tc>
          <w:tcPr>
            <w:tcW w:w="5883" w:type="dxa"/>
            <w:gridSpan w:val="4"/>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Reduction</w:t>
            </w:r>
          </w:p>
        </w:tc>
        <w:tc>
          <w:tcPr>
            <w:tcW w:w="1941" w:type="dxa"/>
            <w:gridSpan w:val="2"/>
            <w:tcBorders>
              <w:top w:val="single" w:sz="8" w:space="0" w:color="00000A"/>
              <w:left w:val="nil"/>
              <w:bottom w:val="single" w:sz="8" w:space="0" w:color="00000A"/>
              <w:insideH w:val="single" w:sz="8" w:space="0" w:color="00000A"/>
              <w:right w:val="single" w:sz="8" w:space="0" w:color="000001"/>
              <w:insideV w:val="single" w:sz="8" w:space="0" w:color="000001"/>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Reference</w:t>
            </w:r>
          </w:p>
        </w:tc>
      </w:tr>
      <w:tr>
        <w:trPr>
          <w:trHeight w:val="300" w:hRule="atLeast"/>
          <w:cantSplit w:val="false"/>
        </w:trPr>
        <w:tc>
          <w:tcPr>
            <w:tcW w:w="5883" w:type="dxa"/>
            <w:gridSpan w:val="4"/>
            <w:vMerge w:val="restart"/>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Cover the robot so body parts can't get stuck in the robot.</w:t>
            </w:r>
          </w:p>
        </w:tc>
        <w:tc>
          <w:tcPr>
            <w:tcW w:w="1941" w:type="dxa"/>
            <w:gridSpan w:val="2"/>
            <w:vMerge w:val="restart"/>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 </w:t>
            </w:r>
            <w:r>
              <w:rPr>
                <w:rFonts w:eastAsia="Times New Roman" w:cs="Calibri"/>
                <w:color w:val="000000"/>
                <w:lang w:eastAsia="nl-NL"/>
              </w:rPr>
              <w:t>ISO TS 15066 [5.5.5.4 a3]  </w:t>
            </w:r>
          </w:p>
        </w:tc>
      </w:tr>
      <w:tr>
        <w:trPr>
          <w:trHeight w:val="300" w:hRule="atLeast"/>
          <w:cantSplit w:val="false"/>
        </w:trPr>
        <w:tc>
          <w:tcPr>
            <w:tcW w:w="5883" w:type="dxa"/>
            <w:gridSpan w:val="4"/>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5883" w:type="dxa"/>
            <w:gridSpan w:val="4"/>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7824" w:type="dxa"/>
            <w:gridSpan w:val="6"/>
            <w:tcBorders>
              <w:top w:val="single" w:sz="8" w:space="0" w:color="000001"/>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22</w:t>
            </w:r>
          </w:p>
        </w:tc>
        <w:tc>
          <w:tcPr>
            <w:tcW w:w="3639" w:type="dxa"/>
            <w:gridSpan w:val="3"/>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w:t>
            </w:r>
          </w:p>
        </w:tc>
        <w:tc>
          <w:tcPr>
            <w:tcW w:w="3639" w:type="dxa"/>
            <w:gridSpan w:val="3"/>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220</w:t>
            </w:r>
          </w:p>
        </w:tc>
      </w:tr>
      <w:tr>
        <w:trPr>
          <w:trHeight w:val="315" w:hRule="atLeast"/>
          <w:cantSplit w:val="false"/>
        </w:trPr>
        <w:tc>
          <w:tcPr>
            <w:tcW w:w="7824" w:type="dxa"/>
            <w:gridSpan w:val="6"/>
            <w:tcBorders>
              <w:top w:val="nil"/>
              <w:left w:val="single" w:sz="8" w:space="0" w:color="00000A"/>
              <w:bottom w:val="single" w:sz="8" w:space="0" w:color="00000A"/>
              <w:insideH w:val="single" w:sz="8" w:space="0" w:color="00000A"/>
              <w:right w:val="single" w:sz="8" w:space="0" w:color="000001"/>
              <w:insideV w:val="single" w:sz="8" w:space="0" w:color="000001"/>
            </w:tcBorders>
            <w:shd w:fill="92D05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Possible risk</w:t>
            </w:r>
          </w:p>
        </w:tc>
      </w:tr>
      <w:tr>
        <w:trPr>
          <w:trHeight w:val="315" w:hRule="atLeast"/>
          <w:cantSplit w:val="false"/>
        </w:trPr>
        <w:tc>
          <w:tcPr>
            <w:tcW w:w="5883" w:type="dxa"/>
            <w:gridSpan w:val="4"/>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Reduction</w:t>
            </w:r>
          </w:p>
        </w:tc>
        <w:tc>
          <w:tcPr>
            <w:tcW w:w="1941" w:type="dxa"/>
            <w:gridSpan w:val="2"/>
            <w:tcBorders>
              <w:top w:val="single" w:sz="8" w:space="0" w:color="00000A"/>
              <w:left w:val="nil"/>
              <w:bottom w:val="single" w:sz="8" w:space="0" w:color="00000A"/>
              <w:insideH w:val="single" w:sz="8" w:space="0" w:color="00000A"/>
              <w:right w:val="single" w:sz="8" w:space="0" w:color="000001"/>
              <w:insideV w:val="single" w:sz="8" w:space="0" w:color="000001"/>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Reference</w:t>
            </w:r>
          </w:p>
        </w:tc>
      </w:tr>
      <w:tr>
        <w:trPr>
          <w:trHeight w:val="300" w:hRule="atLeast"/>
          <w:cantSplit w:val="false"/>
        </w:trPr>
        <w:tc>
          <w:tcPr>
            <w:tcW w:w="5883" w:type="dxa"/>
            <w:gridSpan w:val="4"/>
            <w:vMerge w:val="restart"/>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Adapting speed depending on distance to human</w:t>
            </w:r>
          </w:p>
        </w:tc>
        <w:tc>
          <w:tcPr>
            <w:tcW w:w="1941" w:type="dxa"/>
            <w:gridSpan w:val="2"/>
            <w:vMerge w:val="restart"/>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ISO 10218-1 [5.6.2]</w:t>
            </w:r>
          </w:p>
        </w:tc>
      </w:tr>
      <w:tr>
        <w:trPr>
          <w:trHeight w:val="300" w:hRule="atLeast"/>
          <w:cantSplit w:val="false"/>
        </w:trPr>
        <w:tc>
          <w:tcPr>
            <w:tcW w:w="5883" w:type="dxa"/>
            <w:gridSpan w:val="4"/>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5883" w:type="dxa"/>
            <w:gridSpan w:val="4"/>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7824" w:type="dxa"/>
            <w:gridSpan w:val="6"/>
            <w:tcBorders>
              <w:top w:val="single" w:sz="8" w:space="0" w:color="000001"/>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6.25</w:t>
            </w:r>
          </w:p>
        </w:tc>
        <w:tc>
          <w:tcPr>
            <w:tcW w:w="3639" w:type="dxa"/>
            <w:gridSpan w:val="3"/>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w:t>
            </w:r>
          </w:p>
        </w:tc>
        <w:tc>
          <w:tcPr>
            <w:tcW w:w="3639" w:type="dxa"/>
            <w:gridSpan w:val="3"/>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62.5</w:t>
            </w:r>
          </w:p>
        </w:tc>
      </w:tr>
      <w:tr>
        <w:trPr>
          <w:trHeight w:val="315" w:hRule="atLeast"/>
          <w:cantSplit w:val="false"/>
        </w:trPr>
        <w:tc>
          <w:tcPr>
            <w:tcW w:w="7824" w:type="dxa"/>
            <w:gridSpan w:val="6"/>
            <w:tcBorders>
              <w:top w:val="nil"/>
              <w:left w:val="single" w:sz="8" w:space="0" w:color="00000A"/>
              <w:bottom w:val="single" w:sz="8" w:space="0" w:color="00000A"/>
              <w:insideH w:val="single" w:sz="8" w:space="0" w:color="00000A"/>
              <w:right w:val="single" w:sz="8" w:space="0" w:color="000001"/>
              <w:insideV w:val="single" w:sz="8" w:space="0" w:color="000001"/>
            </w:tcBorders>
            <w:shd w:fill="00B05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Acceptable risk</w:t>
            </w:r>
          </w:p>
        </w:tc>
      </w:tr>
      <w:tr>
        <w:trPr>
          <w:trHeight w:val="315" w:hRule="atLeast"/>
          <w:cantSplit w:val="false"/>
        </w:trPr>
        <w:tc>
          <w:tcPr>
            <w:tcW w:w="1343"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p>
            <w:pPr>
              <w:pStyle w:val="Normal"/>
              <w:spacing w:lineRule="auto" w:line="240" w:before="0" w:after="0"/>
              <w:rPr>
                <w:rFonts w:eastAsia="Times New Roman" w:cs="Calibri"/>
                <w:color w:val="000000"/>
                <w:lang w:eastAsia="nl-NL"/>
              </w:rPr>
            </w:pPr>
            <w:r>
              <w:rPr>
                <w:rFonts w:eastAsia="Times New Roman" w:cs="Calibri"/>
                <w:color w:val="000000"/>
                <w:lang w:eastAsia="nl-NL"/>
              </w:rPr>
            </w:r>
          </w:p>
          <w:p>
            <w:pPr>
              <w:pStyle w:val="Normal"/>
              <w:spacing w:lineRule="auto" w:line="240" w:before="0" w:after="0"/>
              <w:rPr>
                <w:rFonts w:eastAsia="Times New Roman" w:cs="Calibri"/>
                <w:color w:val="000000"/>
                <w:lang w:eastAsia="nl-NL"/>
              </w:rPr>
            </w:pPr>
            <w:r>
              <w:rPr>
                <w:rFonts w:eastAsia="Times New Roman" w:cs="Calibri"/>
                <w:color w:val="000000"/>
                <w:lang w:eastAsia="nl-NL"/>
              </w:rPr>
            </w:r>
          </w:p>
          <w:p>
            <w:pPr>
              <w:pStyle w:val="Normal"/>
              <w:spacing w:lineRule="auto" w:line="240" w:before="0" w:after="0"/>
              <w:rPr>
                <w:rFonts w:eastAsia="Times New Roman" w:cs="Calibri"/>
                <w:color w:val="000000"/>
                <w:lang w:eastAsia="nl-NL"/>
              </w:rPr>
            </w:pPr>
            <w:r>
              <w:rPr>
                <w:rFonts w:eastAsia="Times New Roman" w:cs="Calibri"/>
                <w:color w:val="000000"/>
                <w:lang w:eastAsia="nl-NL"/>
              </w:rPr>
            </w:r>
          </w:p>
          <w:p>
            <w:pPr>
              <w:pStyle w:val="Normal"/>
              <w:spacing w:lineRule="auto" w:line="240" w:before="0" w:after="0"/>
              <w:rPr>
                <w:rFonts w:eastAsia="Times New Roman" w:cs="Calibri"/>
                <w:color w:val="000000"/>
                <w:lang w:eastAsia="nl-NL"/>
              </w:rPr>
            </w:pPr>
            <w:r>
              <w:rPr>
                <w:rFonts w:eastAsia="Times New Roman" w:cs="Calibri"/>
                <w:color w:val="000000"/>
                <w:lang w:eastAsia="nl-NL"/>
              </w:rPr>
            </w:r>
          </w:p>
          <w:p>
            <w:pPr>
              <w:pStyle w:val="Normal"/>
              <w:spacing w:lineRule="auto" w:line="240" w:before="0" w:after="0"/>
              <w:rPr>
                <w:rFonts w:eastAsia="Times New Roman" w:cs="Calibri"/>
                <w:color w:val="000000"/>
                <w:lang w:eastAsia="nl-NL"/>
              </w:rPr>
            </w:pPr>
            <w:r>
              <w:rPr>
                <w:rFonts w:eastAsia="Times New Roman" w:cs="Calibri"/>
                <w:color w:val="000000"/>
                <w:lang w:eastAsia="nl-NL"/>
              </w:rPr>
            </w:r>
          </w:p>
          <w:p>
            <w:pPr>
              <w:pStyle w:val="Normal"/>
              <w:spacing w:lineRule="auto" w:line="240" w:before="0" w:after="0"/>
              <w:rPr>
                <w:rFonts w:eastAsia="Times New Roman" w:cs="Calibri"/>
                <w:color w:val="000000"/>
                <w:lang w:eastAsia="nl-NL"/>
              </w:rPr>
            </w:pPr>
            <w:r>
              <w:rPr>
                <w:rFonts w:eastAsia="Times New Roman" w:cs="Calibri"/>
                <w:color w:val="000000"/>
                <w:lang w:eastAsia="nl-NL"/>
              </w:rPr>
            </w:r>
          </w:p>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214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2399"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240" w:type="dxa"/>
            <w:gridSpan w:val="2"/>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702"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5883" w:type="dxa"/>
            <w:gridSpan w:val="4"/>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Hazard Identification</w:t>
            </w:r>
          </w:p>
        </w:tc>
        <w:tc>
          <w:tcPr>
            <w:tcW w:w="1239" w:type="dxa"/>
            <w:tcBorders>
              <w:top w:val="single" w:sz="8" w:space="0" w:color="00000A"/>
              <w:left w:val="nil"/>
              <w:bottom w:val="single" w:sz="8" w:space="0" w:color="00000A"/>
              <w:insideH w:val="single" w:sz="8" w:space="0" w:color="00000A"/>
              <w:right w:val="single" w:sz="8" w:space="0" w:color="00000A"/>
              <w:insideV w:val="single" w:sz="8" w:space="0" w:color="00000A"/>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Hazard No.</w:t>
            </w:r>
          </w:p>
        </w:tc>
        <w:tc>
          <w:tcPr>
            <w:tcW w:w="702"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1.7</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Title</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Clothes entangled </w:t>
            </w:r>
          </w:p>
        </w:tc>
        <w:tc>
          <w:tcPr>
            <w:tcW w:w="4341" w:type="dxa"/>
            <w:gridSpan w:val="4"/>
            <w:vMerge w:val="restart"/>
            <w:tcBorders>
              <w:top w:val="single" w:sz="8" w:space="0" w:color="00000A"/>
              <w:left w:val="nil"/>
              <w:bottom w:val="nil"/>
              <w:insideH w:val="nil"/>
              <w:right w:val="single" w:sz="8" w:space="0" w:color="000001"/>
              <w:insideV w:val="single" w:sz="8" w:space="0" w:color="000001"/>
            </w:tcBorders>
            <w:shd w:fill="FFFFFF" w:val="clear"/>
            <w:vAlign w:val="center"/>
          </w:tcPr>
          <w:p>
            <w:pPr>
              <w:pStyle w:val="Normal"/>
              <w:spacing w:lineRule="auto" w:line="240" w:before="0" w:after="0"/>
              <w:jc w:val="center"/>
              <w:rPr>
                <w:rFonts w:eastAsia="Times New Roman" w:cs="Calibri"/>
                <w:color w:val="000000"/>
                <w:lang w:eastAsia="nl-NL"/>
              </w:rPr>
            </w:pPr>
            <w:r>
              <w:rPr/>
              <w:drawing>
                <wp:inline distT="0" distB="0" distL="0" distR="0">
                  <wp:extent cx="1478280" cy="136207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rcRect l="0" t="0" r="0" b="30915"/>
                          <a:stretch>
                            <a:fillRect/>
                          </a:stretch>
                        </pic:blipFill>
                        <pic:spPr bwMode="auto">
                          <a:xfrm>
                            <a:off x="0" y="0"/>
                            <a:ext cx="1478280" cy="1362075"/>
                          </a:xfrm>
                          <a:prstGeom prst="rect">
                            <a:avLst/>
                          </a:prstGeom>
                          <a:noFill/>
                          <a:ln w="9525">
                            <a:noFill/>
                            <a:miter lim="800000"/>
                            <a:headEnd/>
                            <a:tailEnd/>
                          </a:ln>
                        </pic:spPr>
                      </pic:pic>
                    </a:graphicData>
                  </a:graphic>
                </wp:inline>
              </w:drawing>
            </w:r>
            <w:r>
              <w:rPr>
                <w:rFonts w:eastAsia="Times New Roman" w:cs="Calibri"/>
                <w:color w:val="000000"/>
                <w:lang w:eastAsia="nl-NL"/>
              </w:rPr>
              <w:t> </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Location</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Robot joints</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Target</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Clothes (sleeve, hood)</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Activity</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Normal operation in shared workspace</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Hazard Type</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Mechanical</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Consequence</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Entanglement, Drawing-in</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Description</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A worker’s loose clothing could get entangled in the robot arm</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 xml:space="preserve">References: </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ISO 10218-1</w:t>
            </w:r>
          </w:p>
        </w:tc>
      </w:tr>
      <w:tr>
        <w:trPr>
          <w:trHeight w:val="315" w:hRule="atLeast"/>
          <w:cantSplit w:val="false"/>
        </w:trPr>
        <w:tc>
          <w:tcPr>
            <w:tcW w:w="7824" w:type="dxa"/>
            <w:gridSpan w:val="6"/>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22</w:t>
            </w:r>
          </w:p>
        </w:tc>
        <w:tc>
          <w:tcPr>
            <w:tcW w:w="3639" w:type="dxa"/>
            <w:gridSpan w:val="3"/>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3</w:t>
            </w:r>
          </w:p>
        </w:tc>
        <w:tc>
          <w:tcPr>
            <w:tcW w:w="3639" w:type="dxa"/>
            <w:gridSpan w:val="3"/>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660</w:t>
            </w:r>
          </w:p>
        </w:tc>
      </w:tr>
      <w:tr>
        <w:trPr>
          <w:trHeight w:val="315" w:hRule="atLeast"/>
          <w:cantSplit w:val="false"/>
        </w:trPr>
        <w:tc>
          <w:tcPr>
            <w:tcW w:w="7824" w:type="dxa"/>
            <w:gridSpan w:val="6"/>
            <w:tcBorders>
              <w:top w:val="nil"/>
              <w:left w:val="single" w:sz="8" w:space="0" w:color="00000A"/>
              <w:bottom w:val="single" w:sz="8" w:space="0" w:color="00000A"/>
              <w:insideH w:val="single" w:sz="8" w:space="0" w:color="00000A"/>
              <w:right w:val="single" w:sz="8" w:space="0" w:color="000001"/>
              <w:insideV w:val="single" w:sz="8" w:space="0" w:color="000001"/>
            </w:tcBorders>
            <w:shd w:fill="FFFF0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Important risk</w:t>
            </w:r>
          </w:p>
        </w:tc>
      </w:tr>
      <w:tr>
        <w:trPr>
          <w:trHeight w:val="315" w:hRule="atLeast"/>
          <w:cantSplit w:val="false"/>
        </w:trPr>
        <w:tc>
          <w:tcPr>
            <w:tcW w:w="5883" w:type="dxa"/>
            <w:gridSpan w:val="4"/>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Reduction</w:t>
            </w:r>
          </w:p>
        </w:tc>
        <w:tc>
          <w:tcPr>
            <w:tcW w:w="1941" w:type="dxa"/>
            <w:gridSpan w:val="2"/>
            <w:tcBorders>
              <w:top w:val="single" w:sz="8" w:space="0" w:color="00000A"/>
              <w:left w:val="nil"/>
              <w:bottom w:val="single" w:sz="8" w:space="0" w:color="00000A"/>
              <w:insideH w:val="single" w:sz="8" w:space="0" w:color="00000A"/>
              <w:right w:val="single" w:sz="8" w:space="0" w:color="000001"/>
              <w:insideV w:val="single" w:sz="8" w:space="0" w:color="000001"/>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Reference</w:t>
            </w:r>
          </w:p>
        </w:tc>
      </w:tr>
      <w:tr>
        <w:trPr>
          <w:trHeight w:val="300" w:hRule="atLeast"/>
          <w:cantSplit w:val="false"/>
        </w:trPr>
        <w:tc>
          <w:tcPr>
            <w:tcW w:w="5883" w:type="dxa"/>
            <w:gridSpan w:val="4"/>
            <w:vMerge w:val="restart"/>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Cover the robot so clothing can't get stuck in the robot.</w:t>
            </w:r>
          </w:p>
        </w:tc>
        <w:tc>
          <w:tcPr>
            <w:tcW w:w="1941" w:type="dxa"/>
            <w:gridSpan w:val="2"/>
            <w:vMerge w:val="restart"/>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ISO TS 15066 [5.5.5.4 a3]   </w:t>
            </w:r>
          </w:p>
        </w:tc>
      </w:tr>
      <w:tr>
        <w:trPr>
          <w:trHeight w:val="300" w:hRule="atLeast"/>
          <w:cantSplit w:val="false"/>
        </w:trPr>
        <w:tc>
          <w:tcPr>
            <w:tcW w:w="5883" w:type="dxa"/>
            <w:gridSpan w:val="4"/>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5883" w:type="dxa"/>
            <w:gridSpan w:val="4"/>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7824" w:type="dxa"/>
            <w:gridSpan w:val="6"/>
            <w:tcBorders>
              <w:top w:val="single" w:sz="8" w:space="0" w:color="000001"/>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22</w:t>
            </w:r>
          </w:p>
        </w:tc>
        <w:tc>
          <w:tcPr>
            <w:tcW w:w="3639" w:type="dxa"/>
            <w:gridSpan w:val="3"/>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w:t>
            </w:r>
          </w:p>
        </w:tc>
        <w:tc>
          <w:tcPr>
            <w:tcW w:w="3639" w:type="dxa"/>
            <w:gridSpan w:val="3"/>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220</w:t>
            </w:r>
          </w:p>
        </w:tc>
      </w:tr>
      <w:tr>
        <w:trPr>
          <w:trHeight w:val="315" w:hRule="atLeast"/>
          <w:cantSplit w:val="false"/>
        </w:trPr>
        <w:tc>
          <w:tcPr>
            <w:tcW w:w="7824" w:type="dxa"/>
            <w:gridSpan w:val="6"/>
            <w:tcBorders>
              <w:top w:val="nil"/>
              <w:left w:val="single" w:sz="8" w:space="0" w:color="00000A"/>
              <w:bottom w:val="single" w:sz="8" w:space="0" w:color="00000A"/>
              <w:insideH w:val="single" w:sz="8" w:space="0" w:color="00000A"/>
              <w:right w:val="single" w:sz="8" w:space="0" w:color="000001"/>
              <w:insideV w:val="single" w:sz="8" w:space="0" w:color="000001"/>
            </w:tcBorders>
            <w:shd w:fill="92D05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Possible Risk</w:t>
            </w:r>
          </w:p>
        </w:tc>
      </w:tr>
      <w:tr>
        <w:trPr>
          <w:trHeight w:val="315" w:hRule="atLeast"/>
          <w:cantSplit w:val="false"/>
        </w:trPr>
        <w:tc>
          <w:tcPr>
            <w:tcW w:w="5883" w:type="dxa"/>
            <w:gridSpan w:val="4"/>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Reduction</w:t>
            </w:r>
          </w:p>
        </w:tc>
        <w:tc>
          <w:tcPr>
            <w:tcW w:w="1941" w:type="dxa"/>
            <w:gridSpan w:val="2"/>
            <w:tcBorders>
              <w:top w:val="single" w:sz="8" w:space="0" w:color="00000A"/>
              <w:left w:val="nil"/>
              <w:bottom w:val="single" w:sz="8" w:space="0" w:color="00000A"/>
              <w:insideH w:val="single" w:sz="8" w:space="0" w:color="00000A"/>
              <w:right w:val="single" w:sz="8" w:space="0" w:color="000001"/>
              <w:insideV w:val="single" w:sz="8" w:space="0" w:color="000001"/>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Reference</w:t>
            </w:r>
          </w:p>
        </w:tc>
      </w:tr>
      <w:tr>
        <w:trPr>
          <w:trHeight w:val="300" w:hRule="atLeast"/>
          <w:cantSplit w:val="false"/>
        </w:trPr>
        <w:tc>
          <w:tcPr>
            <w:tcW w:w="5883" w:type="dxa"/>
            <w:gridSpan w:val="4"/>
            <w:vMerge w:val="restart"/>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Adapting speed depending on distance to human</w:t>
            </w:r>
          </w:p>
        </w:tc>
        <w:tc>
          <w:tcPr>
            <w:tcW w:w="1941" w:type="dxa"/>
            <w:gridSpan w:val="2"/>
            <w:vMerge w:val="restart"/>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ISO 10218-1 [5.6.2]</w:t>
            </w:r>
          </w:p>
        </w:tc>
      </w:tr>
      <w:tr>
        <w:trPr>
          <w:trHeight w:val="300" w:hRule="atLeast"/>
          <w:cantSplit w:val="false"/>
        </w:trPr>
        <w:tc>
          <w:tcPr>
            <w:tcW w:w="5883" w:type="dxa"/>
            <w:gridSpan w:val="4"/>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5883" w:type="dxa"/>
            <w:gridSpan w:val="4"/>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7824" w:type="dxa"/>
            <w:gridSpan w:val="6"/>
            <w:tcBorders>
              <w:top w:val="single" w:sz="8" w:space="0" w:color="000001"/>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6.25</w:t>
            </w:r>
          </w:p>
        </w:tc>
        <w:tc>
          <w:tcPr>
            <w:tcW w:w="3639" w:type="dxa"/>
            <w:gridSpan w:val="3"/>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w:t>
            </w:r>
          </w:p>
        </w:tc>
        <w:tc>
          <w:tcPr>
            <w:tcW w:w="3639" w:type="dxa"/>
            <w:gridSpan w:val="3"/>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62.5</w:t>
            </w:r>
          </w:p>
        </w:tc>
      </w:tr>
      <w:tr>
        <w:trPr>
          <w:trHeight w:val="315" w:hRule="atLeast"/>
          <w:cantSplit w:val="false"/>
        </w:trPr>
        <w:tc>
          <w:tcPr>
            <w:tcW w:w="7824" w:type="dxa"/>
            <w:gridSpan w:val="6"/>
            <w:tcBorders>
              <w:top w:val="nil"/>
              <w:left w:val="single" w:sz="8" w:space="0" w:color="00000A"/>
              <w:bottom w:val="single" w:sz="8" w:space="0" w:color="00000A"/>
              <w:insideH w:val="single" w:sz="8" w:space="0" w:color="00000A"/>
              <w:right w:val="single" w:sz="8" w:space="0" w:color="000001"/>
              <w:insideV w:val="single" w:sz="8" w:space="0" w:color="000001"/>
            </w:tcBorders>
            <w:shd w:fill="00B05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Acceptable risk</w:t>
            </w:r>
          </w:p>
        </w:tc>
      </w:tr>
    </w:tbl>
    <w:p>
      <w:pPr>
        <w:pStyle w:val="Normal"/>
        <w:rPr/>
      </w:pPr>
      <w:r>
        <w:rPr/>
      </w:r>
    </w:p>
    <w:tbl>
      <w:tblPr>
        <w:jc w:val="left"/>
        <w:tblInd w:w="55" w:type="dxa"/>
        <w:tblBorders>
          <w:top w:val="nil"/>
          <w:left w:val="nil"/>
          <w:bottom w:val="nil"/>
          <w:insideH w:val="nil"/>
          <w:right w:val="nil"/>
          <w:insideV w:val="nil"/>
        </w:tblBorders>
        <w:tblCellMar>
          <w:top w:w="0" w:type="dxa"/>
          <w:left w:w="70" w:type="dxa"/>
          <w:bottom w:w="0" w:type="dxa"/>
          <w:right w:w="70" w:type="dxa"/>
        </w:tblCellMar>
      </w:tblPr>
      <w:tblGrid>
        <w:gridCol w:w="1343"/>
        <w:gridCol w:w="2140"/>
        <w:gridCol w:w="2399"/>
        <w:gridCol w:w="1"/>
        <w:gridCol w:w="1239"/>
        <w:gridCol w:w="702"/>
      </w:tblGrid>
      <w:tr>
        <w:trPr>
          <w:trHeight w:val="315" w:hRule="atLeast"/>
          <w:cantSplit w:val="false"/>
        </w:trPr>
        <w:tc>
          <w:tcPr>
            <w:tcW w:w="1343" w:type="dxa"/>
            <w:tcBorders>
              <w:top w:val="nil"/>
              <w:left w:val="nil"/>
              <w:bottom w:val="nil"/>
              <w:insideH w:val="nil"/>
              <w:right w:val="nil"/>
              <w:insideV w:val="nil"/>
            </w:tcBorders>
            <w:shd w:fill="FFFFFF" w:val="clear"/>
            <w:vAlign w:val="bottom"/>
          </w:tcPr>
          <w:p>
            <w:pPr>
              <w:pStyle w:val="Normal"/>
              <w:pageBreakBefore/>
              <w:spacing w:lineRule="auto" w:line="240" w:before="0" w:after="0"/>
              <w:rPr>
                <w:rFonts w:eastAsia="Times New Roman" w:cs="Calibri"/>
                <w:color w:val="000000"/>
                <w:lang w:eastAsia="nl-NL"/>
              </w:rPr>
            </w:pPr>
            <w:r>
              <w:rPr>
                <w:rFonts w:eastAsia="Times New Roman" w:cs="Calibri"/>
                <w:color w:val="000000"/>
                <w:lang w:eastAsia="nl-NL"/>
              </w:rPr>
            </w:r>
          </w:p>
        </w:tc>
        <w:tc>
          <w:tcPr>
            <w:tcW w:w="214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2399"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240" w:type="dxa"/>
            <w:gridSpan w:val="2"/>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702"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5883" w:type="dxa"/>
            <w:gridSpan w:val="4"/>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Hazard Identification</w:t>
            </w:r>
          </w:p>
        </w:tc>
        <w:tc>
          <w:tcPr>
            <w:tcW w:w="1239" w:type="dxa"/>
            <w:tcBorders>
              <w:top w:val="single" w:sz="8" w:space="0" w:color="00000A"/>
              <w:left w:val="nil"/>
              <w:bottom w:val="single" w:sz="8" w:space="0" w:color="00000A"/>
              <w:insideH w:val="single" w:sz="8" w:space="0" w:color="00000A"/>
              <w:right w:val="single" w:sz="8" w:space="0" w:color="00000A"/>
              <w:insideV w:val="single" w:sz="8" w:space="0" w:color="00000A"/>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Hazard No.</w:t>
            </w:r>
          </w:p>
        </w:tc>
        <w:tc>
          <w:tcPr>
            <w:tcW w:w="702"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1.8</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Title</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Jewelry entangled </w:t>
            </w:r>
          </w:p>
        </w:tc>
        <w:tc>
          <w:tcPr>
            <w:tcW w:w="4341" w:type="dxa"/>
            <w:gridSpan w:val="4"/>
            <w:vMerge w:val="restart"/>
            <w:tcBorders>
              <w:top w:val="single" w:sz="8" w:space="0" w:color="00000A"/>
              <w:left w:val="nil"/>
              <w:bottom w:val="nil"/>
              <w:insideH w:val="nil"/>
              <w:right w:val="single" w:sz="8" w:space="0" w:color="000001"/>
              <w:insideV w:val="single" w:sz="8" w:space="0" w:color="000001"/>
            </w:tcBorders>
            <w:shd w:fill="FFFFFF" w:val="cle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 </w:t>
            </w:r>
            <w:r>
              <w:rPr>
                <w:rFonts w:eastAsia="Times New Roman" w:cs="Calibri"/>
                <w:color w:val="000000"/>
                <w:lang w:eastAsia="nl-NL"/>
              </w:rPr>
              <w:drawing>
                <wp:inline distT="0" distB="0" distL="0" distR="0">
                  <wp:extent cx="1428750" cy="19050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1428750" cy="1905000"/>
                          </a:xfrm>
                          <a:prstGeom prst="rect">
                            <a:avLst/>
                          </a:prstGeom>
                          <a:noFill/>
                          <a:ln w="9525">
                            <a:noFill/>
                            <a:miter lim="800000"/>
                            <a:headEnd/>
                            <a:tailEnd/>
                          </a:ln>
                        </pic:spPr>
                      </pic:pic>
                    </a:graphicData>
                  </a:graphic>
                </wp:inline>
              </w:drawing>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Location</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Robot joints</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Target</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Jewelry(fingers, neck and arms)</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Activity</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Normal operation in shared workspace</w:t>
            </w:r>
          </w:p>
        </w:tc>
        <w:tc>
          <w:tcPr>
            <w:tcW w:w="4341" w:type="dxa"/>
            <w:gridSpan w:val="4"/>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Hazard Type</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Mechanical</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Consequence</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Entanglement, Drawing-in</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Description</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A worker’s jewellery could get entangled in the robot arm</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 xml:space="preserve">References: </w:t>
            </w:r>
          </w:p>
        </w:tc>
        <w:tc>
          <w:tcPr>
            <w:tcW w:w="6481" w:type="dxa"/>
            <w:gridSpan w:val="5"/>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ISO 10218-1</w:t>
            </w:r>
          </w:p>
        </w:tc>
      </w:tr>
      <w:tr>
        <w:trPr>
          <w:trHeight w:val="315" w:hRule="atLeast"/>
          <w:cantSplit w:val="false"/>
        </w:trPr>
        <w:tc>
          <w:tcPr>
            <w:tcW w:w="7824" w:type="dxa"/>
            <w:gridSpan w:val="6"/>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37.5</w:t>
            </w:r>
          </w:p>
        </w:tc>
        <w:tc>
          <w:tcPr>
            <w:tcW w:w="3639" w:type="dxa"/>
            <w:gridSpan w:val="3"/>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w:t>
            </w:r>
          </w:p>
        </w:tc>
        <w:tc>
          <w:tcPr>
            <w:tcW w:w="3639" w:type="dxa"/>
            <w:gridSpan w:val="3"/>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375</w:t>
            </w:r>
          </w:p>
        </w:tc>
      </w:tr>
      <w:tr>
        <w:trPr>
          <w:trHeight w:val="315" w:hRule="atLeast"/>
          <w:cantSplit w:val="false"/>
        </w:trPr>
        <w:tc>
          <w:tcPr>
            <w:tcW w:w="7824" w:type="dxa"/>
            <w:gridSpan w:val="6"/>
            <w:tcBorders>
              <w:top w:val="nil"/>
              <w:left w:val="single" w:sz="8" w:space="0" w:color="00000A"/>
              <w:bottom w:val="single" w:sz="8" w:space="0" w:color="00000A"/>
              <w:insideH w:val="single" w:sz="8" w:space="0" w:color="00000A"/>
              <w:right w:val="single" w:sz="8" w:space="0" w:color="000001"/>
              <w:insideV w:val="single" w:sz="8" w:space="0" w:color="000001"/>
            </w:tcBorders>
            <w:shd w:fill="92D05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Possible risk</w:t>
            </w:r>
          </w:p>
        </w:tc>
      </w:tr>
      <w:tr>
        <w:trPr>
          <w:trHeight w:val="315" w:hRule="atLeast"/>
          <w:cantSplit w:val="false"/>
        </w:trPr>
        <w:tc>
          <w:tcPr>
            <w:tcW w:w="5883" w:type="dxa"/>
            <w:gridSpan w:val="4"/>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Reduction</w:t>
            </w:r>
          </w:p>
        </w:tc>
        <w:tc>
          <w:tcPr>
            <w:tcW w:w="1941" w:type="dxa"/>
            <w:gridSpan w:val="2"/>
            <w:tcBorders>
              <w:top w:val="single" w:sz="8" w:space="0" w:color="00000A"/>
              <w:left w:val="nil"/>
              <w:bottom w:val="single" w:sz="8" w:space="0" w:color="00000A"/>
              <w:insideH w:val="single" w:sz="8" w:space="0" w:color="00000A"/>
              <w:right w:val="single" w:sz="8" w:space="0" w:color="000001"/>
              <w:insideV w:val="single" w:sz="8" w:space="0" w:color="000001"/>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Reference</w:t>
            </w:r>
          </w:p>
        </w:tc>
      </w:tr>
      <w:tr>
        <w:trPr>
          <w:trHeight w:val="300" w:hRule="atLeast"/>
          <w:cantSplit w:val="false"/>
        </w:trPr>
        <w:tc>
          <w:tcPr>
            <w:tcW w:w="5883" w:type="dxa"/>
            <w:gridSpan w:val="4"/>
            <w:vMerge w:val="restart"/>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Adapting speed depending on distance to human</w:t>
            </w:r>
          </w:p>
        </w:tc>
        <w:tc>
          <w:tcPr>
            <w:tcW w:w="1941" w:type="dxa"/>
            <w:gridSpan w:val="2"/>
            <w:vMerge w:val="restart"/>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ISO 10218-1 [5.6.2]</w:t>
            </w:r>
          </w:p>
        </w:tc>
      </w:tr>
      <w:tr>
        <w:trPr>
          <w:trHeight w:val="300" w:hRule="atLeast"/>
          <w:cantSplit w:val="false"/>
        </w:trPr>
        <w:tc>
          <w:tcPr>
            <w:tcW w:w="5883" w:type="dxa"/>
            <w:gridSpan w:val="4"/>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5883" w:type="dxa"/>
            <w:gridSpan w:val="4"/>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1"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7824" w:type="dxa"/>
            <w:gridSpan w:val="6"/>
            <w:tcBorders>
              <w:top w:val="single" w:sz="8" w:space="0" w:color="000001"/>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6.25</w:t>
            </w:r>
          </w:p>
        </w:tc>
        <w:tc>
          <w:tcPr>
            <w:tcW w:w="3639" w:type="dxa"/>
            <w:gridSpan w:val="3"/>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w:t>
            </w:r>
          </w:p>
        </w:tc>
        <w:tc>
          <w:tcPr>
            <w:tcW w:w="3639" w:type="dxa"/>
            <w:gridSpan w:val="3"/>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2"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62.5</w:t>
            </w:r>
          </w:p>
        </w:tc>
      </w:tr>
      <w:tr>
        <w:trPr>
          <w:trHeight w:val="315" w:hRule="atLeast"/>
          <w:cantSplit w:val="false"/>
        </w:trPr>
        <w:tc>
          <w:tcPr>
            <w:tcW w:w="7824" w:type="dxa"/>
            <w:gridSpan w:val="6"/>
            <w:tcBorders>
              <w:top w:val="nil"/>
              <w:left w:val="single" w:sz="8" w:space="0" w:color="00000A"/>
              <w:bottom w:val="single" w:sz="8" w:space="0" w:color="00000A"/>
              <w:insideH w:val="single" w:sz="8" w:space="0" w:color="00000A"/>
              <w:right w:val="single" w:sz="8" w:space="0" w:color="000001"/>
              <w:insideV w:val="single" w:sz="8" w:space="0" w:color="000001"/>
            </w:tcBorders>
            <w:shd w:fill="00B05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Acceptable risk</w:t>
            </w:r>
          </w:p>
        </w:tc>
      </w:tr>
    </w:tbl>
    <w:p>
      <w:pPr>
        <w:pStyle w:val="Normal"/>
        <w:rPr>
          <w:shd w:fill="FFFFFF" w:val="clear"/>
        </w:rPr>
      </w:pPr>
      <w:r>
        <w:rPr>
          <w:shd w:fill="FFFFFF" w:val="clear"/>
        </w:rPr>
      </w:r>
    </w:p>
    <w:tbl>
      <w:tblPr>
        <w:jc w:val="left"/>
        <w:tblInd w:w="55" w:type="dxa"/>
        <w:tblBorders>
          <w:top w:val="single" w:sz="8" w:space="0" w:color="00000A"/>
          <w:left w:val="single" w:sz="8" w:space="0" w:color="00000A"/>
          <w:bottom w:val="single" w:sz="8" w:space="0" w:color="00000A"/>
          <w:insideH w:val="single" w:sz="8" w:space="0" w:color="00000A"/>
          <w:right w:val="single" w:sz="8" w:space="0" w:color="000001"/>
          <w:insideV w:val="single" w:sz="8" w:space="0" w:color="000001"/>
        </w:tblBorders>
        <w:tblCellMar>
          <w:top w:w="0" w:type="dxa"/>
          <w:left w:w="60" w:type="dxa"/>
          <w:bottom w:w="0" w:type="dxa"/>
          <w:right w:w="70" w:type="dxa"/>
        </w:tblCellMar>
      </w:tblPr>
      <w:tblGrid>
        <w:gridCol w:w="1343"/>
        <w:gridCol w:w="2140"/>
        <w:gridCol w:w="2400"/>
        <w:gridCol w:w="1239"/>
        <w:gridCol w:w="701"/>
      </w:tblGrid>
      <w:tr>
        <w:trPr>
          <w:trHeight w:val="315" w:hRule="atLeast"/>
          <w:cantSplit w:val="false"/>
        </w:trPr>
        <w:tc>
          <w:tcPr>
            <w:tcW w:w="5883" w:type="dxa"/>
            <w:gridSpan w:val="3"/>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Hazard Identification</w:t>
            </w:r>
          </w:p>
        </w:tc>
        <w:tc>
          <w:tcPr>
            <w:tcW w:w="1239" w:type="dxa"/>
            <w:tcBorders>
              <w:top w:val="single" w:sz="8" w:space="0" w:color="00000A"/>
              <w:left w:val="nil"/>
              <w:bottom w:val="single" w:sz="8" w:space="0" w:color="00000A"/>
              <w:insideH w:val="single" w:sz="8" w:space="0" w:color="00000A"/>
              <w:right w:val="single" w:sz="8" w:space="0" w:color="00000A"/>
              <w:insideV w:val="single" w:sz="8" w:space="0" w:color="00000A"/>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Hazard No.</w:t>
            </w:r>
          </w:p>
        </w:tc>
        <w:tc>
          <w:tcPr>
            <w:tcW w:w="701"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1.9</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Title</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Push workpiece</w:t>
            </w:r>
          </w:p>
        </w:tc>
        <w:tc>
          <w:tcPr>
            <w:tcW w:w="4340" w:type="dxa"/>
            <w:gridSpan w:val="3"/>
            <w:vMerge w:val="restart"/>
            <w:tcBorders>
              <w:top w:val="single" w:sz="8" w:space="0" w:color="00000A"/>
              <w:left w:val="nil"/>
              <w:bottom w:val="nil"/>
              <w:insideH w:val="nil"/>
              <w:right w:val="single" w:sz="8" w:space="0" w:color="000001"/>
              <w:insideV w:val="single" w:sz="8" w:space="0" w:color="000001"/>
            </w:tcBorders>
            <w:shd w:fill="FFFFFF" w:val="clear"/>
            <w:vAlign w:val="center"/>
          </w:tcPr>
          <w:p>
            <w:pPr>
              <w:pStyle w:val="Normal"/>
              <w:spacing w:lineRule="auto" w:line="240" w:before="0" w:after="0"/>
              <w:jc w:val="center"/>
              <w:rPr>
                <w:rFonts w:eastAsia="Times New Roman" w:cs="Calibri"/>
                <w:color w:val="000000"/>
                <w:lang w:eastAsia="nl-NL"/>
              </w:rPr>
            </w:pPr>
            <w:r>
              <w:rPr/>
              <w:drawing>
                <wp:inline distT="0" distB="0" distL="0" distR="0">
                  <wp:extent cx="1666875" cy="152844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rcRect l="0" t="12435" r="0" b="18774"/>
                          <a:stretch>
                            <a:fillRect/>
                          </a:stretch>
                        </pic:blipFill>
                        <pic:spPr bwMode="auto">
                          <a:xfrm>
                            <a:off x="0" y="0"/>
                            <a:ext cx="1666875" cy="1528445"/>
                          </a:xfrm>
                          <a:prstGeom prst="rect">
                            <a:avLst/>
                          </a:prstGeom>
                          <a:noFill/>
                          <a:ln w="9525">
                            <a:noFill/>
                            <a:miter lim="800000"/>
                            <a:headEnd/>
                            <a:tailEnd/>
                          </a:ln>
                        </pic:spPr>
                      </pic:pic>
                    </a:graphicData>
                  </a:graphic>
                </wp:inline>
              </w:drawing>
            </w:r>
            <w:r>
              <w:rPr>
                <w:rFonts w:eastAsia="Times New Roman" w:cs="Calibri"/>
                <w:color w:val="000000"/>
                <w:lang w:eastAsia="nl-NL"/>
              </w:rPr>
              <w:t> </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Location</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Shared workspace and surrounding area</w:t>
            </w:r>
          </w:p>
        </w:tc>
        <w:tc>
          <w:tcPr>
            <w:tcW w:w="4340" w:type="dxa"/>
            <w:gridSpan w:val="3"/>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Target</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Lower body</w:t>
            </w:r>
          </w:p>
        </w:tc>
        <w:tc>
          <w:tcPr>
            <w:tcW w:w="4340" w:type="dxa"/>
            <w:gridSpan w:val="3"/>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Activity</w:t>
            </w:r>
          </w:p>
        </w:tc>
        <w:tc>
          <w:tcPr>
            <w:tcW w:w="2140"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Normal operation in shared workspace</w:t>
            </w:r>
          </w:p>
        </w:tc>
        <w:tc>
          <w:tcPr>
            <w:tcW w:w="4340" w:type="dxa"/>
            <w:gridSpan w:val="3"/>
            <w:vMerge w:val="continue"/>
            <w:tcBorders>
              <w:top w:val="nil"/>
              <w:left w:val="nil"/>
              <w:bottom w:val="single" w:sz="8" w:space="0" w:color="00000A"/>
              <w:insideH w:val="single" w:sz="8" w:space="0" w:color="00000A"/>
              <w:right w:val="single" w:sz="8" w:space="0" w:color="00000A"/>
              <w:insideV w:val="single" w:sz="8" w:space="0" w:color="00000A"/>
            </w:tcBorders>
            <w:shd w:fill="auto"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Hazard Type</w:t>
            </w:r>
          </w:p>
        </w:tc>
        <w:tc>
          <w:tcPr>
            <w:tcW w:w="6480" w:type="dxa"/>
            <w:gridSpan w:val="4"/>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Mechanical</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Consequence</w:t>
            </w:r>
          </w:p>
        </w:tc>
        <w:tc>
          <w:tcPr>
            <w:tcW w:w="6480" w:type="dxa"/>
            <w:gridSpan w:val="4"/>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crushing</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Description</w:t>
            </w:r>
          </w:p>
        </w:tc>
        <w:tc>
          <w:tcPr>
            <w:tcW w:w="6480" w:type="dxa"/>
            <w:gridSpan w:val="4"/>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The robot could push a heavy workpiece, which makes it fall on workers around the workspace of the robot.</w:t>
            </w:r>
          </w:p>
        </w:tc>
      </w:tr>
      <w:tr>
        <w:trPr>
          <w:trHeight w:val="315" w:hRule="atLeast"/>
          <w:cantSplit w:val="false"/>
        </w:trPr>
        <w:tc>
          <w:tcPr>
            <w:tcW w:w="1343"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 xml:space="preserve">References: </w:t>
            </w:r>
          </w:p>
        </w:tc>
        <w:tc>
          <w:tcPr>
            <w:tcW w:w="6480" w:type="dxa"/>
            <w:gridSpan w:val="4"/>
            <w:tcBorders>
              <w:top w:val="single" w:sz="8" w:space="0" w:color="00000A"/>
              <w:left w:val="nil"/>
              <w:bottom w:val="single" w:sz="8" w:space="0" w:color="00000A"/>
              <w:insideH w:val="single" w:sz="8" w:space="0" w:color="00000A"/>
              <w:right w:val="single" w:sz="8" w:space="0" w:color="000001"/>
              <w:insideV w:val="single" w:sz="8" w:space="0" w:color="000001"/>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ISO 10218-1</w:t>
            </w:r>
          </w:p>
        </w:tc>
      </w:tr>
      <w:tr>
        <w:trPr>
          <w:trHeight w:val="315" w:hRule="atLeast"/>
          <w:cantSplit w:val="false"/>
        </w:trPr>
        <w:tc>
          <w:tcPr>
            <w:tcW w:w="7823" w:type="dxa"/>
            <w:gridSpan w:val="5"/>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100</w:t>
            </w:r>
          </w:p>
        </w:tc>
        <w:tc>
          <w:tcPr>
            <w:tcW w:w="3639" w:type="dxa"/>
            <w:gridSpan w:val="2"/>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1"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6</w:t>
            </w:r>
          </w:p>
        </w:tc>
        <w:tc>
          <w:tcPr>
            <w:tcW w:w="3639" w:type="dxa"/>
            <w:gridSpan w:val="2"/>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1"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6000</w:t>
            </w:r>
          </w:p>
        </w:tc>
      </w:tr>
      <w:tr>
        <w:trPr>
          <w:trHeight w:val="315" w:hRule="atLeast"/>
          <w:cantSplit w:val="false"/>
        </w:trPr>
        <w:tc>
          <w:tcPr>
            <w:tcW w:w="7823" w:type="dxa"/>
            <w:gridSpan w:val="5"/>
            <w:tcBorders>
              <w:top w:val="nil"/>
              <w:left w:val="single" w:sz="8" w:space="0" w:color="00000A"/>
              <w:bottom w:val="single" w:sz="8" w:space="0" w:color="00000A"/>
              <w:insideH w:val="single" w:sz="8" w:space="0" w:color="00000A"/>
              <w:right w:val="single" w:sz="8" w:space="0" w:color="000001"/>
              <w:insideV w:val="single" w:sz="8" w:space="0" w:color="000001"/>
            </w:tcBorders>
            <w:shd w:fill="FF000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Very high risk</w:t>
            </w:r>
          </w:p>
        </w:tc>
      </w:tr>
      <w:tr>
        <w:trPr>
          <w:trHeight w:val="315" w:hRule="atLeast"/>
          <w:cantSplit w:val="false"/>
        </w:trPr>
        <w:tc>
          <w:tcPr>
            <w:tcW w:w="5883" w:type="dxa"/>
            <w:gridSpan w:val="3"/>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Reduction</w:t>
            </w:r>
          </w:p>
        </w:tc>
        <w:tc>
          <w:tcPr>
            <w:tcW w:w="1940" w:type="dxa"/>
            <w:gridSpan w:val="2"/>
            <w:tcBorders>
              <w:top w:val="single" w:sz="8" w:space="0" w:color="00000A"/>
              <w:left w:val="nil"/>
              <w:bottom w:val="single" w:sz="8" w:space="0" w:color="00000A"/>
              <w:insideH w:val="single" w:sz="8" w:space="0" w:color="00000A"/>
              <w:right w:val="single" w:sz="8" w:space="0" w:color="000001"/>
              <w:insideV w:val="single" w:sz="8" w:space="0" w:color="000001"/>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Reference</w:t>
            </w:r>
          </w:p>
        </w:tc>
      </w:tr>
      <w:tr>
        <w:trPr>
          <w:trHeight w:val="300" w:hRule="atLeast"/>
          <w:cantSplit w:val="false"/>
        </w:trPr>
        <w:tc>
          <w:tcPr>
            <w:tcW w:w="5883" w:type="dxa"/>
            <w:gridSpan w:val="3"/>
            <w:vMerge w:val="restart"/>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Adapting speed depending on distance to workpiece</w:t>
            </w:r>
          </w:p>
        </w:tc>
        <w:tc>
          <w:tcPr>
            <w:tcW w:w="1940" w:type="dxa"/>
            <w:gridSpan w:val="2"/>
            <w:vMerge w:val="restart"/>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ISO 10218-1 [5.6.2]</w:t>
            </w:r>
          </w:p>
        </w:tc>
      </w:tr>
      <w:tr>
        <w:trPr>
          <w:trHeight w:val="300" w:hRule="atLeast"/>
          <w:cantSplit w:val="false"/>
        </w:trPr>
        <w:tc>
          <w:tcPr>
            <w:tcW w:w="5883" w:type="dxa"/>
            <w:gridSpan w:val="3"/>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0"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5883" w:type="dxa"/>
            <w:gridSpan w:val="3"/>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0"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7823" w:type="dxa"/>
            <w:gridSpan w:val="5"/>
            <w:tcBorders>
              <w:top w:val="single" w:sz="8" w:space="0" w:color="000001"/>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100</w:t>
            </w:r>
          </w:p>
        </w:tc>
        <w:tc>
          <w:tcPr>
            <w:tcW w:w="3639" w:type="dxa"/>
            <w:gridSpan w:val="2"/>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1"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0.5</w:t>
            </w:r>
          </w:p>
        </w:tc>
        <w:tc>
          <w:tcPr>
            <w:tcW w:w="3639" w:type="dxa"/>
            <w:gridSpan w:val="2"/>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1"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500</w:t>
            </w:r>
          </w:p>
        </w:tc>
      </w:tr>
      <w:tr>
        <w:trPr>
          <w:trHeight w:val="315" w:hRule="atLeast"/>
          <w:cantSplit w:val="false"/>
        </w:trPr>
        <w:tc>
          <w:tcPr>
            <w:tcW w:w="7823" w:type="dxa"/>
            <w:gridSpan w:val="5"/>
            <w:tcBorders>
              <w:top w:val="nil"/>
              <w:left w:val="single" w:sz="8" w:space="0" w:color="00000A"/>
              <w:bottom w:val="single" w:sz="8" w:space="0" w:color="00000A"/>
              <w:insideH w:val="single" w:sz="8" w:space="0" w:color="00000A"/>
              <w:right w:val="single" w:sz="8" w:space="0" w:color="000001"/>
              <w:insideV w:val="single" w:sz="8" w:space="0" w:color="000001"/>
            </w:tcBorders>
            <w:shd w:fill="FFFF0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Important risk</w:t>
            </w:r>
          </w:p>
        </w:tc>
      </w:tr>
      <w:tr>
        <w:trPr>
          <w:trHeight w:val="315" w:hRule="atLeast"/>
          <w:cantSplit w:val="false"/>
        </w:trPr>
        <w:tc>
          <w:tcPr>
            <w:tcW w:w="5883" w:type="dxa"/>
            <w:gridSpan w:val="3"/>
            <w:tcBorders>
              <w:top w:val="single" w:sz="8" w:space="0" w:color="00000A"/>
              <w:left w:val="single" w:sz="8" w:space="0" w:color="00000A"/>
              <w:bottom w:val="single" w:sz="8" w:space="0" w:color="00000A"/>
              <w:insideH w:val="single" w:sz="8" w:space="0" w:color="00000A"/>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Reduction</w:t>
            </w:r>
          </w:p>
        </w:tc>
        <w:tc>
          <w:tcPr>
            <w:tcW w:w="1940" w:type="dxa"/>
            <w:gridSpan w:val="2"/>
            <w:tcBorders>
              <w:top w:val="single" w:sz="8" w:space="0" w:color="00000A"/>
              <w:left w:val="nil"/>
              <w:bottom w:val="single" w:sz="8" w:space="0" w:color="00000A"/>
              <w:insideH w:val="single" w:sz="8" w:space="0" w:color="00000A"/>
              <w:right w:val="single" w:sz="8" w:space="0" w:color="000001"/>
              <w:insideV w:val="single" w:sz="8" w:space="0" w:color="000001"/>
            </w:tcBorders>
            <w:shd w:fill="00B0F0"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Reference</w:t>
            </w:r>
          </w:p>
        </w:tc>
      </w:tr>
      <w:tr>
        <w:trPr>
          <w:trHeight w:val="300" w:hRule="atLeast"/>
          <w:cantSplit w:val="false"/>
        </w:trPr>
        <w:tc>
          <w:tcPr>
            <w:tcW w:w="5883" w:type="dxa"/>
            <w:gridSpan w:val="3"/>
            <w:vMerge w:val="restart"/>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Use force feedback</w:t>
            </w:r>
          </w:p>
        </w:tc>
        <w:tc>
          <w:tcPr>
            <w:tcW w:w="1940" w:type="dxa"/>
            <w:gridSpan w:val="2"/>
            <w:vMerge w:val="restart"/>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FFFFFF"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r>
          </w:p>
        </w:tc>
      </w:tr>
      <w:tr>
        <w:trPr>
          <w:trHeight w:val="300" w:hRule="atLeast"/>
          <w:cantSplit w:val="false"/>
        </w:trPr>
        <w:tc>
          <w:tcPr>
            <w:tcW w:w="5883" w:type="dxa"/>
            <w:gridSpan w:val="3"/>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0"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5883" w:type="dxa"/>
            <w:gridSpan w:val="3"/>
            <w:vMerge w:val="continue"/>
            <w:tcBorders>
              <w:top w:val="single" w:sz="8" w:space="0" w:color="00000A"/>
              <w:left w:val="single" w:sz="8" w:space="0" w:color="00000A"/>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c>
          <w:tcPr>
            <w:tcW w:w="1940" w:type="dxa"/>
            <w:gridSpan w:val="2"/>
            <w:vMerge w:val="continue"/>
            <w:tcBorders>
              <w:top w:val="single" w:sz="8" w:space="0" w:color="00000A"/>
              <w:left w:val="single" w:sz="8" w:space="0" w:color="000001"/>
              <w:bottom w:val="single" w:sz="8" w:space="0" w:color="000001"/>
              <w:insideH w:val="single" w:sz="8" w:space="0" w:color="000001"/>
              <w:right w:val="single" w:sz="8" w:space="0" w:color="000001"/>
              <w:insideV w:val="single" w:sz="8" w:space="0" w:color="000001"/>
            </w:tcBorders>
            <w:shd w:fill="auto"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r>
          </w:p>
        </w:tc>
      </w:tr>
      <w:tr>
        <w:trPr>
          <w:trHeight w:val="315" w:hRule="atLeast"/>
          <w:cantSplit w:val="false"/>
        </w:trPr>
        <w:tc>
          <w:tcPr>
            <w:tcW w:w="7823" w:type="dxa"/>
            <w:gridSpan w:val="5"/>
            <w:tcBorders>
              <w:top w:val="single" w:sz="8" w:space="0" w:color="000001"/>
              <w:left w:val="single" w:sz="8" w:space="0" w:color="00000A"/>
              <w:bottom w:val="single" w:sz="8" w:space="0" w:color="000001"/>
              <w:insideH w:val="single" w:sz="8" w:space="0" w:color="000001"/>
              <w:right w:val="single" w:sz="8" w:space="0" w:color="000001"/>
              <w:insideV w:val="single" w:sz="8" w:space="0" w:color="000001"/>
            </w:tcBorders>
            <w:shd w:fill="00B0F0"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Risk Estimation and Evaluation</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Severity </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100</w:t>
            </w:r>
          </w:p>
        </w:tc>
        <w:tc>
          <w:tcPr>
            <w:tcW w:w="3639" w:type="dxa"/>
            <w:gridSpan w:val="2"/>
            <w:tcBorders>
              <w:top w:val="single" w:sz="8" w:space="0" w:color="000001"/>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Exposure time </w:t>
            </w:r>
          </w:p>
        </w:tc>
        <w:tc>
          <w:tcPr>
            <w:tcW w:w="701"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00" w:hRule="atLeast"/>
          <w:cantSplit w:val="false"/>
        </w:trPr>
        <w:tc>
          <w:tcPr>
            <w:tcW w:w="1343" w:type="dxa"/>
            <w:tcBorders>
              <w:top w:val="nil"/>
              <w:left w:val="single" w:sz="8" w:space="0" w:color="00000A"/>
              <w:bottom w:val="nil"/>
              <w:insideH w:val="nil"/>
              <w:right w:val="nil"/>
              <w:insideV w:val="nil"/>
            </w:tcBorders>
            <w:shd w:fill="FFFFFF" w:val="clear"/>
            <w:tcMar>
              <w:left w:w="60" w:type="dxa"/>
            </w:tcM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Probability</w:t>
            </w:r>
          </w:p>
        </w:tc>
        <w:tc>
          <w:tcPr>
            <w:tcW w:w="2140" w:type="dxa"/>
            <w:tcBorders>
              <w:top w:val="nil"/>
              <w:left w:val="nil"/>
              <w:bottom w:val="nil"/>
              <w:insideH w:val="nil"/>
              <w:right w:val="nil"/>
              <w:insideV w:val="nil"/>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0.1</w:t>
            </w:r>
          </w:p>
        </w:tc>
        <w:tc>
          <w:tcPr>
            <w:tcW w:w="3639" w:type="dxa"/>
            <w:gridSpan w:val="2"/>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Calibri"/>
                <w:color w:val="000000"/>
                <w:lang w:eastAsia="nl-NL"/>
              </w:rPr>
            </w:pPr>
            <w:r>
              <w:rPr>
                <w:rFonts w:eastAsia="Times New Roman" w:cs="Calibri"/>
                <w:color w:val="000000"/>
                <w:lang w:eastAsia="nl-NL"/>
              </w:rPr>
              <w:t xml:space="preserve">Risk (S x E x P) </w:t>
            </w:r>
          </w:p>
        </w:tc>
        <w:tc>
          <w:tcPr>
            <w:tcW w:w="701" w:type="dxa"/>
            <w:tcBorders>
              <w:top w:val="nil"/>
              <w:left w:val="nil"/>
              <w:bottom w:val="nil"/>
              <w:insideH w:val="nil"/>
              <w:right w:val="single" w:sz="8" w:space="0" w:color="00000A"/>
              <w:insideV w:val="single" w:sz="8" w:space="0" w:color="00000A"/>
            </w:tcBorders>
            <w:shd w:fill="FFFFFF" w:val="clear"/>
            <w:vAlign w:val="center"/>
          </w:tcPr>
          <w:p>
            <w:pPr>
              <w:pStyle w:val="Normal"/>
              <w:spacing w:lineRule="auto" w:line="240" w:before="0" w:after="0"/>
              <w:jc w:val="right"/>
              <w:rPr>
                <w:rFonts w:eastAsia="Times New Roman" w:cs="Calibri"/>
                <w:color w:val="000000"/>
                <w:lang w:eastAsia="nl-NL"/>
              </w:rPr>
            </w:pPr>
            <w:r>
              <w:rPr>
                <w:rFonts w:eastAsia="Times New Roman" w:cs="Calibri"/>
                <w:color w:val="000000"/>
                <w:lang w:eastAsia="nl-NL"/>
              </w:rPr>
              <w:t>10</w:t>
            </w:r>
          </w:p>
        </w:tc>
      </w:tr>
      <w:tr>
        <w:trPr>
          <w:trHeight w:val="315" w:hRule="atLeast"/>
          <w:cantSplit w:val="false"/>
        </w:trPr>
        <w:tc>
          <w:tcPr>
            <w:tcW w:w="7823" w:type="dxa"/>
            <w:gridSpan w:val="5"/>
            <w:tcBorders>
              <w:top w:val="nil"/>
              <w:left w:val="single" w:sz="8" w:space="0" w:color="00000A"/>
              <w:bottom w:val="single" w:sz="8" w:space="0" w:color="00000A"/>
              <w:insideH w:val="single" w:sz="8" w:space="0" w:color="00000A"/>
              <w:right w:val="single" w:sz="8" w:space="0" w:color="000001"/>
              <w:insideV w:val="single" w:sz="8" w:space="0" w:color="000001"/>
            </w:tcBorders>
            <w:shd w:fill="00B050" w:val="clear"/>
            <w:tcMar>
              <w:left w:w="60" w:type="dxa"/>
            </w:tcMar>
            <w:vAlign w:val="center"/>
          </w:tcPr>
          <w:p>
            <w:pPr>
              <w:pStyle w:val="Normal"/>
              <w:spacing w:lineRule="auto" w:line="240" w:before="0" w:after="0"/>
              <w:jc w:val="center"/>
              <w:rPr>
                <w:rFonts w:eastAsia="Times New Roman" w:cs="Calibri"/>
                <w:color w:val="000000"/>
                <w:lang w:eastAsia="nl-NL"/>
              </w:rPr>
            </w:pPr>
            <w:r>
              <w:rPr>
                <w:rFonts w:eastAsia="Times New Roman" w:cs="Calibri"/>
                <w:color w:val="000000"/>
                <w:lang w:eastAsia="nl-NL"/>
              </w:rPr>
              <w:t>Acceptable risk</w:t>
            </w:r>
          </w:p>
        </w:tc>
      </w:tr>
    </w:tbl>
    <w:p>
      <w:pPr>
        <w:pStyle w:val="Normal"/>
        <w:rPr/>
      </w:pPr>
      <w:r>
        <w:rPr/>
      </w:r>
    </w:p>
    <w:sectPr>
      <w:footerReference w:type="default" r:id="rId1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14</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defQFormat="0" w:defUnhideWhenUsed="0" w:defSemiHidden="0" w:defUIPriority="99" w:count="374"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rsid w:val="005720ed"/>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Kop1Char"/>
    <w:rsid w:val="00246410"/>
    <w:basedOn w:val="Normal"/>
    <w:pPr>
      <w:keepNext/>
      <w:keepLines/>
      <w:numPr>
        <w:ilvl w:val="0"/>
        <w:numId w:val="2"/>
      </w:numPr>
      <w:spacing w:before="240" w:after="0"/>
      <w:outlineLvl w:val="0"/>
    </w:pPr>
    <w:rPr>
      <w:rFonts w:ascii="Calibri Light" w:hAnsi="Calibri Light" w:cs=""/>
      <w:color w:val="2E74B5"/>
      <w:sz w:val="32"/>
      <w:szCs w:val="32"/>
    </w:rPr>
  </w:style>
  <w:style w:type="paragraph" w:styleId="Heading2">
    <w:name w:val="Heading 2"/>
    <w:uiPriority w:val="9"/>
    <w:qFormat/>
    <w:unhideWhenUsed/>
    <w:link w:val="Kop2Char"/>
    <w:rsid w:val="00ec41e1"/>
    <w:basedOn w:val="Normal"/>
    <w:pPr>
      <w:keepNext/>
      <w:keepLines/>
      <w:numPr>
        <w:ilvl w:val="0"/>
        <w:numId w:val="2"/>
      </w:numPr>
      <w:spacing w:before="40" w:after="0"/>
      <w:outlineLvl w:val="1"/>
    </w:pPr>
    <w:rPr>
      <w:rFonts w:ascii="Calibri Light" w:hAnsi="Calibri Light" w:cs=""/>
      <w:color w:val="2E74B5"/>
      <w:sz w:val="26"/>
      <w:szCs w:val="26"/>
    </w:rPr>
  </w:style>
  <w:style w:type="paragraph" w:styleId="Heading3">
    <w:name w:val="Heading 3"/>
    <w:uiPriority w:val="9"/>
    <w:qFormat/>
    <w:semiHidden/>
    <w:unhideWhenUsed/>
    <w:link w:val="Kop3Char"/>
    <w:rsid w:val="00c3154e"/>
    <w:basedOn w:val="Normal"/>
    <w:pPr>
      <w:keepNext/>
      <w:keepLines/>
      <w:numPr>
        <w:ilvl w:val="0"/>
        <w:numId w:val="2"/>
      </w:numPr>
      <w:spacing w:before="40" w:after="0"/>
      <w:outlineLvl w:val="2"/>
    </w:pPr>
    <w:rPr>
      <w:rFonts w:ascii="Calibri Light" w:hAnsi="Calibri Light" w:cs=""/>
      <w:color w:val="1F4D78"/>
      <w:sz w:val="24"/>
      <w:szCs w:val="24"/>
    </w:rPr>
  </w:style>
  <w:style w:type="paragraph" w:styleId="Heading4">
    <w:name w:val="Heading 4"/>
    <w:uiPriority w:val="9"/>
    <w:qFormat/>
    <w:semiHidden/>
    <w:unhideWhenUsed/>
    <w:link w:val="Kop4Char"/>
    <w:rsid w:val="00c3154e"/>
    <w:basedOn w:val="Normal"/>
    <w:pPr>
      <w:keepNext/>
      <w:keepLines/>
      <w:numPr>
        <w:ilvl w:val="0"/>
        <w:numId w:val="2"/>
      </w:numPr>
      <w:spacing w:before="40" w:after="0"/>
      <w:outlineLvl w:val="3"/>
    </w:pPr>
    <w:rPr>
      <w:rFonts w:ascii="Calibri Light" w:hAnsi="Calibri Light" w:cs=""/>
      <w:i/>
      <w:iCs/>
      <w:color w:val="2E74B5"/>
    </w:rPr>
  </w:style>
  <w:style w:type="paragraph" w:styleId="Heading5">
    <w:name w:val="Heading 5"/>
    <w:uiPriority w:val="9"/>
    <w:qFormat/>
    <w:semiHidden/>
    <w:unhideWhenUsed/>
    <w:link w:val="Kop5Char"/>
    <w:rsid w:val="00c3154e"/>
    <w:basedOn w:val="Normal"/>
    <w:pPr>
      <w:keepNext/>
      <w:keepLines/>
      <w:numPr>
        <w:ilvl w:val="0"/>
        <w:numId w:val="2"/>
      </w:numPr>
      <w:spacing w:before="40" w:after="0"/>
      <w:outlineLvl w:val="4"/>
    </w:pPr>
    <w:rPr>
      <w:rFonts w:ascii="Calibri Light" w:hAnsi="Calibri Light" w:cs=""/>
      <w:color w:val="2E74B5"/>
    </w:rPr>
  </w:style>
  <w:style w:type="paragraph" w:styleId="Heading6">
    <w:name w:val="Heading 6"/>
    <w:uiPriority w:val="9"/>
    <w:qFormat/>
    <w:semiHidden/>
    <w:unhideWhenUsed/>
    <w:link w:val="Kop6Char"/>
    <w:rsid w:val="00c3154e"/>
    <w:basedOn w:val="Normal"/>
    <w:pPr>
      <w:keepNext/>
      <w:keepLines/>
      <w:numPr>
        <w:ilvl w:val="0"/>
        <w:numId w:val="2"/>
      </w:numPr>
      <w:spacing w:before="40" w:after="0"/>
      <w:outlineLvl w:val="5"/>
    </w:pPr>
    <w:rPr>
      <w:rFonts w:ascii="Calibri Light" w:hAnsi="Calibri Light" w:cs=""/>
      <w:color w:val="1F4D78"/>
    </w:rPr>
  </w:style>
  <w:style w:type="paragraph" w:styleId="Heading7">
    <w:name w:val="Heading 7"/>
    <w:uiPriority w:val="9"/>
    <w:qFormat/>
    <w:semiHidden/>
    <w:unhideWhenUsed/>
    <w:link w:val="Kop7Char"/>
    <w:rsid w:val="00c3154e"/>
    <w:basedOn w:val="Normal"/>
    <w:pPr>
      <w:keepNext/>
      <w:keepLines/>
      <w:numPr>
        <w:ilvl w:val="0"/>
        <w:numId w:val="2"/>
      </w:numPr>
      <w:spacing w:before="40" w:after="0"/>
      <w:outlineLvl w:val="6"/>
    </w:pPr>
    <w:rPr>
      <w:rFonts w:ascii="Calibri Light" w:hAnsi="Calibri Light" w:cs=""/>
      <w:i/>
      <w:iCs/>
      <w:color w:val="1F4D78"/>
    </w:rPr>
  </w:style>
  <w:style w:type="paragraph" w:styleId="Heading8">
    <w:name w:val="Heading 8"/>
    <w:uiPriority w:val="9"/>
    <w:qFormat/>
    <w:semiHidden/>
    <w:unhideWhenUsed/>
    <w:link w:val="Kop8Char"/>
    <w:rsid w:val="00c3154e"/>
    <w:basedOn w:val="Normal"/>
    <w:pPr>
      <w:keepNext/>
      <w:keepLines/>
      <w:numPr>
        <w:ilvl w:val="0"/>
        <w:numId w:val="2"/>
      </w:numPr>
      <w:spacing w:before="40" w:after="0"/>
      <w:outlineLvl w:val="7"/>
    </w:pPr>
    <w:rPr>
      <w:rFonts w:ascii="Calibri Light" w:hAnsi="Calibri Light" w:cs=""/>
      <w:color w:val="272727"/>
      <w:sz w:val="21"/>
      <w:szCs w:val="21"/>
    </w:rPr>
  </w:style>
  <w:style w:type="paragraph" w:styleId="Heading9">
    <w:name w:val="Heading 9"/>
    <w:uiPriority w:val="9"/>
    <w:qFormat/>
    <w:semiHidden/>
    <w:unhideWhenUsed/>
    <w:link w:val="Kop9Char"/>
    <w:rsid w:val="00c3154e"/>
    <w:basedOn w:val="Normal"/>
    <w:pPr>
      <w:keepNext/>
      <w:keepLines/>
      <w:numPr>
        <w:ilvl w:val="0"/>
        <w:numId w:val="2"/>
      </w:numPr>
      <w:spacing w:before="40" w:after="0"/>
      <w:outlineLvl w:val="8"/>
    </w:pPr>
    <w:rPr>
      <w:rFonts w:ascii="Calibri Light" w:hAnsi="Calibri Light" w:cs=""/>
      <w:i/>
      <w:iCs/>
      <w:color w:val="272727"/>
      <w:sz w:val="21"/>
      <w:szCs w:val="21"/>
    </w:rPr>
  </w:style>
  <w:style w:type="character" w:styleId="DefaultParagraphFont" w:default="1">
    <w:name w:val="Default Paragraph Font"/>
    <w:uiPriority w:val="1"/>
    <w:semiHidden/>
    <w:unhideWhenUsed/>
    <w:rPr/>
  </w:style>
  <w:style w:type="character" w:styleId="TitelChar" w:customStyle="1">
    <w:name w:val="Titel Char"/>
    <w:uiPriority w:val="10"/>
    <w:link w:val="Titel"/>
    <w:rsid w:val="00246410"/>
    <w:basedOn w:val="DefaultParagraphFont"/>
    <w:rPr>
      <w:rFonts w:ascii="Calibri Light" w:hAnsi="Calibri Light" w:cs=""/>
      <w:spacing w:val="-10"/>
      <w:sz w:val="56"/>
      <w:szCs w:val="56"/>
    </w:rPr>
  </w:style>
  <w:style w:type="character" w:styleId="Kop1Char" w:customStyle="1">
    <w:name w:val="Kop 1 Char"/>
    <w:uiPriority w:val="9"/>
    <w:link w:val="Kop1"/>
    <w:rsid w:val="00246410"/>
    <w:basedOn w:val="DefaultParagraphFont"/>
    <w:rPr>
      <w:rFonts w:ascii="Calibri Light" w:hAnsi="Calibri Light" w:cs=""/>
      <w:color w:val="2E74B5"/>
      <w:sz w:val="32"/>
      <w:szCs w:val="32"/>
    </w:rPr>
  </w:style>
  <w:style w:type="character" w:styleId="Kop2Char" w:customStyle="1">
    <w:name w:val="Kop 2 Char"/>
    <w:uiPriority w:val="9"/>
    <w:link w:val="Kop2"/>
    <w:rsid w:val="00ec41e1"/>
    <w:basedOn w:val="DefaultParagraphFont"/>
    <w:rPr>
      <w:rFonts w:ascii="Calibri Light" w:hAnsi="Calibri Light" w:cs=""/>
      <w:color w:val="2E74B5"/>
      <w:sz w:val="26"/>
      <w:szCs w:val="26"/>
    </w:rPr>
  </w:style>
  <w:style w:type="character" w:styleId="InternetLink">
    <w:name w:val="Internet Link"/>
    <w:uiPriority w:val="99"/>
    <w:unhideWhenUsed/>
    <w:rsid w:val="00ca5445"/>
    <w:basedOn w:val="DefaultParagraphFont"/>
    <w:rPr>
      <w:color w:val="0563C1"/>
      <w:u w:val="single"/>
      <w:lang w:val="zxx" w:eastAsia="zxx" w:bidi="zxx"/>
    </w:rPr>
  </w:style>
  <w:style w:type="character" w:styleId="BallontekstChar" w:customStyle="1">
    <w:name w:val="Ballontekst Char"/>
    <w:uiPriority w:val="99"/>
    <w:semiHidden/>
    <w:link w:val="Ballontekst"/>
    <w:rsid w:val="00ef06be"/>
    <w:basedOn w:val="DefaultParagraphFont"/>
    <w:rPr>
      <w:rFonts w:ascii="Tahoma" w:hAnsi="Tahoma" w:cs="Tahoma"/>
      <w:sz w:val="16"/>
      <w:szCs w:val="16"/>
    </w:rPr>
  </w:style>
  <w:style w:type="character" w:styleId="Kop3Char" w:customStyle="1">
    <w:name w:val="Kop 3 Char"/>
    <w:uiPriority w:val="9"/>
    <w:semiHidden/>
    <w:link w:val="Kop3"/>
    <w:rsid w:val="00c3154e"/>
    <w:basedOn w:val="DefaultParagraphFont"/>
    <w:rPr>
      <w:rFonts w:ascii="Calibri Light" w:hAnsi="Calibri Light" w:cs=""/>
      <w:color w:val="1F4D78"/>
      <w:sz w:val="24"/>
      <w:szCs w:val="24"/>
    </w:rPr>
  </w:style>
  <w:style w:type="character" w:styleId="Kop4Char" w:customStyle="1">
    <w:name w:val="Kop 4 Char"/>
    <w:uiPriority w:val="9"/>
    <w:semiHidden/>
    <w:link w:val="Kop4"/>
    <w:rsid w:val="00c3154e"/>
    <w:basedOn w:val="DefaultParagraphFont"/>
    <w:rPr>
      <w:rFonts w:ascii="Calibri Light" w:hAnsi="Calibri Light" w:cs=""/>
      <w:i/>
      <w:iCs/>
      <w:color w:val="2E74B5"/>
    </w:rPr>
  </w:style>
  <w:style w:type="character" w:styleId="Kop5Char" w:customStyle="1">
    <w:name w:val="Kop 5 Char"/>
    <w:uiPriority w:val="9"/>
    <w:semiHidden/>
    <w:link w:val="Kop5"/>
    <w:rsid w:val="00c3154e"/>
    <w:basedOn w:val="DefaultParagraphFont"/>
    <w:rPr>
      <w:rFonts w:ascii="Calibri Light" w:hAnsi="Calibri Light" w:cs=""/>
      <w:color w:val="2E74B5"/>
    </w:rPr>
  </w:style>
  <w:style w:type="character" w:styleId="Kop6Char" w:customStyle="1">
    <w:name w:val="Kop 6 Char"/>
    <w:uiPriority w:val="9"/>
    <w:semiHidden/>
    <w:link w:val="Kop6"/>
    <w:rsid w:val="00c3154e"/>
    <w:basedOn w:val="DefaultParagraphFont"/>
    <w:rPr>
      <w:rFonts w:ascii="Calibri Light" w:hAnsi="Calibri Light" w:cs=""/>
      <w:color w:val="1F4D78"/>
    </w:rPr>
  </w:style>
  <w:style w:type="character" w:styleId="Kop7Char" w:customStyle="1">
    <w:name w:val="Kop 7 Char"/>
    <w:uiPriority w:val="9"/>
    <w:semiHidden/>
    <w:link w:val="Kop7"/>
    <w:rsid w:val="00c3154e"/>
    <w:basedOn w:val="DefaultParagraphFont"/>
    <w:rPr>
      <w:rFonts w:ascii="Calibri Light" w:hAnsi="Calibri Light" w:cs=""/>
      <w:i/>
      <w:iCs/>
      <w:color w:val="1F4D78"/>
    </w:rPr>
  </w:style>
  <w:style w:type="character" w:styleId="Kop8Char" w:customStyle="1">
    <w:name w:val="Kop 8 Char"/>
    <w:uiPriority w:val="9"/>
    <w:semiHidden/>
    <w:link w:val="Kop8"/>
    <w:rsid w:val="00c3154e"/>
    <w:basedOn w:val="DefaultParagraphFont"/>
    <w:rPr>
      <w:rFonts w:ascii="Calibri Light" w:hAnsi="Calibri Light" w:cs=""/>
      <w:color w:val="272727"/>
      <w:sz w:val="21"/>
      <w:szCs w:val="21"/>
    </w:rPr>
  </w:style>
  <w:style w:type="character" w:styleId="Kop9Char" w:customStyle="1">
    <w:name w:val="Kop 9 Char"/>
    <w:uiPriority w:val="9"/>
    <w:semiHidden/>
    <w:link w:val="Kop9"/>
    <w:rsid w:val="00c3154e"/>
    <w:basedOn w:val="DefaultParagraphFont"/>
    <w:rPr>
      <w:rFonts w:ascii="Calibri Light" w:hAnsi="Calibri Light" w:cs=""/>
      <w:i/>
      <w:iCs/>
      <w:color w:val="272727"/>
      <w:sz w:val="21"/>
      <w:szCs w:val="21"/>
    </w:rPr>
  </w:style>
  <w:style w:type="character" w:styleId="KoptekstChar" w:customStyle="1">
    <w:name w:val="Koptekst Char"/>
    <w:uiPriority w:val="99"/>
    <w:link w:val="Koptekst"/>
    <w:rsid w:val="005102cc"/>
    <w:basedOn w:val="DefaultParagraphFont"/>
    <w:rPr/>
  </w:style>
  <w:style w:type="character" w:styleId="VoettekstChar" w:customStyle="1">
    <w:name w:val="Voettekst Char"/>
    <w:uiPriority w:val="99"/>
    <w:link w:val="Voettekst"/>
    <w:rsid w:val="005102cc"/>
    <w:basedOn w:val="DefaultParagraphFont"/>
    <w:rPr/>
  </w:style>
  <w:style w:type="character" w:styleId="OndertitelChar" w:customStyle="1">
    <w:name w:val="Ondertitel Char"/>
    <w:uiPriority w:val="11"/>
    <w:link w:val="Ondertitel"/>
    <w:rsid w:val="005102cc"/>
    <w:basedOn w:val="DefaultParagraphFont"/>
    <w:rPr>
      <w:rFonts w:cs=""/>
      <w:color w:val="5A5A5A"/>
      <w:spacing w:val="15"/>
    </w:rPr>
  </w:style>
  <w:style w:type="character" w:styleId="ListLabel1">
    <w:name w:val="ListLabel 1"/>
    <w:rPr>
      <w:rFonts w:cs="Courier New"/>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elChar"/>
    <w:rsid w:val="00246410"/>
    <w:basedOn w:val="Normal"/>
    <w:pPr>
      <w:spacing w:lineRule="auto" w:line="240" w:before="0" w:after="0"/>
      <w:contextualSpacing/>
    </w:pPr>
    <w:rPr>
      <w:rFonts w:ascii="Calibri Light" w:hAnsi="Calibri Light" w:cs=""/>
      <w:spacing w:val="-10"/>
      <w:sz w:val="56"/>
      <w:szCs w:val="56"/>
    </w:rPr>
  </w:style>
  <w:style w:type="paragraph" w:styleId="ContentsHeading">
    <w:name w:val="Contents Heading"/>
    <w:uiPriority w:val="39"/>
    <w:qFormat/>
    <w:unhideWhenUsed/>
    <w:rsid w:val="00ca5445"/>
    <w:basedOn w:val="Heading1"/>
    <w:pPr/>
    <w:rPr/>
  </w:style>
  <w:style w:type="paragraph" w:styleId="Contents1">
    <w:name w:val="Contents 1"/>
    <w:uiPriority w:val="39"/>
    <w:unhideWhenUsed/>
    <w:rsid w:val="00ca5445"/>
    <w:basedOn w:val="Normal"/>
    <w:autoRedefine/>
    <w:pPr>
      <w:spacing w:before="0" w:after="100"/>
    </w:pPr>
    <w:rPr/>
  </w:style>
  <w:style w:type="paragraph" w:styleId="Contents2">
    <w:name w:val="Contents 2"/>
    <w:uiPriority w:val="39"/>
    <w:unhideWhenUsed/>
    <w:rsid w:val="00ca5445"/>
    <w:basedOn w:val="Normal"/>
    <w:autoRedefine/>
    <w:pPr>
      <w:spacing w:before="0" w:after="100"/>
      <w:ind w:left="220" w:right="0" w:hanging="0"/>
    </w:pPr>
    <w:rPr/>
  </w:style>
  <w:style w:type="paragraph" w:styleId="ListParagraph">
    <w:name w:val="List Paragraph"/>
    <w:uiPriority w:val="34"/>
    <w:qFormat/>
    <w:rsid w:val="007c7c95"/>
    <w:basedOn w:val="Normal"/>
    <w:pPr>
      <w:spacing w:before="0" w:after="160"/>
      <w:ind w:left="720" w:right="0" w:hanging="0"/>
      <w:contextualSpacing/>
    </w:pPr>
    <w:rPr/>
  </w:style>
  <w:style w:type="paragraph" w:styleId="Caption1">
    <w:name w:val="caption"/>
    <w:uiPriority w:val="35"/>
    <w:qFormat/>
    <w:unhideWhenUsed/>
    <w:rsid w:val="006e54e0"/>
    <w:basedOn w:val="Normal"/>
    <w:pPr>
      <w:spacing w:lineRule="auto" w:line="240" w:before="0" w:after="200"/>
    </w:pPr>
    <w:rPr>
      <w:i/>
      <w:iCs/>
      <w:color w:val="44546A"/>
      <w:sz w:val="18"/>
      <w:szCs w:val="18"/>
    </w:rPr>
  </w:style>
  <w:style w:type="paragraph" w:styleId="BalloonText">
    <w:name w:val="Balloon Text"/>
    <w:uiPriority w:val="99"/>
    <w:semiHidden/>
    <w:unhideWhenUsed/>
    <w:link w:val="BallontekstChar"/>
    <w:rsid w:val="00ef06be"/>
    <w:basedOn w:val="Normal"/>
    <w:pPr>
      <w:spacing w:lineRule="auto" w:line="240" w:before="0" w:after="0"/>
    </w:pPr>
    <w:rPr>
      <w:rFonts w:ascii="Tahoma" w:hAnsi="Tahoma" w:cs="Tahoma"/>
      <w:sz w:val="16"/>
      <w:szCs w:val="16"/>
    </w:rPr>
  </w:style>
  <w:style w:type="paragraph" w:styleId="NoSpacing">
    <w:name w:val="No Spacing"/>
    <w:uiPriority w:val="1"/>
    <w:qFormat/>
    <w:rsid w:val="00050d00"/>
    <w:pPr>
      <w:widowControl/>
      <w:suppressAutoHyphens w:val="true"/>
      <w:bidi w:val="0"/>
      <w:spacing w:lineRule="auto" w:line="240" w:before="0" w:after="0"/>
      <w:jc w:val="left"/>
    </w:pPr>
    <w:rPr>
      <w:rFonts w:ascii="Calibri" w:hAnsi="Calibri" w:eastAsia="Droid Sans Fallback" w:cs="Calibri"/>
      <w:color w:val="auto"/>
      <w:sz w:val="22"/>
      <w:szCs w:val="22"/>
      <w:lang w:val="en-US" w:eastAsia="en-US" w:bidi="ar-SA"/>
    </w:rPr>
  </w:style>
  <w:style w:type="paragraph" w:styleId="Header">
    <w:name w:val="Header"/>
    <w:uiPriority w:val="99"/>
    <w:unhideWhenUsed/>
    <w:link w:val="KoptekstChar"/>
    <w:rsid w:val="005102cc"/>
    <w:basedOn w:val="Normal"/>
    <w:pPr>
      <w:tabs>
        <w:tab w:val="center" w:pos="4680" w:leader="none"/>
        <w:tab w:val="right" w:pos="9360" w:leader="none"/>
      </w:tabs>
      <w:spacing w:lineRule="auto" w:line="240" w:before="0" w:after="0"/>
    </w:pPr>
    <w:rPr/>
  </w:style>
  <w:style w:type="paragraph" w:styleId="Footer">
    <w:name w:val="Footer"/>
    <w:uiPriority w:val="99"/>
    <w:unhideWhenUsed/>
    <w:link w:val="VoettekstChar"/>
    <w:rsid w:val="005102cc"/>
    <w:basedOn w:val="Normal"/>
    <w:pPr>
      <w:tabs>
        <w:tab w:val="center" w:pos="4680" w:leader="none"/>
        <w:tab w:val="right" w:pos="9360" w:leader="none"/>
      </w:tabs>
      <w:spacing w:lineRule="auto" w:line="240" w:before="0" w:after="0"/>
    </w:pPr>
    <w:rPr/>
  </w:style>
  <w:style w:type="paragraph" w:styleId="Subtitle">
    <w:name w:val="Subtitle"/>
    <w:uiPriority w:val="11"/>
    <w:qFormat/>
    <w:link w:val="OndertitelChar"/>
    <w:rsid w:val="005102cc"/>
    <w:basedOn w:val="Normal"/>
    <w:pPr/>
    <w:rPr>
      <w:rFonts w:cs=""/>
      <w:color w:val="5A5A5A"/>
      <w:spacing w:val="15"/>
    </w:rPr>
  </w:style>
  <w:style w:type="paragraph" w:styleId="FrameContents">
    <w:name w:val="Frame Contents"/>
    <w:basedOn w:val="Normal"/>
    <w:pPr/>
    <w:rPr/>
  </w:style>
  <w:style w:type="paragraph" w:styleId="Quotations">
    <w:name w:val="Quotations"/>
    <w:basedOn w:val="Normal"/>
    <w:pPr/>
    <w:rPr/>
  </w:style>
  <w:style w:type="numbering" w:styleId="NoList" w:default="1">
    <w:name w:val="No List"/>
    <w:uiPriority w:val="99"/>
    <w:semiHidden/>
    <w:unhideWhenUsed/>
  </w:style>
  <w:style w:type="table" w:default="1" w:styleId="Standaardtabel">
    <w:name w:val="Normal Table"/>
    <w:uiPriority w:val="99"/>
    <w:semiHidden/>
    <w:unhideWhenUsed/>
    <w:tblPr>
      <w:tblInd w:type="dxa" w:w="0"/>
      <w:tblCellMar>
        <w:top w:w="0" w:type="dxa"/>
        <w:left w:w="108" w:type="dxa"/>
        <w:bottom w:w="0" w:type="dxa"/>
        <w:right w:w="108" w:type="dxa"/>
      </w:tblCellMar>
    </w:tblPr>
  </w:style>
  <w:style w:type="table" w:styleId="Tabelraster">
    <w:name w:val="Table Grid"/>
    <w:basedOn w:val="Standaardtabel"/>
    <w:uiPriority w:val="39"/>
    <w:rsid w:val="008e5b90"/>
    <w:pPr>
      <w:spacing w:lineRule="auto" w:after="0"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2.png"/><Relationship Id="rId3" Type="http://schemas.openxmlformats.org/officeDocument/2006/relationships/image" Target="media/image73.jpeg"/><Relationship Id="rId4" Type="http://schemas.openxmlformats.org/officeDocument/2006/relationships/image" Target="media/image74.jpeg"/><Relationship Id="rId5" Type="http://schemas.openxmlformats.org/officeDocument/2006/relationships/image" Target="media/image75.jpeg"/><Relationship Id="rId6" Type="http://schemas.openxmlformats.org/officeDocument/2006/relationships/image" Target="media/image76.jpeg"/><Relationship Id="rId7" Type="http://schemas.openxmlformats.org/officeDocument/2006/relationships/image" Target="media/image77.jpeg"/><Relationship Id="rId8" Type="http://schemas.openxmlformats.org/officeDocument/2006/relationships/image" Target="media/image78.jpeg"/><Relationship Id="rId9" Type="http://schemas.openxmlformats.org/officeDocument/2006/relationships/image" Target="media/image79.jpeg"/><Relationship Id="rId10" Type="http://schemas.openxmlformats.org/officeDocument/2006/relationships/image" Target="media/image80.jpeg"/><Relationship Id="rId11" Type="http://schemas.openxmlformats.org/officeDocument/2006/relationships/image" Target="media/image81.jpe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F5D530-0079-4E81-9EBD-964F20621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2016-09-18T15:31:00Z</dcterms:created>
  <dc:creator>luc ahrens</dc:creator>
  <dc:language>en-US</dc:language>
  <cp:lastModifiedBy>luc ahrens</cp:lastModifiedBy>
  <dcterms:modified xsi:type="dcterms:W3CDTF">2016-11-10T18:13:00Z</dcterms:modified>
  <cp:revision>60</cp:revision>
</cp:coreProperties>
</file>