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D9BA" w14:textId="77777777" w:rsidR="00075E5D" w:rsidRPr="00075E5D" w:rsidRDefault="00075E5D" w:rsidP="00075E5D">
      <w:pPr>
        <w:rPr>
          <w:rFonts w:asciiTheme="majorBidi" w:hAnsiTheme="majorBidi" w:cstheme="majorBidi"/>
        </w:rPr>
      </w:pPr>
      <w:r w:rsidRPr="00075E5D">
        <w:rPr>
          <w:rFonts w:asciiTheme="majorBidi" w:hAnsiTheme="majorBidi" w:cstheme="majorBidi"/>
          <w:b/>
          <w:bCs/>
        </w:rPr>
        <w:t>Business Insights Report</w:t>
      </w:r>
    </w:p>
    <w:p w14:paraId="429998AD"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1. Overview of the Analysis</w:t>
      </w:r>
    </w:p>
    <w:p w14:paraId="1982F21A" w14:textId="77777777" w:rsidR="00075E5D" w:rsidRPr="00075E5D" w:rsidRDefault="00075E5D" w:rsidP="00075E5D">
      <w:pPr>
        <w:rPr>
          <w:rFonts w:asciiTheme="majorBidi" w:hAnsiTheme="majorBidi" w:cstheme="majorBidi"/>
        </w:rPr>
      </w:pPr>
      <w:r w:rsidRPr="00075E5D">
        <w:rPr>
          <w:rFonts w:asciiTheme="majorBidi" w:hAnsiTheme="majorBidi" w:cstheme="majorBidi"/>
        </w:rPr>
        <w:t>This report presents key insights derived from the dataset, focusing on sales trends, customer preferences, and business performance. The analysis includes various visualizations to better understand the data and make informed business decisions.</w:t>
      </w:r>
    </w:p>
    <w:p w14:paraId="4F8E8D56"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2. Key Findings and Visualizations</w:t>
      </w:r>
    </w:p>
    <w:p w14:paraId="2AD0F76E"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2.1 Missing Values Heatmap</w:t>
      </w:r>
    </w:p>
    <w:p w14:paraId="2DB112F9" w14:textId="77777777" w:rsidR="00075E5D" w:rsidRPr="00075E5D" w:rsidRDefault="00075E5D" w:rsidP="00075E5D">
      <w:pPr>
        <w:rPr>
          <w:rFonts w:asciiTheme="majorBidi" w:hAnsiTheme="majorBidi" w:cstheme="majorBidi"/>
        </w:rPr>
      </w:pPr>
      <w:r w:rsidRPr="00075E5D">
        <w:rPr>
          <w:rFonts w:asciiTheme="majorBidi" w:hAnsiTheme="majorBidi" w:cstheme="majorBidi"/>
        </w:rPr>
        <w:t>A heatmap was generated to identify missing values in the dataset. The visualization helps in understanding if any significant data points are missing and need to be addressed.</w:t>
      </w:r>
    </w:p>
    <w:p w14:paraId="7D31B664" w14:textId="77777777" w:rsidR="00075E5D" w:rsidRPr="00075E5D" w:rsidRDefault="00075E5D" w:rsidP="00075E5D">
      <w:pPr>
        <w:rPr>
          <w:rFonts w:asciiTheme="majorBidi" w:hAnsiTheme="majorBidi" w:cstheme="majorBidi"/>
        </w:rPr>
      </w:pPr>
      <w:r w:rsidRPr="00075E5D">
        <w:rPr>
          <w:rFonts w:asciiTheme="majorBidi" w:hAnsiTheme="majorBidi" w:cstheme="majorBidi"/>
          <w:b/>
          <w:bCs/>
        </w:rPr>
        <w:t>Visualization:</w:t>
      </w:r>
    </w:p>
    <w:p w14:paraId="772F15A8" w14:textId="77777777" w:rsidR="00075E5D" w:rsidRPr="00075E5D" w:rsidRDefault="00075E5D" w:rsidP="00075E5D">
      <w:pPr>
        <w:numPr>
          <w:ilvl w:val="0"/>
          <w:numId w:val="7"/>
        </w:numPr>
        <w:rPr>
          <w:rFonts w:asciiTheme="majorBidi" w:hAnsiTheme="majorBidi" w:cstheme="majorBidi"/>
        </w:rPr>
      </w:pPr>
      <w:r w:rsidRPr="00075E5D">
        <w:rPr>
          <w:rFonts w:asciiTheme="majorBidi" w:hAnsiTheme="majorBidi" w:cstheme="majorBidi"/>
        </w:rPr>
        <w:t>A heatmap of missing values using Seaborn.</w:t>
      </w:r>
    </w:p>
    <w:p w14:paraId="645ECDA2" w14:textId="6CE95C36" w:rsidR="00075E5D" w:rsidRDefault="00075E5D" w:rsidP="00075E5D">
      <w:pPr>
        <w:numPr>
          <w:ilvl w:val="0"/>
          <w:numId w:val="7"/>
        </w:num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21FC72B2" wp14:editId="28A60649">
            <wp:simplePos x="0" y="0"/>
            <wp:positionH relativeFrom="column">
              <wp:posOffset>-324485</wp:posOffset>
            </wp:positionH>
            <wp:positionV relativeFrom="paragraph">
              <wp:posOffset>277495</wp:posOffset>
            </wp:positionV>
            <wp:extent cx="5351145" cy="3314700"/>
            <wp:effectExtent l="0" t="0" r="1905" b="0"/>
            <wp:wrapTopAndBottom/>
            <wp:docPr id="157214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145" cy="3314700"/>
                    </a:xfrm>
                    <a:prstGeom prst="rect">
                      <a:avLst/>
                    </a:prstGeom>
                    <a:noFill/>
                  </pic:spPr>
                </pic:pic>
              </a:graphicData>
            </a:graphic>
            <wp14:sizeRelH relativeFrom="margin">
              <wp14:pctWidth>0</wp14:pctWidth>
            </wp14:sizeRelH>
            <wp14:sizeRelV relativeFrom="margin">
              <wp14:pctHeight>0</wp14:pctHeight>
            </wp14:sizeRelV>
          </wp:anchor>
        </w:drawing>
      </w:r>
      <w:r w:rsidRPr="00075E5D">
        <w:rPr>
          <w:rFonts w:asciiTheme="majorBidi" w:hAnsiTheme="majorBidi" w:cstheme="majorBidi"/>
        </w:rPr>
        <w:t>Most columns have complete data, ensuring accurate analysis.</w:t>
      </w:r>
    </w:p>
    <w:p w14:paraId="0E1BA0D9" w14:textId="45446BD3" w:rsidR="00075E5D" w:rsidRDefault="00075E5D" w:rsidP="00075E5D">
      <w:pPr>
        <w:ind w:left="720"/>
        <w:rPr>
          <w:rFonts w:asciiTheme="majorBidi" w:hAnsiTheme="majorBidi" w:cstheme="majorBidi"/>
          <w:rtl/>
        </w:rPr>
      </w:pPr>
    </w:p>
    <w:p w14:paraId="584AF24E" w14:textId="77777777" w:rsidR="00075E5D" w:rsidRPr="00075E5D" w:rsidRDefault="00075E5D" w:rsidP="00075E5D">
      <w:pPr>
        <w:ind w:left="720"/>
        <w:rPr>
          <w:rFonts w:asciiTheme="majorBidi" w:hAnsiTheme="majorBidi" w:cstheme="majorBidi"/>
        </w:rPr>
      </w:pPr>
    </w:p>
    <w:p w14:paraId="2403A695"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2.2 Top Rated Product Lines</w:t>
      </w:r>
    </w:p>
    <w:p w14:paraId="3B1A56BB" w14:textId="77777777" w:rsidR="00075E5D" w:rsidRPr="00075E5D" w:rsidRDefault="00075E5D" w:rsidP="00075E5D">
      <w:pPr>
        <w:rPr>
          <w:rFonts w:asciiTheme="majorBidi" w:hAnsiTheme="majorBidi" w:cstheme="majorBidi"/>
        </w:rPr>
      </w:pPr>
      <w:r w:rsidRPr="00075E5D">
        <w:rPr>
          <w:rFonts w:asciiTheme="majorBidi" w:hAnsiTheme="majorBidi" w:cstheme="majorBidi"/>
        </w:rPr>
        <w:t>A bar chart was created to show the product lines with the highest average ratings from customers.</w:t>
      </w:r>
    </w:p>
    <w:p w14:paraId="7C7E0B0A" w14:textId="77777777" w:rsidR="00075E5D" w:rsidRPr="00075E5D" w:rsidRDefault="00075E5D" w:rsidP="00075E5D">
      <w:pPr>
        <w:rPr>
          <w:rFonts w:asciiTheme="majorBidi" w:hAnsiTheme="majorBidi" w:cstheme="majorBidi"/>
        </w:rPr>
      </w:pPr>
      <w:r w:rsidRPr="00075E5D">
        <w:rPr>
          <w:rFonts w:asciiTheme="majorBidi" w:hAnsiTheme="majorBidi" w:cstheme="majorBidi"/>
          <w:b/>
          <w:bCs/>
        </w:rPr>
        <w:t>Insights:</w:t>
      </w:r>
    </w:p>
    <w:p w14:paraId="0A7A66F0" w14:textId="77777777" w:rsidR="00075E5D" w:rsidRPr="00075E5D" w:rsidRDefault="00075E5D" w:rsidP="00075E5D">
      <w:pPr>
        <w:numPr>
          <w:ilvl w:val="0"/>
          <w:numId w:val="8"/>
        </w:numPr>
        <w:rPr>
          <w:rFonts w:asciiTheme="majorBidi" w:hAnsiTheme="majorBidi" w:cstheme="majorBidi"/>
        </w:rPr>
      </w:pPr>
      <w:r w:rsidRPr="00075E5D">
        <w:rPr>
          <w:rFonts w:asciiTheme="majorBidi" w:hAnsiTheme="majorBidi" w:cstheme="majorBidi"/>
        </w:rPr>
        <w:t>Certain product lines consistently receive higher ratings, indicating strong customer preference.</w:t>
      </w:r>
    </w:p>
    <w:p w14:paraId="14CBB2AC" w14:textId="77777777" w:rsidR="00075E5D" w:rsidRPr="00075E5D" w:rsidRDefault="00075E5D" w:rsidP="00075E5D">
      <w:pPr>
        <w:numPr>
          <w:ilvl w:val="0"/>
          <w:numId w:val="8"/>
        </w:numPr>
        <w:rPr>
          <w:rFonts w:asciiTheme="majorBidi" w:hAnsiTheme="majorBidi" w:cstheme="majorBidi"/>
        </w:rPr>
      </w:pPr>
      <w:r w:rsidRPr="00075E5D">
        <w:rPr>
          <w:rFonts w:asciiTheme="majorBidi" w:hAnsiTheme="majorBidi" w:cstheme="majorBidi"/>
        </w:rPr>
        <w:t>Businesses can focus on maintaining quality and availability of these products.</w:t>
      </w:r>
    </w:p>
    <w:p w14:paraId="026ACC37" w14:textId="77777777" w:rsidR="00075E5D" w:rsidRDefault="00075E5D" w:rsidP="00075E5D">
      <w:pPr>
        <w:rPr>
          <w:rFonts w:asciiTheme="majorBidi" w:hAnsiTheme="majorBidi" w:cstheme="majorBidi"/>
          <w:b/>
          <w:bCs/>
          <w:rtl/>
        </w:rPr>
      </w:pPr>
    </w:p>
    <w:p w14:paraId="06E7F573" w14:textId="5938F6F2" w:rsidR="00075E5D" w:rsidRDefault="00075E5D" w:rsidP="00075E5D">
      <w:pPr>
        <w:rPr>
          <w:rFonts w:asciiTheme="majorBidi" w:hAnsiTheme="majorBidi" w:cstheme="majorBidi"/>
          <w:b/>
          <w:bCs/>
          <w:rtl/>
        </w:rPr>
      </w:pPr>
      <w:r w:rsidRPr="00075E5D">
        <w:rPr>
          <w:rFonts w:asciiTheme="majorBidi" w:hAnsiTheme="majorBidi" w:cstheme="majorBidi"/>
          <w:b/>
          <w:bCs/>
        </w:rPr>
        <w:lastRenderedPageBreak/>
        <w:drawing>
          <wp:inline distT="0" distB="0" distL="0" distR="0" wp14:anchorId="79669334" wp14:editId="18E6CA7E">
            <wp:extent cx="5274310" cy="2494915"/>
            <wp:effectExtent l="0" t="0" r="2540" b="635"/>
            <wp:docPr id="110862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23576" name=""/>
                    <pic:cNvPicPr/>
                  </pic:nvPicPr>
                  <pic:blipFill>
                    <a:blip r:embed="rId6"/>
                    <a:stretch>
                      <a:fillRect/>
                    </a:stretch>
                  </pic:blipFill>
                  <pic:spPr>
                    <a:xfrm>
                      <a:off x="0" y="0"/>
                      <a:ext cx="5274310" cy="2494915"/>
                    </a:xfrm>
                    <a:prstGeom prst="rect">
                      <a:avLst/>
                    </a:prstGeom>
                  </pic:spPr>
                </pic:pic>
              </a:graphicData>
            </a:graphic>
          </wp:inline>
        </w:drawing>
      </w:r>
    </w:p>
    <w:p w14:paraId="65922DC6" w14:textId="47BBB3A7" w:rsidR="00075E5D" w:rsidRPr="00075E5D" w:rsidRDefault="00075E5D" w:rsidP="00075E5D">
      <w:pPr>
        <w:rPr>
          <w:rFonts w:asciiTheme="majorBidi" w:hAnsiTheme="majorBidi" w:cstheme="majorBidi"/>
          <w:b/>
          <w:bCs/>
        </w:rPr>
      </w:pPr>
      <w:r w:rsidRPr="00075E5D">
        <w:rPr>
          <w:rFonts w:asciiTheme="majorBidi" w:hAnsiTheme="majorBidi" w:cstheme="majorBidi"/>
          <w:b/>
          <w:bCs/>
        </w:rPr>
        <w:t>2.3 Payment Mode Distribution</w:t>
      </w:r>
    </w:p>
    <w:p w14:paraId="33F2F519" w14:textId="77777777" w:rsidR="00075E5D" w:rsidRPr="00075E5D" w:rsidRDefault="00075E5D" w:rsidP="00075E5D">
      <w:pPr>
        <w:rPr>
          <w:rFonts w:asciiTheme="majorBidi" w:hAnsiTheme="majorBidi" w:cstheme="majorBidi"/>
        </w:rPr>
      </w:pPr>
      <w:r w:rsidRPr="00075E5D">
        <w:rPr>
          <w:rFonts w:asciiTheme="majorBidi" w:hAnsiTheme="majorBidi" w:cstheme="majorBidi"/>
        </w:rPr>
        <w:t>A count plot was used to analyze the most commonly used payment methods among customers.</w:t>
      </w:r>
    </w:p>
    <w:p w14:paraId="0AB196B4" w14:textId="77777777" w:rsidR="00075E5D" w:rsidRPr="00075E5D" w:rsidRDefault="00075E5D" w:rsidP="00075E5D">
      <w:pPr>
        <w:rPr>
          <w:rFonts w:asciiTheme="majorBidi" w:hAnsiTheme="majorBidi" w:cstheme="majorBidi"/>
        </w:rPr>
      </w:pPr>
      <w:r w:rsidRPr="00075E5D">
        <w:rPr>
          <w:rFonts w:asciiTheme="majorBidi" w:hAnsiTheme="majorBidi" w:cstheme="majorBidi"/>
          <w:b/>
          <w:bCs/>
        </w:rPr>
        <w:t>Insights:</w:t>
      </w:r>
    </w:p>
    <w:p w14:paraId="59EF29F7" w14:textId="77777777" w:rsidR="00075E5D" w:rsidRPr="00075E5D" w:rsidRDefault="00075E5D" w:rsidP="00075E5D">
      <w:pPr>
        <w:numPr>
          <w:ilvl w:val="0"/>
          <w:numId w:val="9"/>
        </w:numPr>
        <w:rPr>
          <w:rFonts w:asciiTheme="majorBidi" w:hAnsiTheme="majorBidi" w:cstheme="majorBidi"/>
        </w:rPr>
      </w:pPr>
      <w:r w:rsidRPr="00075E5D">
        <w:rPr>
          <w:rFonts w:asciiTheme="majorBidi" w:hAnsiTheme="majorBidi" w:cstheme="majorBidi"/>
        </w:rPr>
        <w:t>Identifies the preferred payment methods, which can help in optimizing checkout processes.</w:t>
      </w:r>
    </w:p>
    <w:p w14:paraId="4729D9DF" w14:textId="77777777" w:rsidR="00075E5D" w:rsidRDefault="00075E5D" w:rsidP="00075E5D">
      <w:pPr>
        <w:numPr>
          <w:ilvl w:val="0"/>
          <w:numId w:val="9"/>
        </w:numPr>
        <w:rPr>
          <w:rFonts w:asciiTheme="majorBidi" w:hAnsiTheme="majorBidi" w:cstheme="majorBidi"/>
        </w:rPr>
      </w:pPr>
      <w:r w:rsidRPr="00075E5D">
        <w:rPr>
          <w:rFonts w:asciiTheme="majorBidi" w:hAnsiTheme="majorBidi" w:cstheme="majorBidi"/>
        </w:rPr>
        <w:t>Businesses can promote specific payment methods based on customer usage patterns.</w:t>
      </w:r>
    </w:p>
    <w:p w14:paraId="01E19D11" w14:textId="0BD2368E" w:rsidR="00075E5D" w:rsidRDefault="00075E5D" w:rsidP="00075E5D">
      <w:pPr>
        <w:ind w:left="720"/>
        <w:rPr>
          <w:rFonts w:asciiTheme="majorBidi" w:hAnsiTheme="majorBidi" w:cstheme="majorBidi"/>
          <w:rtl/>
        </w:rPr>
      </w:pPr>
      <w:r>
        <w:rPr>
          <w:rFonts w:asciiTheme="majorBidi" w:hAnsiTheme="majorBidi" w:cstheme="majorBidi"/>
          <w:noProof/>
        </w:rPr>
        <w:drawing>
          <wp:inline distT="0" distB="0" distL="0" distR="0" wp14:anchorId="63689922" wp14:editId="2431212B">
            <wp:extent cx="4762500" cy="3467100"/>
            <wp:effectExtent l="0" t="0" r="0" b="0"/>
            <wp:docPr id="140297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pic:spPr>
                </pic:pic>
              </a:graphicData>
            </a:graphic>
          </wp:inline>
        </w:drawing>
      </w:r>
    </w:p>
    <w:p w14:paraId="6CBBE7E0" w14:textId="77777777" w:rsidR="00075E5D" w:rsidRPr="00075E5D" w:rsidRDefault="00075E5D" w:rsidP="00075E5D">
      <w:pPr>
        <w:ind w:left="720"/>
        <w:rPr>
          <w:rFonts w:asciiTheme="majorBidi" w:hAnsiTheme="majorBidi" w:cstheme="majorBidi"/>
        </w:rPr>
      </w:pPr>
    </w:p>
    <w:p w14:paraId="4E3D4A51" w14:textId="77777777" w:rsidR="00075E5D" w:rsidRDefault="00075E5D" w:rsidP="00075E5D">
      <w:pPr>
        <w:rPr>
          <w:rFonts w:asciiTheme="majorBidi" w:hAnsiTheme="majorBidi" w:cstheme="majorBidi"/>
          <w:b/>
          <w:bCs/>
          <w:rtl/>
        </w:rPr>
      </w:pPr>
    </w:p>
    <w:p w14:paraId="0ADC1800" w14:textId="77777777" w:rsidR="00075E5D" w:rsidRDefault="00075E5D" w:rsidP="00075E5D">
      <w:pPr>
        <w:rPr>
          <w:rFonts w:asciiTheme="majorBidi" w:hAnsiTheme="majorBidi" w:cstheme="majorBidi"/>
          <w:b/>
          <w:bCs/>
          <w:rtl/>
        </w:rPr>
      </w:pPr>
    </w:p>
    <w:p w14:paraId="2B98247E" w14:textId="2058D47A" w:rsidR="00075E5D" w:rsidRPr="00075E5D" w:rsidRDefault="00075E5D" w:rsidP="00075E5D">
      <w:pPr>
        <w:rPr>
          <w:rFonts w:asciiTheme="majorBidi" w:hAnsiTheme="majorBidi" w:cstheme="majorBidi"/>
          <w:b/>
          <w:bCs/>
        </w:rPr>
      </w:pPr>
      <w:r w:rsidRPr="00075E5D">
        <w:rPr>
          <w:rFonts w:asciiTheme="majorBidi" w:hAnsiTheme="majorBidi" w:cstheme="majorBidi"/>
          <w:b/>
          <w:bCs/>
        </w:rPr>
        <w:lastRenderedPageBreak/>
        <w:t>2.4 Customer Gender Distribution</w:t>
      </w:r>
    </w:p>
    <w:p w14:paraId="06BCBF82" w14:textId="77777777" w:rsidR="00075E5D" w:rsidRPr="00075E5D" w:rsidRDefault="00075E5D" w:rsidP="00075E5D">
      <w:pPr>
        <w:rPr>
          <w:rFonts w:asciiTheme="majorBidi" w:hAnsiTheme="majorBidi" w:cstheme="majorBidi"/>
        </w:rPr>
      </w:pPr>
      <w:r w:rsidRPr="00075E5D">
        <w:rPr>
          <w:rFonts w:asciiTheme="majorBidi" w:hAnsiTheme="majorBidi" w:cstheme="majorBidi"/>
        </w:rPr>
        <w:t>A count plot was used to display the gender distribution of customers.</w:t>
      </w:r>
    </w:p>
    <w:p w14:paraId="120B8784" w14:textId="77777777" w:rsidR="00075E5D" w:rsidRPr="00075E5D" w:rsidRDefault="00075E5D" w:rsidP="00075E5D">
      <w:pPr>
        <w:rPr>
          <w:rFonts w:asciiTheme="majorBidi" w:hAnsiTheme="majorBidi" w:cstheme="majorBidi"/>
        </w:rPr>
      </w:pPr>
      <w:r w:rsidRPr="00075E5D">
        <w:rPr>
          <w:rFonts w:asciiTheme="majorBidi" w:hAnsiTheme="majorBidi" w:cstheme="majorBidi"/>
          <w:b/>
          <w:bCs/>
        </w:rPr>
        <w:t>Insights:</w:t>
      </w:r>
    </w:p>
    <w:p w14:paraId="5F5A89A6" w14:textId="77777777" w:rsidR="00075E5D" w:rsidRPr="00075E5D" w:rsidRDefault="00075E5D" w:rsidP="00075E5D">
      <w:pPr>
        <w:numPr>
          <w:ilvl w:val="0"/>
          <w:numId w:val="10"/>
        </w:numPr>
        <w:rPr>
          <w:rFonts w:asciiTheme="majorBidi" w:hAnsiTheme="majorBidi" w:cstheme="majorBidi"/>
        </w:rPr>
      </w:pPr>
      <w:r w:rsidRPr="00075E5D">
        <w:rPr>
          <w:rFonts w:asciiTheme="majorBidi" w:hAnsiTheme="majorBidi" w:cstheme="majorBidi"/>
        </w:rPr>
        <w:t>Understanding customer demographics can help tailor marketing strategies.</w:t>
      </w:r>
    </w:p>
    <w:p w14:paraId="2F5F9613" w14:textId="77777777" w:rsidR="00075E5D" w:rsidRDefault="00075E5D" w:rsidP="00075E5D">
      <w:pPr>
        <w:numPr>
          <w:ilvl w:val="0"/>
          <w:numId w:val="10"/>
        </w:numPr>
        <w:rPr>
          <w:rFonts w:asciiTheme="majorBidi" w:hAnsiTheme="majorBidi" w:cstheme="majorBidi"/>
        </w:rPr>
      </w:pPr>
      <w:r w:rsidRPr="00075E5D">
        <w:rPr>
          <w:rFonts w:asciiTheme="majorBidi" w:hAnsiTheme="majorBidi" w:cstheme="majorBidi"/>
        </w:rPr>
        <w:t>If there is a significant imbalance, businesses can target campaigns to attract a more diverse audience.</w:t>
      </w:r>
    </w:p>
    <w:p w14:paraId="40759ABB" w14:textId="69974314" w:rsidR="00075E5D" w:rsidRPr="00075E5D" w:rsidRDefault="00075E5D" w:rsidP="00075E5D">
      <w:pPr>
        <w:rPr>
          <w:rFonts w:asciiTheme="majorBidi" w:hAnsiTheme="majorBidi" w:cstheme="majorBidi"/>
        </w:rPr>
      </w:pPr>
      <w:r w:rsidRPr="00075E5D">
        <w:rPr>
          <w:rFonts w:asciiTheme="majorBidi" w:hAnsiTheme="majorBidi" w:cstheme="majorBidi"/>
        </w:rPr>
        <w:drawing>
          <wp:inline distT="0" distB="0" distL="0" distR="0" wp14:anchorId="0C56307B" wp14:editId="618EA87C">
            <wp:extent cx="4962525" cy="3390900"/>
            <wp:effectExtent l="0" t="0" r="9525" b="0"/>
            <wp:docPr id="78988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81098" name=""/>
                    <pic:cNvPicPr/>
                  </pic:nvPicPr>
                  <pic:blipFill>
                    <a:blip r:embed="rId8"/>
                    <a:stretch>
                      <a:fillRect/>
                    </a:stretch>
                  </pic:blipFill>
                  <pic:spPr>
                    <a:xfrm>
                      <a:off x="0" y="0"/>
                      <a:ext cx="4962525" cy="3390900"/>
                    </a:xfrm>
                    <a:prstGeom prst="rect">
                      <a:avLst/>
                    </a:prstGeom>
                  </pic:spPr>
                </pic:pic>
              </a:graphicData>
            </a:graphic>
          </wp:inline>
        </w:drawing>
      </w:r>
    </w:p>
    <w:p w14:paraId="010D188B"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3. Recommendations for Business Strategy</w:t>
      </w:r>
    </w:p>
    <w:p w14:paraId="6E734477" w14:textId="77777777" w:rsidR="00075E5D" w:rsidRPr="00075E5D" w:rsidRDefault="00075E5D" w:rsidP="00075E5D">
      <w:pPr>
        <w:rPr>
          <w:rFonts w:asciiTheme="majorBidi" w:hAnsiTheme="majorBidi" w:cstheme="majorBidi"/>
        </w:rPr>
      </w:pPr>
      <w:r w:rsidRPr="00075E5D">
        <w:rPr>
          <w:rFonts w:asciiTheme="majorBidi" w:hAnsiTheme="majorBidi" w:cstheme="majorBidi"/>
        </w:rPr>
        <w:t>Based on the analysis, the following recommendations are suggested:</w:t>
      </w:r>
    </w:p>
    <w:p w14:paraId="57167D5F" w14:textId="77777777" w:rsidR="00075E5D" w:rsidRPr="00075E5D" w:rsidRDefault="00075E5D" w:rsidP="00075E5D">
      <w:pPr>
        <w:numPr>
          <w:ilvl w:val="0"/>
          <w:numId w:val="11"/>
        </w:numPr>
        <w:rPr>
          <w:rFonts w:asciiTheme="majorBidi" w:hAnsiTheme="majorBidi" w:cstheme="majorBidi"/>
        </w:rPr>
      </w:pPr>
      <w:r w:rsidRPr="00075E5D">
        <w:rPr>
          <w:rFonts w:asciiTheme="majorBidi" w:hAnsiTheme="majorBidi" w:cstheme="majorBidi"/>
          <w:b/>
          <w:bCs/>
        </w:rPr>
        <w:t>Optimize product availability</w:t>
      </w:r>
      <w:r w:rsidRPr="00075E5D">
        <w:rPr>
          <w:rFonts w:asciiTheme="majorBidi" w:hAnsiTheme="majorBidi" w:cstheme="majorBidi"/>
        </w:rPr>
        <w:t>: Ensure that top-rated products are always in stock.</w:t>
      </w:r>
    </w:p>
    <w:p w14:paraId="14D4795C" w14:textId="77777777" w:rsidR="00075E5D" w:rsidRPr="00075E5D" w:rsidRDefault="00075E5D" w:rsidP="00075E5D">
      <w:pPr>
        <w:numPr>
          <w:ilvl w:val="0"/>
          <w:numId w:val="11"/>
        </w:numPr>
        <w:rPr>
          <w:rFonts w:asciiTheme="majorBidi" w:hAnsiTheme="majorBidi" w:cstheme="majorBidi"/>
        </w:rPr>
      </w:pPr>
      <w:r w:rsidRPr="00075E5D">
        <w:rPr>
          <w:rFonts w:asciiTheme="majorBidi" w:hAnsiTheme="majorBidi" w:cstheme="majorBidi"/>
          <w:b/>
          <w:bCs/>
        </w:rPr>
        <w:t>Enhance digital payment options</w:t>
      </w:r>
      <w:r w:rsidRPr="00075E5D">
        <w:rPr>
          <w:rFonts w:asciiTheme="majorBidi" w:hAnsiTheme="majorBidi" w:cstheme="majorBidi"/>
        </w:rPr>
        <w:t>: Promote the most popular payment methods for a smoother customer experience.</w:t>
      </w:r>
    </w:p>
    <w:p w14:paraId="36407BB7" w14:textId="77777777" w:rsidR="00075E5D" w:rsidRPr="00075E5D" w:rsidRDefault="00075E5D" w:rsidP="00075E5D">
      <w:pPr>
        <w:numPr>
          <w:ilvl w:val="0"/>
          <w:numId w:val="11"/>
        </w:numPr>
        <w:rPr>
          <w:rFonts w:asciiTheme="majorBidi" w:hAnsiTheme="majorBidi" w:cstheme="majorBidi"/>
        </w:rPr>
      </w:pPr>
      <w:r w:rsidRPr="00075E5D">
        <w:rPr>
          <w:rFonts w:asciiTheme="majorBidi" w:hAnsiTheme="majorBidi" w:cstheme="majorBidi"/>
          <w:b/>
          <w:bCs/>
        </w:rPr>
        <w:t>Targeted marketing campaigns</w:t>
      </w:r>
      <w:r w:rsidRPr="00075E5D">
        <w:rPr>
          <w:rFonts w:asciiTheme="majorBidi" w:hAnsiTheme="majorBidi" w:cstheme="majorBidi"/>
        </w:rPr>
        <w:t>: Utilize customer demographic data to design effective marketing campaigns.</w:t>
      </w:r>
    </w:p>
    <w:p w14:paraId="62D6E548" w14:textId="77777777" w:rsidR="00075E5D" w:rsidRDefault="00075E5D" w:rsidP="00075E5D">
      <w:pPr>
        <w:numPr>
          <w:ilvl w:val="0"/>
          <w:numId w:val="11"/>
        </w:numPr>
        <w:rPr>
          <w:rFonts w:asciiTheme="majorBidi" w:hAnsiTheme="majorBidi" w:cstheme="majorBidi"/>
        </w:rPr>
      </w:pPr>
      <w:r w:rsidRPr="00075E5D">
        <w:rPr>
          <w:rFonts w:asciiTheme="majorBidi" w:hAnsiTheme="majorBidi" w:cstheme="majorBidi"/>
          <w:b/>
          <w:bCs/>
        </w:rPr>
        <w:t>Data-driven decision-making</w:t>
      </w:r>
      <w:r w:rsidRPr="00075E5D">
        <w:rPr>
          <w:rFonts w:asciiTheme="majorBidi" w:hAnsiTheme="majorBidi" w:cstheme="majorBidi"/>
        </w:rPr>
        <w:t>: Continue tracking sales trends to refine strategies over time.</w:t>
      </w:r>
    </w:p>
    <w:p w14:paraId="118B6D14" w14:textId="4A849844" w:rsidR="00075E5D" w:rsidRPr="00075E5D" w:rsidRDefault="00075E5D" w:rsidP="00075E5D">
      <w:pPr>
        <w:rPr>
          <w:rFonts w:asciiTheme="majorBidi" w:hAnsiTheme="majorBidi" w:cstheme="majorBidi"/>
        </w:rPr>
      </w:pPr>
    </w:p>
    <w:p w14:paraId="6926F822" w14:textId="77777777" w:rsidR="00075E5D" w:rsidRPr="00075E5D" w:rsidRDefault="00075E5D" w:rsidP="00075E5D">
      <w:pPr>
        <w:rPr>
          <w:rFonts w:asciiTheme="majorBidi" w:hAnsiTheme="majorBidi" w:cstheme="majorBidi"/>
          <w:b/>
          <w:bCs/>
        </w:rPr>
      </w:pPr>
      <w:r w:rsidRPr="00075E5D">
        <w:rPr>
          <w:rFonts w:asciiTheme="majorBidi" w:hAnsiTheme="majorBidi" w:cstheme="majorBidi"/>
          <w:b/>
          <w:bCs/>
        </w:rPr>
        <w:t>4. Conclusion</w:t>
      </w:r>
    </w:p>
    <w:p w14:paraId="170A2FA8" w14:textId="77777777" w:rsidR="00075E5D" w:rsidRPr="00075E5D" w:rsidRDefault="00075E5D" w:rsidP="00075E5D">
      <w:pPr>
        <w:rPr>
          <w:rFonts w:asciiTheme="majorBidi" w:hAnsiTheme="majorBidi" w:cstheme="majorBidi"/>
        </w:rPr>
      </w:pPr>
      <w:r w:rsidRPr="00075E5D">
        <w:rPr>
          <w:rFonts w:asciiTheme="majorBidi" w:hAnsiTheme="majorBidi" w:cstheme="majorBidi"/>
        </w:rPr>
        <w:t>This analysis provides actionable insights that can help businesses improve sales, optimize customer experience, and enhance decision-making based on data trends. Further analysis can be conducted to explore deeper relationships within the data.</w:t>
      </w:r>
    </w:p>
    <w:p w14:paraId="3AA74594" w14:textId="77777777" w:rsidR="00946E9A" w:rsidRPr="00CA6AFA" w:rsidRDefault="00946E9A">
      <w:pPr>
        <w:rPr>
          <w:rFonts w:asciiTheme="majorBidi" w:hAnsiTheme="majorBidi" w:cstheme="majorBidi"/>
        </w:rPr>
      </w:pPr>
    </w:p>
    <w:sectPr w:rsidR="00946E9A" w:rsidRPr="00CA6AFA" w:rsidSect="00CA6AFA">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06D1"/>
    <w:multiLevelType w:val="multilevel"/>
    <w:tmpl w:val="6FA8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6A52"/>
    <w:multiLevelType w:val="multilevel"/>
    <w:tmpl w:val="59C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1EB4"/>
    <w:multiLevelType w:val="multilevel"/>
    <w:tmpl w:val="1908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948CA"/>
    <w:multiLevelType w:val="multilevel"/>
    <w:tmpl w:val="410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647B"/>
    <w:multiLevelType w:val="multilevel"/>
    <w:tmpl w:val="02E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2490B"/>
    <w:multiLevelType w:val="multilevel"/>
    <w:tmpl w:val="FDF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F4B2A"/>
    <w:multiLevelType w:val="multilevel"/>
    <w:tmpl w:val="A83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95AB5"/>
    <w:multiLevelType w:val="multilevel"/>
    <w:tmpl w:val="34D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A7DB8"/>
    <w:multiLevelType w:val="multilevel"/>
    <w:tmpl w:val="B16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E7260"/>
    <w:multiLevelType w:val="multilevel"/>
    <w:tmpl w:val="5DA0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B6F39"/>
    <w:multiLevelType w:val="multilevel"/>
    <w:tmpl w:val="6716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98509">
    <w:abstractNumId w:val="2"/>
  </w:num>
  <w:num w:numId="2" w16cid:durableId="17699760">
    <w:abstractNumId w:val="10"/>
  </w:num>
  <w:num w:numId="3" w16cid:durableId="790246680">
    <w:abstractNumId w:val="1"/>
  </w:num>
  <w:num w:numId="4" w16cid:durableId="2024937376">
    <w:abstractNumId w:val="0"/>
  </w:num>
  <w:num w:numId="5" w16cid:durableId="1452897157">
    <w:abstractNumId w:val="9"/>
  </w:num>
  <w:num w:numId="6" w16cid:durableId="1197084205">
    <w:abstractNumId w:val="4"/>
  </w:num>
  <w:num w:numId="7" w16cid:durableId="241720318">
    <w:abstractNumId w:val="6"/>
  </w:num>
  <w:num w:numId="8" w16cid:durableId="626744533">
    <w:abstractNumId w:val="8"/>
  </w:num>
  <w:num w:numId="9" w16cid:durableId="459806641">
    <w:abstractNumId w:val="5"/>
  </w:num>
  <w:num w:numId="10" w16cid:durableId="955135895">
    <w:abstractNumId w:val="3"/>
  </w:num>
  <w:num w:numId="11" w16cid:durableId="1689259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FA"/>
    <w:rsid w:val="00075E5D"/>
    <w:rsid w:val="001E4D97"/>
    <w:rsid w:val="00234CEE"/>
    <w:rsid w:val="00946E9A"/>
    <w:rsid w:val="00CA6AFA"/>
    <w:rsid w:val="00E72099"/>
    <w:rsid w:val="00EB4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8A92"/>
  <w15:chartTrackingRefBased/>
  <w15:docId w15:val="{3F9ECB09-C966-462F-92AD-3E22462F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6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6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AFA"/>
    <w:rPr>
      <w:rFonts w:eastAsiaTheme="majorEastAsia" w:cstheme="majorBidi"/>
      <w:color w:val="272727" w:themeColor="text1" w:themeTint="D8"/>
    </w:rPr>
  </w:style>
  <w:style w:type="paragraph" w:styleId="Title">
    <w:name w:val="Title"/>
    <w:basedOn w:val="Normal"/>
    <w:next w:val="Normal"/>
    <w:link w:val="TitleChar"/>
    <w:uiPriority w:val="10"/>
    <w:qFormat/>
    <w:rsid w:val="00CA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AFA"/>
    <w:pPr>
      <w:spacing w:before="160"/>
      <w:jc w:val="center"/>
    </w:pPr>
    <w:rPr>
      <w:i/>
      <w:iCs/>
      <w:color w:val="404040" w:themeColor="text1" w:themeTint="BF"/>
    </w:rPr>
  </w:style>
  <w:style w:type="character" w:customStyle="1" w:styleId="QuoteChar">
    <w:name w:val="Quote Char"/>
    <w:basedOn w:val="DefaultParagraphFont"/>
    <w:link w:val="Quote"/>
    <w:uiPriority w:val="29"/>
    <w:rsid w:val="00CA6AFA"/>
    <w:rPr>
      <w:i/>
      <w:iCs/>
      <w:color w:val="404040" w:themeColor="text1" w:themeTint="BF"/>
    </w:rPr>
  </w:style>
  <w:style w:type="paragraph" w:styleId="ListParagraph">
    <w:name w:val="List Paragraph"/>
    <w:basedOn w:val="Normal"/>
    <w:uiPriority w:val="34"/>
    <w:qFormat/>
    <w:rsid w:val="00CA6AFA"/>
    <w:pPr>
      <w:ind w:left="720"/>
      <w:contextualSpacing/>
    </w:pPr>
  </w:style>
  <w:style w:type="character" w:styleId="IntenseEmphasis">
    <w:name w:val="Intense Emphasis"/>
    <w:basedOn w:val="DefaultParagraphFont"/>
    <w:uiPriority w:val="21"/>
    <w:qFormat/>
    <w:rsid w:val="00CA6AFA"/>
    <w:rPr>
      <w:i/>
      <w:iCs/>
      <w:color w:val="2F5496" w:themeColor="accent1" w:themeShade="BF"/>
    </w:rPr>
  </w:style>
  <w:style w:type="paragraph" w:styleId="IntenseQuote">
    <w:name w:val="Intense Quote"/>
    <w:basedOn w:val="Normal"/>
    <w:next w:val="Normal"/>
    <w:link w:val="IntenseQuoteChar"/>
    <w:uiPriority w:val="30"/>
    <w:qFormat/>
    <w:rsid w:val="00CA6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AFA"/>
    <w:rPr>
      <w:i/>
      <w:iCs/>
      <w:color w:val="2F5496" w:themeColor="accent1" w:themeShade="BF"/>
    </w:rPr>
  </w:style>
  <w:style w:type="character" w:styleId="IntenseReference">
    <w:name w:val="Intense Reference"/>
    <w:basedOn w:val="DefaultParagraphFont"/>
    <w:uiPriority w:val="32"/>
    <w:qFormat/>
    <w:rsid w:val="00CA6A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04305">
      <w:bodyDiv w:val="1"/>
      <w:marLeft w:val="0"/>
      <w:marRight w:val="0"/>
      <w:marTop w:val="0"/>
      <w:marBottom w:val="0"/>
      <w:divBdr>
        <w:top w:val="none" w:sz="0" w:space="0" w:color="auto"/>
        <w:left w:val="none" w:sz="0" w:space="0" w:color="auto"/>
        <w:bottom w:val="none" w:sz="0" w:space="0" w:color="auto"/>
        <w:right w:val="none" w:sz="0" w:space="0" w:color="auto"/>
      </w:divBdr>
    </w:div>
    <w:div w:id="755907926">
      <w:bodyDiv w:val="1"/>
      <w:marLeft w:val="0"/>
      <w:marRight w:val="0"/>
      <w:marTop w:val="0"/>
      <w:marBottom w:val="0"/>
      <w:divBdr>
        <w:top w:val="none" w:sz="0" w:space="0" w:color="auto"/>
        <w:left w:val="none" w:sz="0" w:space="0" w:color="auto"/>
        <w:bottom w:val="none" w:sz="0" w:space="0" w:color="auto"/>
        <w:right w:val="none" w:sz="0" w:space="0" w:color="auto"/>
      </w:divBdr>
    </w:div>
    <w:div w:id="1316185714">
      <w:bodyDiv w:val="1"/>
      <w:marLeft w:val="0"/>
      <w:marRight w:val="0"/>
      <w:marTop w:val="0"/>
      <w:marBottom w:val="0"/>
      <w:divBdr>
        <w:top w:val="none" w:sz="0" w:space="0" w:color="auto"/>
        <w:left w:val="none" w:sz="0" w:space="0" w:color="auto"/>
        <w:bottom w:val="none" w:sz="0" w:space="0" w:color="auto"/>
        <w:right w:val="none" w:sz="0" w:space="0" w:color="auto"/>
      </w:divBdr>
    </w:div>
    <w:div w:id="1852714783">
      <w:bodyDiv w:val="1"/>
      <w:marLeft w:val="0"/>
      <w:marRight w:val="0"/>
      <w:marTop w:val="0"/>
      <w:marBottom w:val="0"/>
      <w:divBdr>
        <w:top w:val="none" w:sz="0" w:space="0" w:color="auto"/>
        <w:left w:val="none" w:sz="0" w:space="0" w:color="auto"/>
        <w:bottom w:val="none" w:sz="0" w:space="0" w:color="auto"/>
        <w:right w:val="none" w:sz="0" w:space="0" w:color="auto"/>
      </w:divBdr>
    </w:div>
    <w:div w:id="1906181936">
      <w:bodyDiv w:val="1"/>
      <w:marLeft w:val="0"/>
      <w:marRight w:val="0"/>
      <w:marTop w:val="0"/>
      <w:marBottom w:val="0"/>
      <w:divBdr>
        <w:top w:val="none" w:sz="0" w:space="0" w:color="auto"/>
        <w:left w:val="none" w:sz="0" w:space="0" w:color="auto"/>
        <w:bottom w:val="none" w:sz="0" w:space="0" w:color="auto"/>
        <w:right w:val="none" w:sz="0" w:space="0" w:color="auto"/>
      </w:divBdr>
    </w:div>
    <w:div w:id="1990477195">
      <w:bodyDiv w:val="1"/>
      <w:marLeft w:val="0"/>
      <w:marRight w:val="0"/>
      <w:marTop w:val="0"/>
      <w:marBottom w:val="0"/>
      <w:divBdr>
        <w:top w:val="none" w:sz="0" w:space="0" w:color="auto"/>
        <w:left w:val="none" w:sz="0" w:space="0" w:color="auto"/>
        <w:bottom w:val="none" w:sz="0" w:space="0" w:color="auto"/>
        <w:right w:val="none" w:sz="0" w:space="0" w:color="auto"/>
      </w:divBdr>
    </w:div>
    <w:div w:id="2083212104">
      <w:bodyDiv w:val="1"/>
      <w:marLeft w:val="0"/>
      <w:marRight w:val="0"/>
      <w:marTop w:val="0"/>
      <w:marBottom w:val="0"/>
      <w:divBdr>
        <w:top w:val="none" w:sz="0" w:space="0" w:color="auto"/>
        <w:left w:val="none" w:sz="0" w:space="0" w:color="auto"/>
        <w:bottom w:val="none" w:sz="0" w:space="0" w:color="auto"/>
        <w:right w:val="none" w:sz="0" w:space="0" w:color="auto"/>
      </w:divBdr>
    </w:div>
    <w:div w:id="21301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1</cp:revision>
  <dcterms:created xsi:type="dcterms:W3CDTF">2025-02-13T14:58:00Z</dcterms:created>
  <dcterms:modified xsi:type="dcterms:W3CDTF">2025-02-13T19:00:00Z</dcterms:modified>
</cp:coreProperties>
</file>